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DD" w:rsidRPr="00725F62" w:rsidRDefault="00212EDD" w:rsidP="0077716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725F62">
        <w:rPr>
          <w:rFonts w:asciiTheme="majorBidi" w:hAnsiTheme="majorBidi" w:cstheme="majorBidi"/>
          <w:b/>
          <w:bCs/>
          <w:sz w:val="28"/>
          <w:szCs w:val="28"/>
        </w:rPr>
        <w:t>Copper(</w:t>
      </w:r>
      <w:proofErr w:type="gramEnd"/>
      <w:r w:rsidRPr="00725F62">
        <w:rPr>
          <w:rFonts w:asciiTheme="majorBidi" w:hAnsiTheme="majorBidi" w:cstheme="majorBidi"/>
          <w:b/>
          <w:bCs/>
          <w:sz w:val="28"/>
          <w:szCs w:val="28"/>
        </w:rPr>
        <w:t>II) complex of (±)</w:t>
      </w:r>
      <w:r w:rsidRPr="00725F62">
        <w:rPr>
          <w:rFonts w:asciiTheme="majorBidi" w:hAnsiTheme="majorBidi" w:cstheme="majorBidi"/>
          <w:b/>
          <w:bCs/>
          <w:i/>
          <w:iCs/>
          <w:sz w:val="28"/>
          <w:szCs w:val="28"/>
        </w:rPr>
        <w:t>trans</w:t>
      </w:r>
      <w:r w:rsidRPr="00725F62">
        <w:rPr>
          <w:rFonts w:asciiTheme="majorBidi" w:hAnsiTheme="majorBidi" w:cstheme="majorBidi"/>
          <w:b/>
          <w:bCs/>
          <w:sz w:val="28"/>
          <w:szCs w:val="28"/>
        </w:rPr>
        <w:t>-1,2-cyclohexanediamine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b/>
          <w:bCs/>
          <w:sz w:val="28"/>
          <w:szCs w:val="28"/>
        </w:rPr>
        <w:t xml:space="preserve">azo-linked Schiff base ligand encapsulated in </w:t>
      </w:r>
      <w:proofErr w:type="spellStart"/>
      <w:r w:rsidRPr="00725F62">
        <w:rPr>
          <w:rFonts w:asciiTheme="majorBidi" w:hAnsiTheme="majorBidi" w:cstheme="majorBidi"/>
          <w:b/>
          <w:bCs/>
          <w:sz w:val="28"/>
          <w:szCs w:val="28"/>
        </w:rPr>
        <w:t>nanocavity</w:t>
      </w:r>
      <w:proofErr w:type="spellEnd"/>
      <w:r w:rsidRPr="00725F62">
        <w:rPr>
          <w:rFonts w:asciiTheme="majorBidi" w:hAnsiTheme="majorBidi" w:cstheme="majorBidi"/>
          <w:b/>
          <w:bCs/>
          <w:sz w:val="28"/>
          <w:szCs w:val="28"/>
        </w:rPr>
        <w:t xml:space="preserve"> of zeolite–Y for the catalytic oxidation of olefins</w:t>
      </w:r>
    </w:p>
    <w:p w:rsidR="00212EDD" w:rsidRPr="00725F62" w:rsidRDefault="004B45EF" w:rsidP="00207E3F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MARYAM </w:t>
      </w:r>
      <w:r w:rsidR="00207E3F">
        <w:rPr>
          <w:rFonts w:asciiTheme="majorBidi" w:hAnsiTheme="majorBidi" w:cstheme="majorBidi"/>
          <w:bCs/>
          <w:sz w:val="24"/>
          <w:szCs w:val="24"/>
        </w:rPr>
        <w:t>LASHANIZADEGAN*, SAHAR SHAYEGAN and</w:t>
      </w:r>
      <w:r>
        <w:rPr>
          <w:rFonts w:asciiTheme="majorBidi" w:hAnsiTheme="majorBidi" w:cstheme="majorBidi"/>
          <w:bCs/>
          <w:sz w:val="24"/>
          <w:szCs w:val="24"/>
        </w:rPr>
        <w:t xml:space="preserve"> MARZIEH SARKHEIL</w:t>
      </w:r>
    </w:p>
    <w:p w:rsidR="002F19B1" w:rsidRPr="002F19B1" w:rsidRDefault="00212EDD" w:rsidP="00207E3F">
      <w:pPr>
        <w:spacing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F19B1">
        <w:rPr>
          <w:rFonts w:asciiTheme="majorBidi" w:hAnsiTheme="majorBidi" w:cstheme="majorBidi"/>
          <w:i/>
          <w:iCs/>
          <w:sz w:val="24"/>
          <w:szCs w:val="24"/>
        </w:rPr>
        <w:t>Department o</w:t>
      </w:r>
      <w:r w:rsidR="007016B1">
        <w:rPr>
          <w:rFonts w:asciiTheme="majorBidi" w:hAnsiTheme="majorBidi" w:cstheme="majorBidi"/>
          <w:i/>
          <w:iCs/>
          <w:sz w:val="24"/>
          <w:szCs w:val="24"/>
        </w:rPr>
        <w:t>f Chemistry, Faculty of Physics and Chemistry</w:t>
      </w:r>
      <w:r w:rsidRPr="002F19B1">
        <w:rPr>
          <w:rFonts w:asciiTheme="majorBidi" w:hAnsiTheme="majorBidi" w:cstheme="majorBidi"/>
          <w:i/>
          <w:iCs/>
          <w:sz w:val="24"/>
          <w:szCs w:val="24"/>
        </w:rPr>
        <w:t>, Al-</w:t>
      </w:r>
      <w:proofErr w:type="spellStart"/>
      <w:r w:rsidRPr="002F19B1">
        <w:rPr>
          <w:rFonts w:asciiTheme="majorBidi" w:hAnsiTheme="majorBidi" w:cstheme="majorBidi"/>
          <w:i/>
          <w:iCs/>
          <w:sz w:val="24"/>
          <w:szCs w:val="24"/>
        </w:rPr>
        <w:t>zahra</w:t>
      </w:r>
      <w:proofErr w:type="spellEnd"/>
      <w:r w:rsidRPr="002F19B1">
        <w:rPr>
          <w:rFonts w:asciiTheme="majorBidi" w:hAnsiTheme="majorBidi" w:cstheme="majorBidi"/>
          <w:i/>
          <w:iCs/>
          <w:sz w:val="24"/>
          <w:szCs w:val="24"/>
        </w:rPr>
        <w:t xml:space="preserve"> University P. O. Box 1993893973, Tehran, Iran</w:t>
      </w:r>
      <w:r w:rsidR="002F19B1">
        <w:rPr>
          <w:rFonts w:asciiTheme="majorBidi" w:hAnsiTheme="majorBidi" w:cstheme="majorBidi"/>
          <w:i/>
          <w:iCs/>
          <w:sz w:val="24"/>
          <w:szCs w:val="24"/>
        </w:rPr>
        <w:t>, m_lashani@alzahra.ac.ir</w:t>
      </w:r>
    </w:p>
    <w:p w:rsidR="00212EDD" w:rsidRPr="00725F62" w:rsidRDefault="00212EDD" w:rsidP="00777161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12EDD" w:rsidRPr="00725F62" w:rsidRDefault="00212EDD" w:rsidP="0077716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5F62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212EDD" w:rsidRPr="00725F62" w:rsidRDefault="00212EDD" w:rsidP="00E757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>A Schiff base ligand derived from 4-(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benzeneazo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salicylaldehyde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and (±)</w:t>
      </w:r>
      <w:r w:rsidRPr="00725F62">
        <w:rPr>
          <w:rFonts w:asciiTheme="majorBidi" w:hAnsiTheme="majorBidi" w:cstheme="majorBidi"/>
          <w:i/>
          <w:iCs/>
          <w:sz w:val="24"/>
          <w:szCs w:val="24"/>
        </w:rPr>
        <w:t>trans</w:t>
      </w:r>
      <w:r w:rsidRPr="00725F62">
        <w:rPr>
          <w:rFonts w:asciiTheme="majorBidi" w:hAnsiTheme="majorBidi" w:cstheme="majorBidi"/>
          <w:sz w:val="24"/>
          <w:szCs w:val="24"/>
        </w:rPr>
        <w:t>-1,2-cyclohexanediamine (H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>L) and its corresponding Cu(II) complex 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) has been synthesized and characterized by FT-IR, UV-VIS and 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725F62">
        <w:rPr>
          <w:rFonts w:asciiTheme="majorBidi" w:hAnsiTheme="majorBidi" w:cstheme="majorBidi"/>
          <w:sz w:val="24"/>
          <w:szCs w:val="24"/>
        </w:rPr>
        <w:t xml:space="preserve">H NMR. 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The copper Schiff base complex </w:t>
      </w:r>
      <w:r w:rsidRPr="00725F62">
        <w:rPr>
          <w:rFonts w:asciiTheme="majorBidi" w:hAnsiTheme="majorBidi" w:cstheme="majorBidi"/>
          <w:sz w:val="24"/>
          <w:szCs w:val="24"/>
        </w:rPr>
        <w:t xml:space="preserve">encapsulated in the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nanopores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of zeolite-Y 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-Y) by flexible ligand </w:t>
      </w:r>
      <w:r w:rsidR="005B48F3">
        <w:rPr>
          <w:rFonts w:asciiTheme="majorBidi" w:hAnsiTheme="majorBidi" w:cstheme="majorBidi"/>
          <w:sz w:val="24"/>
          <w:szCs w:val="24"/>
        </w:rPr>
        <w:t xml:space="preserve">method and its encapsulation </w:t>
      </w:r>
      <w:r w:rsidR="005B48F3" w:rsidRPr="005B48F3">
        <w:rPr>
          <w:rFonts w:asciiTheme="majorBidi" w:hAnsiTheme="majorBidi" w:cstheme="majorBidi"/>
          <w:color w:val="FF0000"/>
          <w:sz w:val="24"/>
          <w:szCs w:val="24"/>
        </w:rPr>
        <w:t>have</w:t>
      </w:r>
      <w:r w:rsidRPr="00725F62">
        <w:rPr>
          <w:rFonts w:asciiTheme="majorBidi" w:hAnsiTheme="majorBidi" w:cstheme="majorBidi"/>
          <w:sz w:val="24"/>
          <w:szCs w:val="24"/>
        </w:rPr>
        <w:t xml:space="preserve"> been ens</w:t>
      </w:r>
      <w:r w:rsidR="00E75723">
        <w:rPr>
          <w:rFonts w:asciiTheme="majorBidi" w:hAnsiTheme="majorBidi" w:cstheme="majorBidi"/>
          <w:sz w:val="24"/>
          <w:szCs w:val="24"/>
        </w:rPr>
        <w:t xml:space="preserve">ured by different studies. </w:t>
      </w:r>
      <w:r w:rsidR="00E75723" w:rsidRPr="008528A6">
        <w:rPr>
          <w:rFonts w:asciiTheme="majorBidi" w:hAnsiTheme="majorBidi" w:cstheme="majorBidi"/>
          <w:color w:val="FF0000"/>
          <w:sz w:val="24"/>
          <w:szCs w:val="24"/>
        </w:rPr>
        <w:t>The</w:t>
      </w:r>
      <w:r w:rsidRPr="008528A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E75723" w:rsidRPr="008528A6">
        <w:rPr>
          <w:rFonts w:asciiTheme="majorBidi" w:hAnsiTheme="majorBidi" w:cstheme="majorBidi"/>
          <w:color w:val="FF0000"/>
          <w:sz w:val="24"/>
          <w:szCs w:val="24"/>
        </w:rPr>
        <w:t>homogeneous</w:t>
      </w:r>
      <w:r w:rsidRPr="008528A6">
        <w:rPr>
          <w:rFonts w:asciiTheme="majorBidi" w:hAnsiTheme="majorBidi" w:cstheme="majorBidi"/>
          <w:color w:val="FF0000"/>
          <w:sz w:val="24"/>
          <w:szCs w:val="24"/>
        </w:rPr>
        <w:t xml:space="preserve"> and </w:t>
      </w:r>
      <w:r w:rsidR="00E75723" w:rsidRPr="008528A6">
        <w:rPr>
          <w:rFonts w:asciiTheme="majorBidi" w:hAnsiTheme="majorBidi" w:cstheme="majorBidi"/>
          <w:color w:val="FF0000"/>
          <w:sz w:val="24"/>
          <w:szCs w:val="24"/>
        </w:rPr>
        <w:t>its corresponding heterogeneous</w:t>
      </w:r>
      <w:r w:rsidRPr="008528A6">
        <w:rPr>
          <w:rFonts w:asciiTheme="majorBidi" w:hAnsiTheme="majorBidi" w:cstheme="majorBidi"/>
          <w:color w:val="FF0000"/>
          <w:sz w:val="24"/>
          <w:szCs w:val="24"/>
        </w:rPr>
        <w:t xml:space="preserve"> catalyst</w:t>
      </w:r>
      <w:r w:rsidR="00D01A55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725F62">
        <w:rPr>
          <w:rFonts w:asciiTheme="majorBidi" w:hAnsiTheme="majorBidi" w:cstheme="majorBidi"/>
          <w:sz w:val="24"/>
          <w:szCs w:val="24"/>
        </w:rPr>
        <w:t xml:space="preserve"> have been used for oxidation of different alkenes with </w:t>
      </w:r>
      <w:proofErr w:type="spellStart"/>
      <w:r w:rsidRPr="00C071E2">
        <w:rPr>
          <w:rFonts w:asciiTheme="majorBidi" w:hAnsiTheme="majorBidi" w:cstheme="majorBidi"/>
          <w:i/>
          <w:iCs/>
          <w:sz w:val="24"/>
          <w:szCs w:val="24"/>
        </w:rPr>
        <w:t>tert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-butyl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hydroperoxide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. Under the optimized reaction conditions, the oxidation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cyclooctene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, cyclohexene, styrene and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norbornene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catalyzed by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gave 89, 63, 46 and 13% conversion, respectively. These olefins were oxidized efficiently with 50, 96, 96 and 92% conversion in the presence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-Y, respectively. Comparison of the catalytic behavior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and </w:t>
      </w:r>
      <w:proofErr w:type="spellStart"/>
      <w:r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-Y showed the higher catalytic activity and selectivity of the </w:t>
      </w:r>
      <w:r w:rsidRPr="00725F62">
        <w:rPr>
          <w:rFonts w:asciiTheme="majorBidi" w:hAnsiTheme="majorBidi" w:cstheme="majorBidi"/>
          <w:sz w:val="24"/>
          <w:szCs w:val="24"/>
        </w:rPr>
        <w:t>heterogeneous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catalyst </w:t>
      </w:r>
      <w:r w:rsidRPr="00725F62">
        <w:rPr>
          <w:rFonts w:asciiTheme="majorBidi" w:hAnsiTheme="majorBidi" w:cstheme="majorBidi"/>
          <w:sz w:val="24"/>
          <w:szCs w:val="24"/>
        </w:rPr>
        <w:t xml:space="preserve">with respect to the homogenous one. </w:t>
      </w:r>
    </w:p>
    <w:p w:rsidR="00212EDD" w:rsidRPr="00725F62" w:rsidRDefault="00212EDD" w:rsidP="0077716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212EDD" w:rsidRPr="00725F62" w:rsidRDefault="00212EDD" w:rsidP="00777161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725F62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="009602E9">
        <w:rPr>
          <w:rFonts w:asciiTheme="majorBidi" w:hAnsiTheme="majorBidi" w:cstheme="majorBidi"/>
          <w:sz w:val="24"/>
          <w:szCs w:val="24"/>
        </w:rPr>
        <w:t xml:space="preserve"> Catalyst, </w:t>
      </w:r>
      <w:r w:rsidR="009602E9" w:rsidRPr="00725F62">
        <w:rPr>
          <w:rFonts w:asciiTheme="majorBidi" w:hAnsiTheme="majorBidi" w:cstheme="majorBidi"/>
          <w:sz w:val="24"/>
          <w:szCs w:val="24"/>
        </w:rPr>
        <w:t>4-(</w:t>
      </w:r>
      <w:proofErr w:type="spellStart"/>
      <w:r w:rsidR="009602E9" w:rsidRPr="00725F62">
        <w:rPr>
          <w:rFonts w:asciiTheme="majorBidi" w:hAnsiTheme="majorBidi" w:cstheme="majorBidi"/>
          <w:sz w:val="24"/>
          <w:szCs w:val="24"/>
        </w:rPr>
        <w:t>benzeneazo</w:t>
      </w:r>
      <w:proofErr w:type="spellEnd"/>
      <w:r w:rsidR="009602E9" w:rsidRPr="00725F62">
        <w:rPr>
          <w:rFonts w:asciiTheme="majorBidi" w:hAnsiTheme="majorBidi" w:cstheme="majorBidi"/>
          <w:sz w:val="24"/>
          <w:szCs w:val="24"/>
        </w:rPr>
        <w:t>)</w:t>
      </w:r>
      <w:r w:rsidR="009602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02E9" w:rsidRPr="00725F62">
        <w:rPr>
          <w:rFonts w:asciiTheme="majorBidi" w:hAnsiTheme="majorBidi" w:cstheme="majorBidi"/>
          <w:sz w:val="24"/>
          <w:szCs w:val="24"/>
        </w:rPr>
        <w:t>salicylaldehyde</w:t>
      </w:r>
      <w:proofErr w:type="spellEnd"/>
      <w:r w:rsidR="00B355DF">
        <w:rPr>
          <w:rFonts w:asciiTheme="majorBidi" w:hAnsiTheme="majorBidi" w:cstheme="majorBidi"/>
          <w:sz w:val="24"/>
          <w:szCs w:val="24"/>
        </w:rPr>
        <w:t>,</w:t>
      </w:r>
      <w:r w:rsidR="006F28C3">
        <w:rPr>
          <w:rFonts w:asciiTheme="majorBidi" w:hAnsiTheme="majorBidi" w:cstheme="majorBidi"/>
          <w:sz w:val="24"/>
          <w:szCs w:val="24"/>
        </w:rPr>
        <w:t xml:space="preserve"> Styrene</w:t>
      </w:r>
      <w:r w:rsidRPr="00725F62">
        <w:rPr>
          <w:rFonts w:asciiTheme="majorBidi" w:hAnsiTheme="majorBidi" w:cstheme="majorBidi"/>
          <w:sz w:val="24"/>
          <w:szCs w:val="24"/>
        </w:rPr>
        <w:t>, Homogenous, Heterogeneous</w:t>
      </w:r>
    </w:p>
    <w:p w:rsidR="002B52C0" w:rsidRDefault="004E448B" w:rsidP="00777161">
      <w:pPr>
        <w:tabs>
          <w:tab w:val="left" w:pos="142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RUNNING </w:t>
      </w:r>
      <w:r w:rsidR="00417B88">
        <w:rPr>
          <w:rFonts w:asciiTheme="majorBidi" w:hAnsiTheme="majorBidi" w:cstheme="majorBidi"/>
          <w:b/>
          <w:bCs/>
          <w:sz w:val="24"/>
          <w:szCs w:val="24"/>
        </w:rPr>
        <w:t>TITLE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gramStart"/>
      <w:r w:rsidR="00417B88">
        <w:rPr>
          <w:rFonts w:asciiTheme="majorBidi" w:hAnsiTheme="majorBidi" w:cstheme="majorBidi"/>
          <w:b/>
          <w:bCs/>
          <w:sz w:val="28"/>
          <w:szCs w:val="28"/>
        </w:rPr>
        <w:t>COPPER(</w:t>
      </w:r>
      <w:proofErr w:type="gramEnd"/>
      <w:r w:rsidR="00417B88">
        <w:rPr>
          <w:rFonts w:asciiTheme="majorBidi" w:hAnsiTheme="majorBidi" w:cstheme="majorBidi"/>
          <w:b/>
          <w:bCs/>
          <w:sz w:val="28"/>
          <w:szCs w:val="28"/>
        </w:rPr>
        <w:t>II) COMPLEX OF</w:t>
      </w:r>
      <w:r w:rsidRPr="00725F62">
        <w:rPr>
          <w:rFonts w:asciiTheme="majorBidi" w:hAnsiTheme="majorBidi" w:cstheme="majorBidi"/>
          <w:b/>
          <w:bCs/>
          <w:sz w:val="28"/>
          <w:szCs w:val="28"/>
        </w:rPr>
        <w:t xml:space="preserve"> (±)</w:t>
      </w:r>
      <w:r w:rsidR="00417B88">
        <w:rPr>
          <w:rFonts w:asciiTheme="majorBidi" w:hAnsiTheme="majorBidi" w:cstheme="majorBidi"/>
          <w:b/>
          <w:bCs/>
          <w:i/>
          <w:iCs/>
          <w:sz w:val="28"/>
          <w:szCs w:val="28"/>
        </w:rPr>
        <w:t>TRANS</w:t>
      </w:r>
      <w:r w:rsidR="00417B88">
        <w:rPr>
          <w:rFonts w:asciiTheme="majorBidi" w:hAnsiTheme="majorBidi" w:cstheme="majorBidi"/>
          <w:b/>
          <w:bCs/>
          <w:sz w:val="28"/>
          <w:szCs w:val="28"/>
        </w:rPr>
        <w:t>-1,2-CYLCLOHEXAN</w:t>
      </w:r>
      <w:r w:rsidR="00B654E8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417B88">
        <w:rPr>
          <w:rFonts w:asciiTheme="majorBidi" w:hAnsiTheme="majorBidi" w:cstheme="majorBidi"/>
          <w:b/>
          <w:bCs/>
          <w:sz w:val="28"/>
          <w:szCs w:val="28"/>
        </w:rPr>
        <w:t>DIAMINE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="00417B88">
        <w:rPr>
          <w:rFonts w:asciiTheme="majorBidi" w:hAnsiTheme="majorBidi" w:cstheme="majorBidi"/>
          <w:b/>
          <w:bCs/>
          <w:sz w:val="28"/>
          <w:szCs w:val="28"/>
        </w:rPr>
        <w:t>AZO-LINKE</w:t>
      </w:r>
    </w:p>
    <w:p w:rsidR="00212EDD" w:rsidRPr="000833CB" w:rsidRDefault="000833CB" w:rsidP="00777161">
      <w:pPr>
        <w:tabs>
          <w:tab w:val="left" w:pos="142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52C0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212EDD" w:rsidRPr="007D3E06" w:rsidRDefault="00212EDD" w:rsidP="00E85917">
      <w:pPr>
        <w:tabs>
          <w:tab w:val="left" w:pos="387"/>
        </w:tabs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eastAsia="TimesNewRoman" w:hAnsiTheme="majorBidi" w:cstheme="majorBidi"/>
          <w:sz w:val="24"/>
          <w:szCs w:val="24"/>
        </w:rPr>
        <w:lastRenderedPageBreak/>
        <w:t>Various transition metal complexes have been used in the catalytic oxidation of organic substrates</w:t>
      </w:r>
      <w:r w:rsidR="00F30A54">
        <w:rPr>
          <w:rFonts w:asciiTheme="majorBidi" w:eastAsia="TimesNewRoman" w:hAnsiTheme="majorBidi" w:cstheme="majorBidi"/>
          <w:sz w:val="24"/>
          <w:szCs w:val="24"/>
        </w:rPr>
        <w:t>.</w:t>
      </w:r>
      <w:r w:rsidR="00F30A54">
        <w:rPr>
          <w:rFonts w:asciiTheme="majorBidi" w:eastAsia="TimesNewRoman" w:hAnsiTheme="majorBidi" w:cstheme="majorBidi"/>
          <w:sz w:val="24"/>
          <w:szCs w:val="24"/>
          <w:vertAlign w:val="superscript"/>
        </w:rPr>
        <w:t>1</w:t>
      </w:r>
      <w:r w:rsidRPr="00725F62">
        <w:rPr>
          <w:rFonts w:asciiTheme="majorBidi" w:eastAsia="TimesNewRoman" w:hAnsiTheme="majorBidi" w:cstheme="majorBidi"/>
          <w:sz w:val="24"/>
          <w:szCs w:val="24"/>
        </w:rPr>
        <w:t xml:space="preserve"> In particular, the catalysis of alkene oxidation </w:t>
      </w:r>
      <w:r w:rsidRPr="00725F62">
        <w:rPr>
          <w:rFonts w:asciiTheme="majorBidi" w:hAnsiTheme="majorBidi" w:cstheme="majorBidi"/>
          <w:sz w:val="24"/>
          <w:szCs w:val="24"/>
        </w:rPr>
        <w:t>by transition metal complexes is an</w:t>
      </w:r>
      <w:r w:rsidR="00166FF4">
        <w:rPr>
          <w:rFonts w:asciiTheme="majorBidi" w:hAnsiTheme="majorBidi" w:cstheme="majorBidi"/>
          <w:sz w:val="24"/>
          <w:szCs w:val="24"/>
        </w:rPr>
        <w:t xml:space="preserve"> area of current interest</w:t>
      </w:r>
      <w:r w:rsidRPr="00725F62">
        <w:rPr>
          <w:rFonts w:asciiTheme="majorBidi" w:hAnsiTheme="majorBidi" w:cstheme="majorBidi"/>
          <w:sz w:val="24"/>
          <w:szCs w:val="24"/>
        </w:rPr>
        <w:t>.</w:t>
      </w:r>
      <w:r w:rsidR="00F30A54">
        <w:rPr>
          <w:rFonts w:asciiTheme="majorBidi" w:hAnsiTheme="majorBidi" w:cstheme="majorBidi"/>
          <w:sz w:val="24"/>
          <w:szCs w:val="24"/>
          <w:vertAlign w:val="superscript"/>
        </w:rPr>
        <w:t xml:space="preserve">2, </w:t>
      </w:r>
      <w:r w:rsidR="00166FF4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 xml:space="preserve"> Schiff base ligands are easily synthesized by the condensation </w:t>
      </w:r>
      <w:r w:rsidR="00166FF4">
        <w:rPr>
          <w:rFonts w:asciiTheme="majorBidi" w:hAnsiTheme="majorBidi" w:cstheme="majorBidi"/>
          <w:sz w:val="24"/>
          <w:szCs w:val="24"/>
        </w:rPr>
        <w:t>between amines and aldehydes</w:t>
      </w:r>
      <w:r w:rsidRPr="00E85917">
        <w:rPr>
          <w:rFonts w:asciiTheme="majorBidi" w:hAnsiTheme="majorBidi" w:cstheme="majorBidi"/>
          <w:sz w:val="24"/>
          <w:szCs w:val="24"/>
        </w:rPr>
        <w:t>.</w:t>
      </w:r>
      <w:r w:rsidR="00F30A54" w:rsidRPr="00E85917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E85917">
        <w:rPr>
          <w:rFonts w:asciiTheme="majorBidi" w:hAnsiTheme="majorBidi" w:cstheme="majorBidi"/>
          <w:sz w:val="24"/>
          <w:szCs w:val="24"/>
        </w:rPr>
        <w:t xml:space="preserve"> </w:t>
      </w:r>
      <w:r w:rsidR="00576EF5" w:rsidRPr="00D970E0">
        <w:rPr>
          <w:rFonts w:ascii="Times New Roman" w:eastAsia="AdvGulliv-R" w:hAnsi="Times New Roman" w:cs="Times New Roman"/>
          <w:color w:val="FF0000"/>
          <w:sz w:val="24"/>
          <w:szCs w:val="24"/>
        </w:rPr>
        <w:t xml:space="preserve">The development of the </w:t>
      </w:r>
      <w:proofErr w:type="spellStart"/>
      <w:r w:rsidR="00576EF5" w:rsidRPr="00D970E0">
        <w:rPr>
          <w:rFonts w:ascii="Times New Roman" w:eastAsia="AdvGulliv-R" w:hAnsi="Times New Roman" w:cs="Times New Roman"/>
          <w:color w:val="FF0000"/>
          <w:sz w:val="24"/>
          <w:szCs w:val="24"/>
        </w:rPr>
        <w:t>salen</w:t>
      </w:r>
      <w:proofErr w:type="spellEnd"/>
      <w:r w:rsidR="00576EF5" w:rsidRPr="00D970E0">
        <w:rPr>
          <w:rFonts w:ascii="Times New Roman" w:eastAsia="AdvGulliv-R" w:hAnsi="Times New Roman" w:cs="Times New Roman"/>
          <w:color w:val="FF0000"/>
          <w:sz w:val="24"/>
          <w:szCs w:val="24"/>
        </w:rPr>
        <w:t xml:space="preserve"> transition metal complexes has provided a useful catalyst for epoxidation reactions. </w:t>
      </w:r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>In 1990 Jacobsen</w:t>
      </w:r>
      <w:r w:rsidR="00F96A18" w:rsidRPr="00D970E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5</w:t>
      </w:r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and Katsuki</w:t>
      </w:r>
      <w:r w:rsidR="00F96A18" w:rsidRPr="00D970E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6</w:t>
      </w:r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groups first reported that </w:t>
      </w:r>
      <w:proofErr w:type="spellStart"/>
      <w:proofErr w:type="gramStart"/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>Mn</w:t>
      </w:r>
      <w:proofErr w:type="spellEnd"/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III) </w:t>
      </w:r>
      <w:proofErr w:type="spellStart"/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>salen</w:t>
      </w:r>
      <w:proofErr w:type="spellEnd"/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complexes were applied in epoxidation of </w:t>
      </w:r>
      <w:proofErr w:type="spellStart"/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>unfunctionalized</w:t>
      </w:r>
      <w:proofErr w:type="spellEnd"/>
      <w:r w:rsidR="00576EF5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alkenes.</w:t>
      </w:r>
      <w:r w:rsidR="004C3A51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0E4A" w:rsidRPr="00D970E0">
        <w:rPr>
          <w:rFonts w:ascii="Times New Roman" w:hAnsi="Times New Roman" w:cs="Times New Roman"/>
          <w:color w:val="FF0000"/>
          <w:sz w:val="24"/>
          <w:szCs w:val="24"/>
        </w:rPr>
        <w:t>They extensively studied the steric</w:t>
      </w:r>
      <w:r w:rsidR="00C00E4A" w:rsidRPr="00D970E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7</w:t>
      </w:r>
      <w:r w:rsidR="00C00E4A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and electronic effects</w:t>
      </w:r>
      <w:r w:rsidR="00C00E4A" w:rsidRPr="00D970E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8</w:t>
      </w:r>
      <w:r w:rsidR="00C00E4A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of substituent groups on the </w:t>
      </w:r>
      <w:proofErr w:type="spellStart"/>
      <w:r w:rsidR="00C00E4A" w:rsidRPr="00D970E0">
        <w:rPr>
          <w:rFonts w:ascii="Times New Roman" w:hAnsi="Times New Roman" w:cs="Times New Roman"/>
          <w:color w:val="FF0000"/>
          <w:sz w:val="24"/>
          <w:szCs w:val="24"/>
        </w:rPr>
        <w:t>salen</w:t>
      </w:r>
      <w:proofErr w:type="spellEnd"/>
      <w:r w:rsidR="00C00E4A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ligand that can affect </w:t>
      </w:r>
      <w:r w:rsidR="00C00E4A" w:rsidRPr="00D970E0">
        <w:rPr>
          <w:rFonts w:ascii="Times-Roman" w:hAnsi="Times-Roman" w:cs="Times-Roman"/>
          <w:color w:val="FF0000"/>
          <w:sz w:val="24"/>
          <w:szCs w:val="24"/>
        </w:rPr>
        <w:t xml:space="preserve">the </w:t>
      </w:r>
      <w:proofErr w:type="spellStart"/>
      <w:r w:rsidR="00C00E4A" w:rsidRPr="00D970E0">
        <w:rPr>
          <w:rFonts w:ascii="Times-Roman" w:hAnsi="Times-Roman" w:cs="Times-Roman"/>
          <w:color w:val="FF0000"/>
          <w:sz w:val="24"/>
          <w:szCs w:val="24"/>
        </w:rPr>
        <w:t>enantioselectivity</w:t>
      </w:r>
      <w:proofErr w:type="spellEnd"/>
      <w:r w:rsidR="00C00E4A" w:rsidRPr="00D970E0">
        <w:rPr>
          <w:rFonts w:ascii="Times New Roman" w:hAnsi="Times New Roman" w:cs="Times New Roman"/>
          <w:color w:val="FF0000"/>
          <w:sz w:val="24"/>
          <w:szCs w:val="24"/>
        </w:rPr>
        <w:t xml:space="preserve"> and rate of this reaction.</w:t>
      </w:r>
      <w:r w:rsidR="00C00E4A" w:rsidRPr="00D970E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9</w:t>
      </w:r>
      <w:r w:rsidR="00C00E4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10F8">
        <w:rPr>
          <w:rFonts w:asciiTheme="majorBidi" w:hAnsiTheme="majorBidi" w:cstheme="majorBidi"/>
          <w:sz w:val="24"/>
          <w:szCs w:val="24"/>
        </w:rPr>
        <w:t xml:space="preserve">Schiff bases </w:t>
      </w:r>
      <w:r w:rsidR="007710F8" w:rsidRPr="007710F8">
        <w:rPr>
          <w:rFonts w:asciiTheme="majorBidi" w:hAnsiTheme="majorBidi" w:cstheme="majorBidi"/>
          <w:color w:val="FF0000"/>
          <w:sz w:val="24"/>
          <w:szCs w:val="24"/>
        </w:rPr>
        <w:t>having</w:t>
      </w:r>
      <w:r w:rsidRPr="007D3E06">
        <w:rPr>
          <w:rFonts w:asciiTheme="majorBidi" w:hAnsiTheme="majorBidi" w:cstheme="majorBidi"/>
          <w:sz w:val="24"/>
          <w:szCs w:val="24"/>
        </w:rPr>
        <w:t xml:space="preserve"> both azo and </w:t>
      </w:r>
      <w:proofErr w:type="spellStart"/>
      <w:r w:rsidRPr="007D3E06">
        <w:rPr>
          <w:rFonts w:asciiTheme="majorBidi" w:hAnsiTheme="majorBidi" w:cstheme="majorBidi"/>
          <w:sz w:val="24"/>
          <w:szCs w:val="24"/>
        </w:rPr>
        <w:t>azomethine</w:t>
      </w:r>
      <w:proofErr w:type="spellEnd"/>
      <w:r w:rsidRPr="007D3E06">
        <w:rPr>
          <w:rFonts w:asciiTheme="majorBidi" w:hAnsiTheme="majorBidi" w:cstheme="majorBidi"/>
          <w:sz w:val="24"/>
          <w:szCs w:val="24"/>
        </w:rPr>
        <w:t xml:space="preserve"> groups are called azo Schiff bases. These compounds are used in the textile,</w:t>
      </w:r>
      <w:r w:rsidR="00FD4EEA" w:rsidRPr="007D3E06">
        <w:rPr>
          <w:rFonts w:asciiTheme="majorBidi" w:hAnsiTheme="majorBidi" w:cstheme="majorBidi"/>
          <w:sz w:val="24"/>
          <w:szCs w:val="24"/>
        </w:rPr>
        <w:t xml:space="preserve"> leather and plastic industries</w:t>
      </w:r>
      <w:r w:rsidR="00C00E4A" w:rsidRPr="007D3E06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C00E4A" w:rsidRPr="007D3E06">
        <w:rPr>
          <w:rFonts w:asciiTheme="majorBidi" w:hAnsiTheme="majorBidi" w:cstheme="majorBidi"/>
          <w:sz w:val="24"/>
          <w:szCs w:val="24"/>
          <w:vertAlign w:val="superscript"/>
        </w:rPr>
        <w:t>12</w:t>
      </w:r>
      <w:r w:rsidR="00166FF4" w:rsidRPr="007D3E06">
        <w:rPr>
          <w:rFonts w:asciiTheme="majorBidi" w:hAnsiTheme="majorBidi" w:cstheme="majorBidi"/>
          <w:sz w:val="24"/>
          <w:szCs w:val="24"/>
        </w:rPr>
        <w:t xml:space="preserve"> </w:t>
      </w:r>
      <w:r w:rsidRPr="007D3E06">
        <w:rPr>
          <w:rFonts w:asciiTheme="majorBidi" w:hAnsiTheme="majorBidi" w:cstheme="majorBidi"/>
          <w:sz w:val="24"/>
          <w:szCs w:val="24"/>
        </w:rPr>
        <w:t>and have the potential for use in electronic and d</w:t>
      </w:r>
      <w:r w:rsidR="00166FF4" w:rsidRPr="007D3E06">
        <w:rPr>
          <w:rFonts w:asciiTheme="majorBidi" w:hAnsiTheme="majorBidi" w:cstheme="majorBidi"/>
          <w:sz w:val="24"/>
          <w:szCs w:val="24"/>
        </w:rPr>
        <w:t>rug delivery applications</w:t>
      </w:r>
      <w:r w:rsidRPr="007D3E06">
        <w:rPr>
          <w:rFonts w:asciiTheme="majorBidi" w:hAnsiTheme="majorBidi" w:cstheme="majorBidi"/>
          <w:sz w:val="24"/>
          <w:szCs w:val="24"/>
        </w:rPr>
        <w:t>.</w:t>
      </w:r>
      <w:r w:rsidR="00245CF1" w:rsidRPr="007D3E06">
        <w:rPr>
          <w:rFonts w:asciiTheme="majorBidi" w:hAnsiTheme="majorBidi" w:cstheme="majorBidi"/>
          <w:sz w:val="24"/>
          <w:szCs w:val="24"/>
          <w:vertAlign w:val="superscript"/>
        </w:rPr>
        <w:t>13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r w:rsidR="00245CF1" w:rsidRPr="007D3E06">
        <w:rPr>
          <w:rFonts w:asciiTheme="majorBidi" w:hAnsiTheme="majorBidi" w:cstheme="majorBidi"/>
          <w:sz w:val="24"/>
          <w:szCs w:val="24"/>
          <w:vertAlign w:val="superscript"/>
        </w:rPr>
        <w:t>14</w:t>
      </w:r>
      <w:r w:rsidRPr="007D3E06">
        <w:rPr>
          <w:rFonts w:asciiTheme="majorBidi" w:hAnsiTheme="majorBidi" w:cstheme="majorBidi"/>
          <w:sz w:val="24"/>
          <w:szCs w:val="24"/>
        </w:rPr>
        <w:t xml:space="preserve"> Azo compounds are useful in analytical applications such as </w:t>
      </w:r>
      <w:proofErr w:type="spellStart"/>
      <w:r w:rsidRPr="007D3E06">
        <w:rPr>
          <w:rFonts w:asciiTheme="majorBidi" w:hAnsiTheme="majorBidi" w:cstheme="majorBidi"/>
          <w:sz w:val="24"/>
          <w:szCs w:val="24"/>
        </w:rPr>
        <w:t>compl</w:t>
      </w:r>
      <w:r w:rsidR="00EF5158" w:rsidRPr="007D3E06">
        <w:rPr>
          <w:rFonts w:asciiTheme="majorBidi" w:hAnsiTheme="majorBidi" w:cstheme="majorBidi"/>
          <w:sz w:val="24"/>
          <w:szCs w:val="24"/>
        </w:rPr>
        <w:t>exometric</w:t>
      </w:r>
      <w:proofErr w:type="spellEnd"/>
      <w:r w:rsidR="00EF5158" w:rsidRPr="007D3E06">
        <w:rPr>
          <w:rFonts w:asciiTheme="majorBidi" w:hAnsiTheme="majorBidi" w:cstheme="majorBidi"/>
          <w:sz w:val="24"/>
          <w:szCs w:val="24"/>
        </w:rPr>
        <w:t xml:space="preserve"> and pH indicators</w:t>
      </w:r>
      <w:r w:rsidR="0081022E" w:rsidRPr="007D3E06">
        <w:rPr>
          <w:rFonts w:asciiTheme="majorBidi" w:hAnsiTheme="majorBidi" w:cstheme="majorBidi"/>
          <w:sz w:val="24"/>
          <w:szCs w:val="24"/>
        </w:rPr>
        <w:t>.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245CF1" w:rsidRPr="007D3E06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="0081022E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7D3E06">
        <w:rPr>
          <w:rFonts w:asciiTheme="majorBidi" w:hAnsiTheme="majorBidi" w:cstheme="majorBidi"/>
          <w:sz w:val="24"/>
          <w:szCs w:val="24"/>
        </w:rPr>
        <w:t>Also, these derivatives sho</w:t>
      </w:r>
      <w:r w:rsidR="00166FF4" w:rsidRPr="007D3E06">
        <w:rPr>
          <w:rFonts w:asciiTheme="majorBidi" w:hAnsiTheme="majorBidi" w:cstheme="majorBidi"/>
          <w:sz w:val="24"/>
          <w:szCs w:val="24"/>
        </w:rPr>
        <w:t>w biological activities</w:t>
      </w:r>
      <w:r w:rsidRPr="007D3E06">
        <w:rPr>
          <w:rFonts w:asciiTheme="majorBidi" w:hAnsiTheme="majorBidi" w:cstheme="majorBidi"/>
          <w:sz w:val="24"/>
          <w:szCs w:val="24"/>
        </w:rPr>
        <w:t>.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245CF1" w:rsidRPr="007D3E06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, 1</w:t>
      </w:r>
      <w:r w:rsidR="00245CF1" w:rsidRPr="007D3E06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="00445268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7D3E06">
        <w:rPr>
          <w:rFonts w:asciiTheme="majorBidi" w:hAnsiTheme="majorBidi" w:cstheme="majorBidi"/>
          <w:sz w:val="24"/>
          <w:szCs w:val="24"/>
        </w:rPr>
        <w:t>A few azo Schiff base complexes are reported to be catalytical</w:t>
      </w:r>
      <w:r w:rsidR="00166FF4" w:rsidRPr="007D3E06">
        <w:rPr>
          <w:rFonts w:asciiTheme="majorBidi" w:hAnsiTheme="majorBidi" w:cstheme="majorBidi"/>
          <w:sz w:val="24"/>
          <w:szCs w:val="24"/>
        </w:rPr>
        <w:t>ly active towards oxidation</w:t>
      </w:r>
      <w:r w:rsidRPr="007D3E06">
        <w:rPr>
          <w:rFonts w:asciiTheme="majorBidi" w:hAnsiTheme="majorBidi" w:cstheme="majorBidi"/>
          <w:sz w:val="24"/>
          <w:szCs w:val="24"/>
        </w:rPr>
        <w:t>.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245CF1" w:rsidRPr="007D3E06">
        <w:rPr>
          <w:rFonts w:asciiTheme="majorBidi" w:hAnsiTheme="majorBidi" w:cstheme="majorBidi"/>
          <w:sz w:val="24"/>
          <w:szCs w:val="24"/>
          <w:vertAlign w:val="superscript"/>
        </w:rPr>
        <w:t>8</w:t>
      </w:r>
      <w:r w:rsidRPr="007D3E06">
        <w:rPr>
          <w:rFonts w:asciiTheme="majorBidi" w:hAnsiTheme="majorBidi" w:cstheme="majorBidi"/>
          <w:sz w:val="24"/>
          <w:szCs w:val="24"/>
        </w:rPr>
        <w:t xml:space="preserve"> Therefore, it is interesting to study azo linked compounds as catalysts.</w:t>
      </w:r>
    </w:p>
    <w:p w:rsidR="00212EDD" w:rsidRPr="007D3E06" w:rsidRDefault="00212EDD" w:rsidP="007E656C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Immobilization of homogeneous catalysts onto or into </w:t>
      </w:r>
      <w:r w:rsidRPr="00725F62">
        <w:rPr>
          <w:rFonts w:asciiTheme="majorBidi" w:hAnsiTheme="majorBidi" w:cstheme="majorBidi"/>
          <w:sz w:val="24"/>
          <w:szCs w:val="24"/>
        </w:rPr>
        <w:t xml:space="preserve">an insoluble solid, which can be either an inorganic solid or an organic polymer, </w:t>
      </w:r>
      <w:r w:rsidRPr="008528A6">
        <w:rPr>
          <w:rFonts w:asciiTheme="majorBidi" w:hAnsiTheme="majorBidi" w:cstheme="majorBidi"/>
          <w:color w:val="FF0000"/>
          <w:sz w:val="24"/>
          <w:szCs w:val="24"/>
        </w:rPr>
        <w:t>provide</w:t>
      </w:r>
      <w:r w:rsidR="00525D9C" w:rsidRPr="008528A6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higher activity, selectivity, and reus</w:t>
      </w:r>
      <w:r w:rsidR="00096A0D">
        <w:rPr>
          <w:rFonts w:asciiTheme="majorBidi" w:hAnsiTheme="majorBidi" w:cstheme="majorBidi"/>
          <w:color w:val="000000"/>
          <w:sz w:val="24"/>
          <w:szCs w:val="24"/>
        </w:rPr>
        <w:t>ability of the catalysts</w:t>
      </w:r>
      <w:r w:rsidRPr="007D3E06">
        <w:rPr>
          <w:rFonts w:asciiTheme="majorBidi" w:hAnsiTheme="majorBidi" w:cstheme="majorBidi"/>
          <w:sz w:val="24"/>
          <w:szCs w:val="24"/>
        </w:rPr>
        <w:t>.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9</w:t>
      </w:r>
      <w:r w:rsidR="00245CF1" w:rsidRPr="007D3E06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D3E06">
        <w:rPr>
          <w:rFonts w:asciiTheme="majorBidi" w:hAnsiTheme="majorBidi" w:cstheme="majorBidi"/>
          <w:sz w:val="24"/>
          <w:szCs w:val="24"/>
        </w:rPr>
        <w:t xml:space="preserve"> Several examples of </w:t>
      </w:r>
      <w:proofErr w:type="spellStart"/>
      <w:r w:rsidRPr="007D3E06">
        <w:rPr>
          <w:rFonts w:asciiTheme="majorBidi" w:hAnsiTheme="majorBidi" w:cstheme="majorBidi"/>
          <w:sz w:val="24"/>
          <w:szCs w:val="24"/>
        </w:rPr>
        <w:t>heterogenization</w:t>
      </w:r>
      <w:proofErr w:type="spellEnd"/>
      <w:r w:rsidRPr="007D3E06">
        <w:rPr>
          <w:rFonts w:asciiTheme="majorBidi" w:hAnsiTheme="majorBidi" w:cstheme="majorBidi"/>
          <w:sz w:val="24"/>
          <w:szCs w:val="24"/>
        </w:rPr>
        <w:t xml:space="preserve"> of homogeneous catalysts onto some inorganic s</w:t>
      </w:r>
      <w:r w:rsidR="00096A0D" w:rsidRPr="007D3E06">
        <w:rPr>
          <w:rFonts w:asciiTheme="majorBidi" w:hAnsiTheme="majorBidi" w:cstheme="majorBidi"/>
          <w:sz w:val="24"/>
          <w:szCs w:val="24"/>
        </w:rPr>
        <w:t>upports</w:t>
      </w:r>
      <w:r w:rsidR="00096A0D">
        <w:rPr>
          <w:rFonts w:asciiTheme="majorBidi" w:hAnsiTheme="majorBidi" w:cstheme="majorBidi"/>
          <w:sz w:val="24"/>
          <w:szCs w:val="24"/>
        </w:rPr>
        <w:t xml:space="preserve">, such </w:t>
      </w:r>
      <w:r w:rsidR="00096A0D" w:rsidRPr="007D3E06">
        <w:rPr>
          <w:rFonts w:asciiTheme="majorBidi" w:hAnsiTheme="majorBidi" w:cstheme="majorBidi"/>
          <w:sz w:val="24"/>
          <w:szCs w:val="24"/>
        </w:rPr>
        <w:t>as MCM-41</w:t>
      </w:r>
      <w:r w:rsidRPr="007D3E06">
        <w:rPr>
          <w:rFonts w:asciiTheme="majorBidi" w:hAnsiTheme="majorBidi" w:cstheme="majorBidi"/>
          <w:sz w:val="24"/>
          <w:szCs w:val="24"/>
        </w:rPr>
        <w:t>,</w:t>
      </w:r>
      <w:r w:rsidR="00A72592" w:rsidRPr="007D3E0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r w:rsidR="00A72592" w:rsidRPr="007D3E0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FD4EEA" w:rsidRPr="007D3E06">
        <w:rPr>
          <w:rFonts w:asciiTheme="majorBidi" w:hAnsiTheme="majorBidi" w:cstheme="majorBidi"/>
          <w:sz w:val="24"/>
          <w:szCs w:val="24"/>
        </w:rPr>
        <w:t xml:space="preserve"> SBA-15 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, 2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Pr="007D3E06">
        <w:rPr>
          <w:rFonts w:asciiTheme="majorBidi" w:hAnsiTheme="majorBidi" w:cstheme="majorBidi"/>
          <w:sz w:val="24"/>
          <w:szCs w:val="24"/>
        </w:rPr>
        <w:t xml:space="preserve"> and zeo</w:t>
      </w:r>
      <w:r w:rsidR="00FD4EEA" w:rsidRPr="007D3E06">
        <w:rPr>
          <w:rFonts w:asciiTheme="majorBidi" w:hAnsiTheme="majorBidi" w:cstheme="majorBidi"/>
          <w:sz w:val="24"/>
          <w:szCs w:val="24"/>
        </w:rPr>
        <w:t>lites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9</w:t>
      </w:r>
      <w:r w:rsidRPr="007D3E06">
        <w:rPr>
          <w:rFonts w:asciiTheme="majorBidi" w:hAnsiTheme="majorBidi" w:cstheme="majorBidi"/>
          <w:sz w:val="24"/>
          <w:szCs w:val="24"/>
        </w:rPr>
        <w:t xml:space="preserve"> have been reported. </w:t>
      </w:r>
    </w:p>
    <w:p w:rsidR="00212EDD" w:rsidRPr="00725F62" w:rsidRDefault="00212EDD" w:rsidP="007E656C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Among the different metal complexes, </w:t>
      </w:r>
      <w:proofErr w:type="gramStart"/>
      <w:r w:rsidRPr="00725F62">
        <w:rPr>
          <w:rFonts w:asciiTheme="majorBidi" w:hAnsiTheme="majorBidi" w:cstheme="majorBidi"/>
          <w:sz w:val="24"/>
          <w:szCs w:val="24"/>
        </w:rPr>
        <w:t>Cu(</w:t>
      </w:r>
      <w:proofErr w:type="gramEnd"/>
      <w:r w:rsidRPr="00725F62">
        <w:rPr>
          <w:rFonts w:asciiTheme="majorBidi" w:hAnsiTheme="majorBidi" w:cstheme="majorBidi"/>
          <w:sz w:val="24"/>
          <w:szCs w:val="24"/>
        </w:rPr>
        <w:t xml:space="preserve">II) Schiff base complexes </w:t>
      </w:r>
      <w:r w:rsidR="00932B92" w:rsidRPr="008528A6">
        <w:rPr>
          <w:rFonts w:asciiTheme="majorBidi" w:hAnsiTheme="majorBidi" w:cstheme="majorBidi"/>
          <w:color w:val="FF0000"/>
          <w:sz w:val="24"/>
          <w:szCs w:val="24"/>
        </w:rPr>
        <w:t>are</w:t>
      </w:r>
      <w:r w:rsidR="00932B92">
        <w:rPr>
          <w:rFonts w:asciiTheme="majorBidi" w:hAnsiTheme="majorBidi" w:cstheme="majorBidi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>known for oxygenation reactions. Various copper complexes catalyzed olefin oxidation r</w:t>
      </w:r>
      <w:r w:rsidR="00FD4EEA">
        <w:rPr>
          <w:rFonts w:asciiTheme="majorBidi" w:hAnsiTheme="majorBidi" w:cstheme="majorBidi"/>
          <w:sz w:val="24"/>
          <w:szCs w:val="24"/>
        </w:rPr>
        <w:t xml:space="preserve">eactions in </w:t>
      </w:r>
      <w:r w:rsidR="00FD4EEA" w:rsidRPr="007D3E06">
        <w:rPr>
          <w:rFonts w:asciiTheme="majorBidi" w:hAnsiTheme="majorBidi" w:cstheme="majorBidi"/>
          <w:sz w:val="24"/>
          <w:szCs w:val="24"/>
        </w:rPr>
        <w:t>homogeneous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30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r w:rsidR="00EB0720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FD4EEA" w:rsidRPr="007D3E06">
        <w:rPr>
          <w:rFonts w:asciiTheme="majorBidi" w:hAnsiTheme="majorBidi" w:cstheme="majorBidi"/>
          <w:sz w:val="24"/>
          <w:szCs w:val="24"/>
        </w:rPr>
        <w:t xml:space="preserve"> and heterogeneous</w:t>
      </w:r>
      <w:r w:rsidR="00EB0720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F30A54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r w:rsidR="00EB0720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E17575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media and the </w:t>
      </w:r>
      <w:r w:rsidRPr="008528A6">
        <w:rPr>
          <w:rFonts w:asciiTheme="majorBidi" w:hAnsiTheme="majorBidi" w:cstheme="majorBidi"/>
          <w:color w:val="FF0000"/>
          <w:sz w:val="24"/>
          <w:szCs w:val="24"/>
        </w:rPr>
        <w:t>mechanism</w:t>
      </w:r>
      <w:r w:rsidR="00D144CD" w:rsidRPr="008528A6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725F62">
        <w:rPr>
          <w:rFonts w:asciiTheme="majorBidi" w:hAnsiTheme="majorBidi" w:cstheme="majorBidi"/>
          <w:sz w:val="24"/>
          <w:szCs w:val="24"/>
        </w:rPr>
        <w:t xml:space="preserve"> of these reactions are well established. </w:t>
      </w:r>
    </w:p>
    <w:p w:rsidR="00212EDD" w:rsidRDefault="00212EDD" w:rsidP="00E85917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In this study, we have encapsulated the </w:t>
      </w:r>
      <w:proofErr w:type="gramStart"/>
      <w:r w:rsidRPr="00725F62">
        <w:rPr>
          <w:rFonts w:asciiTheme="majorBidi" w:hAnsiTheme="majorBidi" w:cstheme="majorBidi"/>
          <w:sz w:val="24"/>
          <w:szCs w:val="24"/>
        </w:rPr>
        <w:t>copper(</w:t>
      </w:r>
      <w:proofErr w:type="gramEnd"/>
      <w:r w:rsidRPr="00725F62">
        <w:rPr>
          <w:rFonts w:asciiTheme="majorBidi" w:hAnsiTheme="majorBidi" w:cstheme="majorBidi"/>
          <w:sz w:val="24"/>
          <w:szCs w:val="24"/>
        </w:rPr>
        <w:t xml:space="preserve">II) complex of a azo-linked Schiff base ligand in the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nanocavity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of zeolite-Y and the catalytic activity of the homogeneous and heterogeneous catalysts in the oxidation of various olefins with </w:t>
      </w:r>
      <w:proofErr w:type="spellStart"/>
      <w:r w:rsidRPr="00C071E2">
        <w:rPr>
          <w:rFonts w:asciiTheme="majorBidi" w:hAnsiTheme="majorBidi" w:cstheme="majorBidi"/>
          <w:i/>
          <w:iCs/>
          <w:sz w:val="24"/>
          <w:szCs w:val="24"/>
        </w:rPr>
        <w:t>tert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-butyl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hydroperoxide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has been investigated.</w:t>
      </w:r>
    </w:p>
    <w:p w:rsidR="00E85917" w:rsidRPr="00725F62" w:rsidRDefault="00E85917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B52C0" w:rsidRDefault="002B52C0" w:rsidP="002B52C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EXPERIMENTALS</w:t>
      </w:r>
    </w:p>
    <w:p w:rsidR="00212EDD" w:rsidRPr="002B52C0" w:rsidRDefault="00212EDD" w:rsidP="002B52C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lastRenderedPageBreak/>
        <w:t>Materials</w:t>
      </w:r>
    </w:p>
    <w:p w:rsidR="00212EDD" w:rsidRDefault="00212EDD" w:rsidP="00E85917">
      <w:pPr>
        <w:tabs>
          <w:tab w:val="left" w:pos="9072"/>
        </w:tabs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All starting materials and solvents were purchased from Merck and were used without further purification. </w:t>
      </w:r>
    </w:p>
    <w:p w:rsidR="003B2D49" w:rsidRPr="00725F62" w:rsidRDefault="003B2D49" w:rsidP="00E85917">
      <w:pPr>
        <w:tabs>
          <w:tab w:val="left" w:pos="9072"/>
        </w:tabs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</w:p>
    <w:p w:rsidR="00212EDD" w:rsidRPr="00725F62" w:rsidRDefault="00212EDD" w:rsidP="00777161">
      <w:pPr>
        <w:tabs>
          <w:tab w:val="left" w:pos="9072"/>
        </w:tabs>
        <w:spacing w:after="0"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t>Physical measurements</w:t>
      </w:r>
      <w:r w:rsidRPr="00725F6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212EDD" w:rsidRDefault="00212EDD" w:rsidP="00E85917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725F62">
        <w:rPr>
          <w:rFonts w:asciiTheme="majorBidi" w:hAnsiTheme="majorBidi" w:cstheme="majorBidi"/>
          <w:sz w:val="24"/>
          <w:szCs w:val="24"/>
        </w:rPr>
        <w:t>IR spectra 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KBr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discs, 500-4000 cm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725F62">
        <w:rPr>
          <w:rFonts w:asciiTheme="majorBidi" w:hAnsiTheme="majorBidi" w:cstheme="majorBidi"/>
          <w:sz w:val="24"/>
          <w:szCs w:val="24"/>
        </w:rPr>
        <w:t xml:space="preserve">) were recorded using a Bruker FTIR model Tensor 27 spectrometer. UV-VIS absorption spectra were </w:t>
      </w:r>
      <w:r w:rsidR="007710F8">
        <w:rPr>
          <w:rFonts w:asciiTheme="majorBidi" w:hAnsiTheme="majorBidi" w:cstheme="majorBidi"/>
          <w:color w:val="FF0000"/>
          <w:sz w:val="24"/>
          <w:szCs w:val="24"/>
        </w:rPr>
        <w:t>recorded</w:t>
      </w:r>
      <w:r w:rsidR="00354BCB">
        <w:rPr>
          <w:rFonts w:asciiTheme="majorBidi" w:hAnsiTheme="majorBidi" w:cstheme="majorBidi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with a Perkin-Elmer Lambda 35 spectrophotometer. 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F06D91">
        <w:rPr>
          <w:rFonts w:asciiTheme="majorBidi" w:hAnsiTheme="majorBidi" w:cstheme="majorBidi"/>
          <w:sz w:val="24"/>
          <w:szCs w:val="24"/>
        </w:rPr>
        <w:t xml:space="preserve">H NMR </w:t>
      </w:r>
      <w:r w:rsidR="007710F8">
        <w:rPr>
          <w:rFonts w:asciiTheme="majorBidi" w:hAnsiTheme="majorBidi" w:cstheme="majorBidi"/>
          <w:color w:val="FF0000"/>
          <w:sz w:val="24"/>
          <w:szCs w:val="24"/>
        </w:rPr>
        <w:t>spectra were collected</w:t>
      </w:r>
      <w:r w:rsidRPr="008528A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>performed on a Bruker FT-NMR 250 MHz spectrometer in CDCl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 xml:space="preserve"> with TMS as the internal reference. X-ray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diffractograms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were recorded using XRD,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Seifect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725F62">
        <w:rPr>
          <w:rFonts w:asciiTheme="majorBidi" w:hAnsiTheme="majorBidi" w:cstheme="majorBidi"/>
          <w:sz w:val="24"/>
          <w:szCs w:val="24"/>
        </w:rPr>
        <w:t>3003</w:t>
      </w:r>
      <w:proofErr w:type="gramEnd"/>
      <w:r w:rsidRPr="00725F62">
        <w:rPr>
          <w:rFonts w:asciiTheme="majorBidi" w:hAnsiTheme="majorBidi" w:cstheme="majorBidi"/>
          <w:sz w:val="24"/>
          <w:szCs w:val="24"/>
        </w:rPr>
        <w:t xml:space="preserve"> PTS diffractometer with a Cu-Kα target. </w:t>
      </w:r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The reaction products of oxidation were determined and analyzed by GC-MS Quadrupole Agilent 5973 MSD spectrometer.</w:t>
      </w:r>
    </w:p>
    <w:p w:rsidR="003B2D49" w:rsidRPr="00725F62" w:rsidRDefault="003B2D49" w:rsidP="00E85917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</w:p>
    <w:p w:rsidR="00212EDD" w:rsidRPr="00725F62" w:rsidRDefault="00212EDD" w:rsidP="00777161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</w:pPr>
      <w:r w:rsidRPr="00725F62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Preparation of 4-(</w:t>
      </w:r>
      <w:proofErr w:type="spellStart"/>
      <w:r w:rsidRPr="00725F62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benzeneazo</w:t>
      </w:r>
      <w:proofErr w:type="spellEnd"/>
      <w:r w:rsidRPr="00725F62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 xml:space="preserve">) </w:t>
      </w:r>
      <w:proofErr w:type="spellStart"/>
      <w:r w:rsidRPr="00725F62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salicylaldehyde</w:t>
      </w:r>
      <w:proofErr w:type="spellEnd"/>
    </w:p>
    <w:p w:rsidR="00212EDD" w:rsidRDefault="00212EDD" w:rsidP="007E656C">
      <w:pPr>
        <w:spacing w:after="0" w:line="360" w:lineRule="auto"/>
        <w:ind w:firstLine="331"/>
        <w:jc w:val="both"/>
        <w:rPr>
          <w:rFonts w:asciiTheme="majorBidi" w:eastAsia="Times New Roman" w:hAnsiTheme="majorBidi" w:cstheme="majorBidi"/>
          <w:sz w:val="24"/>
          <w:szCs w:val="24"/>
          <w:vertAlign w:val="superscript"/>
          <w:lang w:bidi="fa-IR"/>
        </w:rPr>
      </w:pPr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4-(</w:t>
      </w:r>
      <w:proofErr w:type="spellStart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benzeneazo</w:t>
      </w:r>
      <w:proofErr w:type="spellEnd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</w:t>
      </w:r>
      <w:proofErr w:type="spellStart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salicylaldehyde</w:t>
      </w:r>
      <w:proofErr w:type="spellEnd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was prepar</w:t>
      </w:r>
      <w:r w:rsidR="00166FF4">
        <w:rPr>
          <w:rFonts w:asciiTheme="majorBidi" w:eastAsia="Times New Roman" w:hAnsiTheme="majorBidi" w:cstheme="majorBidi"/>
          <w:sz w:val="24"/>
          <w:szCs w:val="24"/>
          <w:lang w:bidi="fa-IR"/>
        </w:rPr>
        <w:t>ed using standard procedure</w:t>
      </w:r>
      <w:r w:rsidRPr="007D3E06">
        <w:rPr>
          <w:rFonts w:asciiTheme="majorBidi" w:eastAsia="Times New Roman" w:hAnsiTheme="majorBidi" w:cstheme="majorBidi"/>
          <w:sz w:val="24"/>
          <w:szCs w:val="24"/>
          <w:lang w:bidi="fa-IR"/>
        </w:rPr>
        <w:t>.</w:t>
      </w:r>
      <w:r w:rsidR="003B2D49" w:rsidRPr="007D3E06">
        <w:rPr>
          <w:rFonts w:asciiTheme="majorBidi" w:eastAsia="Times New Roman" w:hAnsiTheme="majorBidi" w:cstheme="majorBidi"/>
          <w:sz w:val="24"/>
          <w:szCs w:val="24"/>
          <w:vertAlign w:val="superscript"/>
          <w:lang w:bidi="fa-IR"/>
        </w:rPr>
        <w:t>3</w:t>
      </w:r>
      <w:r w:rsidR="007E656C" w:rsidRPr="007D3E06">
        <w:rPr>
          <w:rFonts w:asciiTheme="majorBidi" w:eastAsia="Times New Roman" w:hAnsiTheme="majorBidi" w:cstheme="majorBidi"/>
          <w:sz w:val="24"/>
          <w:szCs w:val="24"/>
          <w:vertAlign w:val="superscript"/>
          <w:lang w:bidi="fa-IR"/>
        </w:rPr>
        <w:t>4</w:t>
      </w:r>
    </w:p>
    <w:p w:rsidR="003B2D49" w:rsidRPr="00166FF4" w:rsidRDefault="003B2D49" w:rsidP="003B2D49">
      <w:pPr>
        <w:spacing w:after="0" w:line="360" w:lineRule="auto"/>
        <w:ind w:firstLine="331"/>
        <w:jc w:val="both"/>
        <w:rPr>
          <w:rFonts w:asciiTheme="majorBidi" w:eastAsia="Times New Roman" w:hAnsiTheme="majorBidi" w:cstheme="majorBidi"/>
          <w:sz w:val="24"/>
          <w:szCs w:val="24"/>
          <w:vertAlign w:val="superscript"/>
          <w:lang w:bidi="fa-IR"/>
        </w:rPr>
      </w:pPr>
    </w:p>
    <w:p w:rsidR="00212EDD" w:rsidRPr="00725F62" w:rsidRDefault="00212EDD" w:rsidP="00777161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</w:pPr>
      <w:r w:rsidRPr="00725F62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 xml:space="preserve"> Preparation of Ligand (H</w:t>
      </w:r>
      <w:r w:rsidRPr="00725F62">
        <w:rPr>
          <w:rFonts w:asciiTheme="majorBidi" w:eastAsia="Times New Roman" w:hAnsiTheme="majorBidi" w:cstheme="majorBidi"/>
          <w:i/>
          <w:iCs/>
          <w:sz w:val="24"/>
          <w:szCs w:val="24"/>
          <w:vertAlign w:val="subscript"/>
          <w:lang w:bidi="fa-IR"/>
        </w:rPr>
        <w:t>2</w:t>
      </w:r>
      <w:r w:rsidRPr="00725F62">
        <w:rPr>
          <w:rFonts w:asciiTheme="majorBidi" w:eastAsia="Times New Roman" w:hAnsiTheme="majorBidi" w:cstheme="majorBidi"/>
          <w:i/>
          <w:iCs/>
          <w:sz w:val="24"/>
          <w:szCs w:val="24"/>
          <w:lang w:bidi="fa-IR"/>
        </w:rPr>
        <w:t>L)</w:t>
      </w:r>
    </w:p>
    <w:p w:rsidR="00212EDD" w:rsidRDefault="00212EDD" w:rsidP="003B2D49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>(±</w:t>
      </w:r>
      <w:proofErr w:type="gramStart"/>
      <w:r w:rsidRPr="00725F62">
        <w:rPr>
          <w:rFonts w:asciiTheme="majorBidi" w:hAnsiTheme="majorBidi" w:cstheme="majorBidi"/>
          <w:sz w:val="24"/>
          <w:szCs w:val="24"/>
        </w:rPr>
        <w:t>)</w:t>
      </w:r>
      <w:r w:rsidRPr="00725F62">
        <w:rPr>
          <w:rFonts w:asciiTheme="majorBidi" w:hAnsiTheme="majorBidi" w:cstheme="majorBidi"/>
          <w:i/>
          <w:iCs/>
          <w:sz w:val="24"/>
          <w:szCs w:val="24"/>
        </w:rPr>
        <w:t>trans</w:t>
      </w:r>
      <w:proofErr w:type="gramEnd"/>
      <w:r w:rsidRPr="00725F62">
        <w:rPr>
          <w:rFonts w:asciiTheme="majorBidi" w:hAnsiTheme="majorBidi" w:cstheme="majorBidi"/>
          <w:sz w:val="24"/>
          <w:szCs w:val="24"/>
        </w:rPr>
        <w:t xml:space="preserve">-1,2-cyclohexanediamine (0.5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, 0.06 g) in 5 mL ethanol was added to a solution of  </w:t>
      </w:r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4-(</w:t>
      </w:r>
      <w:proofErr w:type="spellStart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benzeneazo</w:t>
      </w:r>
      <w:proofErr w:type="spellEnd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) </w:t>
      </w:r>
      <w:proofErr w:type="spellStart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salicylaldehyde</w:t>
      </w:r>
      <w:proofErr w:type="spellEnd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(1 </w:t>
      </w:r>
      <w:proofErr w:type="spellStart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mmol</w:t>
      </w:r>
      <w:proofErr w:type="spellEnd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0.23 g) in 10 ml ethanol </w:t>
      </w:r>
      <w:r w:rsidRPr="00725F62">
        <w:rPr>
          <w:rFonts w:asciiTheme="majorBidi" w:hAnsiTheme="majorBidi" w:cstheme="majorBidi"/>
          <w:sz w:val="24"/>
          <w:szCs w:val="24"/>
        </w:rPr>
        <w:t>and chloroform with the ratio of 2 to 1</w:t>
      </w:r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. </w:t>
      </w:r>
      <w:r w:rsidRPr="00725F62">
        <w:rPr>
          <w:rFonts w:asciiTheme="majorBidi" w:hAnsiTheme="majorBidi" w:cstheme="majorBidi"/>
          <w:sz w:val="24"/>
          <w:szCs w:val="24"/>
        </w:rPr>
        <w:t>The resulting mixture was refluxed for 4 h. Finally, the precipitate of ligand (H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>L)</w:t>
      </w:r>
      <w:r w:rsidRPr="00725F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was recovered by filtration and washed with ethanol and dried. </w:t>
      </w:r>
      <w:r w:rsidR="00AB136C" w:rsidRPr="000B4F46">
        <w:rPr>
          <w:rFonts w:asciiTheme="majorBidi" w:hAnsiTheme="majorBidi" w:cstheme="majorBidi"/>
          <w:color w:val="FF0000"/>
          <w:sz w:val="24"/>
          <w:szCs w:val="24"/>
        </w:rPr>
        <w:t>The l</w:t>
      </w:r>
      <w:r w:rsidRPr="000B4F46">
        <w:rPr>
          <w:rFonts w:asciiTheme="majorBidi" w:hAnsiTheme="majorBidi" w:cstheme="majorBidi"/>
          <w:color w:val="FF0000"/>
          <w:sz w:val="24"/>
          <w:szCs w:val="24"/>
        </w:rPr>
        <w:t xml:space="preserve">igand </w:t>
      </w:r>
      <w:r w:rsidRPr="00725F62">
        <w:rPr>
          <w:rFonts w:asciiTheme="majorBidi" w:hAnsiTheme="majorBidi" w:cstheme="majorBidi"/>
          <w:sz w:val="24"/>
          <w:szCs w:val="24"/>
        </w:rPr>
        <w:t>was recrystallized from ethanol to give pure product (</w:t>
      </w:r>
      <w:r w:rsidR="00E346E8">
        <w:rPr>
          <w:rFonts w:asciiTheme="majorBidi" w:hAnsiTheme="majorBidi" w:cstheme="majorBidi"/>
          <w:sz w:val="24"/>
          <w:szCs w:val="24"/>
        </w:rPr>
        <w:t>Figure</w:t>
      </w:r>
      <w:r w:rsidR="00445268">
        <w:rPr>
          <w:rFonts w:asciiTheme="majorBidi" w:hAnsiTheme="majorBidi" w:cstheme="majorBidi"/>
          <w:sz w:val="24"/>
          <w:szCs w:val="24"/>
        </w:rPr>
        <w:t xml:space="preserve"> 1). Yield: 57</w:t>
      </w:r>
      <w:r w:rsidRPr="00725F62">
        <w:rPr>
          <w:rFonts w:asciiTheme="majorBidi" w:hAnsiTheme="majorBidi" w:cstheme="majorBidi"/>
          <w:sz w:val="24"/>
          <w:szCs w:val="24"/>
        </w:rPr>
        <w:t xml:space="preserve">% ;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M.p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. 156 ºC; 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725F62">
        <w:rPr>
          <w:rFonts w:asciiTheme="majorBidi" w:hAnsiTheme="majorBidi" w:cstheme="majorBidi"/>
          <w:sz w:val="24"/>
          <w:szCs w:val="24"/>
        </w:rPr>
        <w:t>H NMR (</w:t>
      </w:r>
      <w:r w:rsidR="001500F1">
        <w:rPr>
          <w:rFonts w:asciiTheme="majorBidi" w:hAnsiTheme="majorBidi" w:cstheme="majorBidi"/>
          <w:sz w:val="24"/>
          <w:szCs w:val="24"/>
        </w:rPr>
        <w:t xml:space="preserve">250 MHz, </w:t>
      </w:r>
      <w:r w:rsidRPr="00725F62">
        <w:rPr>
          <w:rFonts w:asciiTheme="majorBidi" w:hAnsiTheme="majorBidi" w:cstheme="majorBidi"/>
          <w:sz w:val="24"/>
          <w:szCs w:val="24"/>
        </w:rPr>
        <w:t>CDCl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 xml:space="preserve">, </w:t>
      </w:r>
      <w:r w:rsidRPr="000D7D25">
        <w:rPr>
          <w:rFonts w:asciiTheme="majorBidi" w:hAnsiTheme="majorBidi" w:cstheme="majorBidi"/>
          <w:i/>
          <w:iCs/>
          <w:sz w:val="24"/>
          <w:szCs w:val="24"/>
        </w:rPr>
        <w:t>δ</w:t>
      </w:r>
      <w:r w:rsidR="001500F1">
        <w:rPr>
          <w:rFonts w:asciiTheme="majorBidi" w:hAnsiTheme="majorBidi" w:cstheme="majorBidi"/>
          <w:sz w:val="24"/>
          <w:szCs w:val="24"/>
        </w:rPr>
        <w:t xml:space="preserve"> / ppm</w:t>
      </w:r>
      <w:r w:rsidRPr="00725F62">
        <w:rPr>
          <w:rFonts w:asciiTheme="majorBidi" w:hAnsiTheme="majorBidi" w:cstheme="majorBidi"/>
          <w:sz w:val="24"/>
          <w:szCs w:val="24"/>
        </w:rPr>
        <w:t>):</w:t>
      </w:r>
      <w:r w:rsidRPr="00725F62">
        <w:rPr>
          <w:rFonts w:asciiTheme="majorBidi" w:hAnsiTheme="majorBidi" w:cstheme="majorBidi"/>
        </w:rPr>
        <w:t xml:space="preserve"> 1</w:t>
      </w:r>
      <w:r w:rsidRPr="00CC5914">
        <w:rPr>
          <w:rFonts w:asciiTheme="majorBidi" w:hAnsiTheme="majorBidi" w:cstheme="majorBidi"/>
          <w:sz w:val="24"/>
          <w:szCs w:val="24"/>
        </w:rPr>
        <w:t>.49–2.11 (8H, m, CH</w:t>
      </w:r>
      <w:r w:rsidRPr="0045396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C5914">
        <w:rPr>
          <w:rFonts w:asciiTheme="majorBidi" w:hAnsiTheme="majorBidi" w:cstheme="majorBidi"/>
          <w:sz w:val="24"/>
          <w:szCs w:val="24"/>
        </w:rPr>
        <w:t xml:space="preserve">), 3.43–3.46 (2H, m, CH), 8.23-8.41 (2H, s, HC=N), 7.00-7.94 (m, 16H, </w:t>
      </w:r>
      <w:proofErr w:type="spellStart"/>
      <w:r w:rsidRPr="00CC5914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CC5914">
        <w:rPr>
          <w:rFonts w:asciiTheme="majorBidi" w:hAnsiTheme="majorBidi" w:cstheme="majorBidi"/>
          <w:sz w:val="24"/>
          <w:szCs w:val="24"/>
        </w:rPr>
        <w:t>-H), 10.05-11.35 (s, 2H, OH);</w:t>
      </w:r>
      <w:r w:rsidRPr="00725F62">
        <w:rPr>
          <w:rFonts w:asciiTheme="majorBidi" w:hAnsiTheme="majorBidi" w:cstheme="majorBidi"/>
          <w:sz w:val="24"/>
          <w:szCs w:val="24"/>
        </w:rPr>
        <w:t xml:space="preserve"> IR 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KBr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, cm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725F62">
        <w:rPr>
          <w:rFonts w:asciiTheme="majorBidi" w:hAnsiTheme="majorBidi" w:cstheme="majorBidi"/>
          <w:sz w:val="24"/>
          <w:szCs w:val="24"/>
        </w:rPr>
        <w:t>): 1281 (C-O), 1488 (C=C), 1630 (CH=N),</w:t>
      </w:r>
      <w:r w:rsidRPr="00725F62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>34</w:t>
      </w:r>
      <w:r w:rsidR="00536A4E">
        <w:rPr>
          <w:rFonts w:asciiTheme="majorBidi" w:hAnsiTheme="majorBidi" w:cstheme="majorBidi"/>
          <w:sz w:val="24"/>
          <w:szCs w:val="24"/>
        </w:rPr>
        <w:t>49</w:t>
      </w:r>
      <w:r w:rsidRPr="00725F62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>(OH); UV-Vis (CH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>CN</w:t>
      </w:r>
      <w:r w:rsidR="001500F1">
        <w:rPr>
          <w:rFonts w:asciiTheme="majorBidi" w:hAnsiTheme="majorBidi" w:cstheme="majorBidi"/>
          <w:sz w:val="24"/>
          <w:szCs w:val="24"/>
        </w:rPr>
        <w:t>)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="001500F1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0D7D25">
        <w:rPr>
          <w:rFonts w:asciiTheme="majorBidi" w:hAnsiTheme="majorBidi" w:cstheme="majorBidi"/>
          <w:i/>
          <w:iCs/>
          <w:sz w:val="24"/>
          <w:szCs w:val="24"/>
        </w:rPr>
        <w:t>λ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max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="001500F1">
        <w:rPr>
          <w:rFonts w:asciiTheme="majorBidi" w:hAnsiTheme="majorBidi" w:cstheme="majorBidi"/>
          <w:sz w:val="24"/>
          <w:szCs w:val="24"/>
        </w:rPr>
        <w:t>/ nm</w:t>
      </w:r>
      <w:r w:rsidRPr="00725F62">
        <w:rPr>
          <w:rFonts w:asciiTheme="majorBidi" w:hAnsiTheme="majorBidi" w:cstheme="majorBidi"/>
          <w:sz w:val="24"/>
          <w:szCs w:val="24"/>
        </w:rPr>
        <w:t>): 242, 280 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sh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), 377.</w:t>
      </w:r>
    </w:p>
    <w:p w:rsidR="001867E1" w:rsidRPr="00725F62" w:rsidRDefault="001867E1" w:rsidP="001867E1">
      <w:pPr>
        <w:spacing w:line="480" w:lineRule="auto"/>
        <w:rPr>
          <w:rFonts w:asciiTheme="majorBidi" w:hAnsiTheme="majorBidi" w:cstheme="majorBidi"/>
          <w:sz w:val="28"/>
          <w:szCs w:val="28"/>
          <w:lang w:bidi="fa-IR"/>
        </w:rPr>
      </w:pPr>
    </w:p>
    <w:p w:rsidR="001867E1" w:rsidRPr="00725F62" w:rsidRDefault="00A124CA" w:rsidP="001867E1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2159000" cy="635000"/>
            <wp:effectExtent l="0" t="0" r="0" b="0"/>
            <wp:docPr id="22" name="Picture 22" descr="C:\Users\mahtab\Desktop\New folder (5)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ahtab\Desktop\New folder (5)\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E1" w:rsidRPr="00097C92" w:rsidRDefault="001867E1" w:rsidP="00097C92">
      <w:pPr>
        <w:spacing w:line="48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</w:rPr>
        <w:t>Fig</w:t>
      </w:r>
      <w:r>
        <w:rPr>
          <w:rFonts w:asciiTheme="majorBidi" w:hAnsiTheme="majorBidi" w:cstheme="majorBidi"/>
          <w:sz w:val="20"/>
          <w:szCs w:val="20"/>
        </w:rPr>
        <w:t>.</w:t>
      </w:r>
      <w:r w:rsidRPr="00725F62">
        <w:rPr>
          <w:rFonts w:asciiTheme="majorBidi" w:hAnsiTheme="majorBidi" w:cstheme="majorBidi"/>
          <w:sz w:val="20"/>
          <w:szCs w:val="20"/>
        </w:rPr>
        <w:t xml:space="preserve"> 1</w:t>
      </w:r>
      <w:r>
        <w:rPr>
          <w:rFonts w:asciiTheme="majorBidi" w:hAnsiTheme="majorBidi" w:cstheme="majorBidi"/>
          <w:sz w:val="20"/>
          <w:szCs w:val="20"/>
        </w:rPr>
        <w:t>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725F62">
        <w:rPr>
          <w:rFonts w:asciiTheme="majorBidi" w:hAnsiTheme="majorBidi" w:cstheme="majorBidi"/>
          <w:sz w:val="20"/>
          <w:szCs w:val="20"/>
        </w:rPr>
        <w:t xml:space="preserve">Structure of </w:t>
      </w:r>
      <w:r w:rsidR="00C837C5">
        <w:rPr>
          <w:rFonts w:asciiTheme="majorBidi" w:hAnsiTheme="majorBidi" w:cstheme="majorBidi"/>
          <w:sz w:val="20"/>
          <w:szCs w:val="20"/>
        </w:rPr>
        <w:t>ligand (</w:t>
      </w:r>
      <w:r w:rsidRPr="00725F62">
        <w:rPr>
          <w:rFonts w:asciiTheme="majorBidi" w:hAnsiTheme="majorBidi" w:cstheme="majorBidi"/>
          <w:sz w:val="20"/>
          <w:szCs w:val="20"/>
        </w:rPr>
        <w:t>H</w:t>
      </w:r>
      <w:r w:rsidRPr="00725F62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725F62">
        <w:rPr>
          <w:rFonts w:asciiTheme="majorBidi" w:hAnsiTheme="majorBidi" w:cstheme="majorBidi"/>
          <w:sz w:val="20"/>
          <w:szCs w:val="20"/>
        </w:rPr>
        <w:t>L</w:t>
      </w:r>
      <w:r w:rsidR="00C837C5">
        <w:rPr>
          <w:rFonts w:asciiTheme="majorBidi" w:hAnsiTheme="majorBidi" w:cstheme="majorBidi"/>
          <w:sz w:val="20"/>
          <w:szCs w:val="20"/>
        </w:rPr>
        <w:t>)</w:t>
      </w:r>
    </w:p>
    <w:p w:rsidR="00212EDD" w:rsidRPr="00725F62" w:rsidRDefault="00212EDD" w:rsidP="000D7D2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Preparation of </w:t>
      </w:r>
      <w:proofErr w:type="spellStart"/>
      <w:r w:rsidRPr="00725F62">
        <w:rPr>
          <w:rFonts w:asciiTheme="majorBidi" w:hAnsiTheme="majorBidi" w:cstheme="majorBidi"/>
          <w:i/>
          <w:iCs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Pr="00725F62">
        <w:rPr>
          <w:rFonts w:asciiTheme="majorBidi" w:hAnsiTheme="majorBidi" w:cstheme="majorBidi"/>
          <w:i/>
          <w:iCs/>
          <w:sz w:val="28"/>
          <w:szCs w:val="28"/>
        </w:rPr>
        <w:tab/>
      </w:r>
    </w:p>
    <w:p w:rsidR="00212EDD" w:rsidRPr="00725F62" w:rsidRDefault="00212EDD" w:rsidP="003B2D49">
      <w:pPr>
        <w:spacing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complex was prepared by adding a chloroform solution of ligand (H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 xml:space="preserve">L) (1.5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, 0.29 g) to an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ethanolic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solution of </w:t>
      </w:r>
      <w:proofErr w:type="gramStart"/>
      <w:r w:rsidRPr="00725F62">
        <w:rPr>
          <w:rFonts w:asciiTheme="majorBidi" w:hAnsiTheme="majorBidi" w:cstheme="majorBidi"/>
          <w:sz w:val="24"/>
          <w:szCs w:val="24"/>
        </w:rPr>
        <w:t>Cu(</w:t>
      </w:r>
      <w:proofErr w:type="gramEnd"/>
      <w:r w:rsidRPr="00725F62">
        <w:rPr>
          <w:rFonts w:asciiTheme="majorBidi" w:hAnsiTheme="majorBidi" w:cstheme="majorBidi"/>
          <w:sz w:val="24"/>
          <w:szCs w:val="24"/>
        </w:rPr>
        <w:t>CH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>COO)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>.H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 xml:space="preserve">O (1.5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, 0.79 g). The resulting mixture was refluxed around 2 h and</w:t>
      </w:r>
      <w:r w:rsidRPr="00725F6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a </w:t>
      </w:r>
      <w:r w:rsidR="002D7070">
        <w:rPr>
          <w:rFonts w:asciiTheme="majorBidi" w:hAnsiTheme="majorBidi" w:cstheme="majorBidi"/>
          <w:sz w:val="24"/>
          <w:szCs w:val="24"/>
        </w:rPr>
        <w:t>brown precipitate</w:t>
      </w:r>
      <w:r w:rsidRPr="00725F62">
        <w:rPr>
          <w:rFonts w:asciiTheme="majorBidi" w:hAnsiTheme="majorBidi" w:cstheme="majorBidi"/>
          <w:sz w:val="24"/>
          <w:szCs w:val="24"/>
        </w:rPr>
        <w:t xml:space="preserve"> was obtained. Finally, the precipitate of complex</w:t>
      </w:r>
      <w:r w:rsidRPr="00725F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was recovered by filtration, washed with ethanol and dried at room temperature. Yield: 85%;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M.p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. 291ºC, IR 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KBr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, cm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725F62">
        <w:rPr>
          <w:rFonts w:asciiTheme="majorBidi" w:hAnsiTheme="majorBidi" w:cstheme="majorBidi"/>
          <w:sz w:val="24"/>
          <w:szCs w:val="24"/>
        </w:rPr>
        <w:t>): 1110 (C-O), 1463 (C=C), 1608 (CH=N); UV-Vis (CH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>CN</w:t>
      </w:r>
      <w:r w:rsidR="00BD4AA3">
        <w:rPr>
          <w:rFonts w:asciiTheme="majorBidi" w:hAnsiTheme="majorBidi" w:cstheme="majorBidi"/>
          <w:sz w:val="24"/>
          <w:szCs w:val="24"/>
        </w:rPr>
        <w:t>)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="00BD4AA3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Start"/>
      <w:r w:rsidRPr="00BD4AA3">
        <w:rPr>
          <w:rFonts w:asciiTheme="majorBidi" w:hAnsiTheme="majorBidi" w:cstheme="majorBidi"/>
          <w:i/>
          <w:iCs/>
          <w:sz w:val="24"/>
          <w:szCs w:val="24"/>
        </w:rPr>
        <w:t>λ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max</w:t>
      </w:r>
      <w:proofErr w:type="spellEnd"/>
      <w:r w:rsidRPr="00725F6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="00BD4AA3">
        <w:rPr>
          <w:rFonts w:asciiTheme="majorBidi" w:hAnsiTheme="majorBidi" w:cstheme="majorBidi"/>
          <w:sz w:val="24"/>
          <w:szCs w:val="24"/>
        </w:rPr>
        <w:t>/</w:t>
      </w:r>
      <w:proofErr w:type="gramEnd"/>
      <w:r w:rsidR="00BD4AA3">
        <w:rPr>
          <w:rFonts w:asciiTheme="majorBidi" w:hAnsiTheme="majorBidi" w:cstheme="majorBidi"/>
          <w:sz w:val="24"/>
          <w:szCs w:val="24"/>
        </w:rPr>
        <w:t xml:space="preserve"> nm</w:t>
      </w:r>
      <w:r w:rsidRPr="00725F62">
        <w:rPr>
          <w:rFonts w:asciiTheme="majorBidi" w:hAnsiTheme="majorBidi" w:cstheme="majorBidi"/>
          <w:sz w:val="24"/>
          <w:szCs w:val="24"/>
        </w:rPr>
        <w:t>): 243, 329, 524.</w:t>
      </w:r>
    </w:p>
    <w:p w:rsidR="00212EDD" w:rsidRPr="00725F62" w:rsidRDefault="00212EDD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Incorporation of </w:t>
      </w:r>
      <w:proofErr w:type="gramStart"/>
      <w:r w:rsidRPr="00725F62">
        <w:rPr>
          <w:rFonts w:asciiTheme="majorBidi" w:hAnsiTheme="majorBidi" w:cstheme="majorBidi"/>
          <w:i/>
          <w:iCs/>
          <w:sz w:val="24"/>
          <w:szCs w:val="24"/>
        </w:rPr>
        <w:t>copper(</w:t>
      </w:r>
      <w:proofErr w:type="gramEnd"/>
      <w:r w:rsidRPr="00725F62">
        <w:rPr>
          <w:rFonts w:asciiTheme="majorBidi" w:hAnsiTheme="majorBidi" w:cstheme="majorBidi"/>
          <w:i/>
          <w:iCs/>
          <w:sz w:val="24"/>
          <w:szCs w:val="24"/>
        </w:rPr>
        <w:t>II) in Na-Y (metal exchanged Y-zeolite)</w:t>
      </w:r>
    </w:p>
    <w:p w:rsidR="00212EDD" w:rsidRPr="00725F62" w:rsidRDefault="00212EDD" w:rsidP="007E656C">
      <w:pPr>
        <w:spacing w:line="360" w:lineRule="auto"/>
        <w:ind w:firstLine="331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The Cu-Y was prepared </w:t>
      </w:r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u</w:t>
      </w:r>
      <w:r w:rsidR="00166FF4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sing the standard </w:t>
      </w:r>
      <w:r w:rsidR="00166FF4" w:rsidRPr="007D3E06">
        <w:rPr>
          <w:rFonts w:asciiTheme="majorBidi" w:eastAsia="Times New Roman" w:hAnsiTheme="majorBidi" w:cstheme="majorBidi"/>
          <w:sz w:val="24"/>
          <w:szCs w:val="24"/>
          <w:lang w:bidi="fa-IR"/>
        </w:rPr>
        <w:t>procedure.</w:t>
      </w:r>
      <w:r w:rsidR="00166FF4" w:rsidRPr="007D3E06">
        <w:rPr>
          <w:rFonts w:asciiTheme="majorBidi" w:eastAsia="Times New Roman" w:hAnsiTheme="majorBidi" w:cstheme="majorBidi"/>
          <w:sz w:val="24"/>
          <w:szCs w:val="24"/>
          <w:vertAlign w:val="superscript"/>
          <w:lang w:bidi="fa-IR"/>
        </w:rPr>
        <w:t>3</w:t>
      </w:r>
      <w:r w:rsidR="007E656C" w:rsidRPr="007D3E06">
        <w:rPr>
          <w:rFonts w:asciiTheme="majorBidi" w:eastAsia="Times New Roman" w:hAnsiTheme="majorBidi" w:cstheme="majorBidi"/>
          <w:sz w:val="24"/>
          <w:szCs w:val="24"/>
          <w:vertAlign w:val="superscript"/>
          <w:lang w:bidi="fa-IR"/>
        </w:rPr>
        <w:t>5</w:t>
      </w:r>
      <w:r w:rsidR="00166FF4" w:rsidRPr="007D3E06">
        <w:rPr>
          <w:rFonts w:asciiTheme="majorBidi" w:eastAsia="Times New Roman" w:hAnsiTheme="majorBidi" w:cstheme="majorBidi"/>
          <w:sz w:val="24"/>
          <w:szCs w:val="24"/>
          <w:vertAlign w:val="superscript"/>
          <w:lang w:bidi="fa-IR"/>
        </w:rPr>
        <w:t xml:space="preserve"> </w:t>
      </w:r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4 g Na-Y zeolite was suspended in 100 mL distilled water which contained </w:t>
      </w:r>
      <w:proofErr w:type="gramStart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copper(</w:t>
      </w:r>
      <w:proofErr w:type="gramEnd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II) nitrate (4 </w:t>
      </w:r>
      <w:proofErr w:type="spellStart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mmol</w:t>
      </w:r>
      <w:proofErr w:type="spellEnd"/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>). The mixture was then stirred for 24 h. The solid was filtered and washed with deionized water and dried at room temperature to give a light blue powder of Cu-Y.</w:t>
      </w:r>
    </w:p>
    <w:p w:rsidR="00212EDD" w:rsidRPr="00725F62" w:rsidRDefault="00212EDD" w:rsidP="004B0593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 Immobilization of H</w:t>
      </w:r>
      <w:r w:rsidRPr="00725F62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L in Cu-Y  </w:t>
      </w:r>
    </w:p>
    <w:p w:rsidR="00212EDD" w:rsidRDefault="00212EDD" w:rsidP="004B0593">
      <w:pPr>
        <w:autoSpaceDE w:val="0"/>
        <w:autoSpaceDN w:val="0"/>
        <w:adjustRightInd w:val="0"/>
        <w:spacing w:after="0" w:line="360" w:lineRule="auto"/>
        <w:ind w:firstLine="331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>An amount of 0.6 g Cu-Y and 0.1 g of ligand 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 xml:space="preserve">L were mixed in 50 mL of acetonitrile and the reaction mixture was refluxed for 7 h in an oil bath with constant stirring. The resulting material was taken out and extracted with acetonitrile using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soxhlet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extractor to remove unreacted ligand from the cavities of the zeolite as well as those located on the surface of the zeolite along with neat complexes, if any. The non-complexed metal ions present in the zeolite were removed by exchanging with aqueous 0.01 M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NaCl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solution. The resulting solid was finally washed with hot distilled water till no precipitation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AgCl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was observed in reacting filtrate with AgNO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 xml:space="preserve"> solution. This was then dried at 150 ºC for several hours till constant weight was achieved </w:t>
      </w:r>
      <w:r w:rsidR="00E346E8">
        <w:rPr>
          <w:rFonts w:asciiTheme="majorBidi" w:eastAsia="Times New Roman" w:hAnsiTheme="majorBidi" w:cstheme="majorBidi"/>
          <w:sz w:val="24"/>
          <w:szCs w:val="24"/>
          <w:lang w:bidi="fa-IR"/>
        </w:rPr>
        <w:t>(Fig</w:t>
      </w:r>
      <w:r w:rsidR="00EA1318">
        <w:rPr>
          <w:rFonts w:asciiTheme="majorBidi" w:eastAsia="Times New Roman" w:hAnsiTheme="majorBidi" w:cstheme="majorBidi"/>
          <w:sz w:val="24"/>
          <w:szCs w:val="24"/>
          <w:lang w:bidi="fa-IR"/>
        </w:rPr>
        <w:t>.</w:t>
      </w:r>
      <w:r w:rsidRPr="00725F62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2)</w:t>
      </w:r>
      <w:r w:rsidRPr="00725F62">
        <w:rPr>
          <w:rFonts w:asciiTheme="majorBidi" w:hAnsiTheme="majorBidi" w:cstheme="majorBidi"/>
          <w:sz w:val="24"/>
          <w:szCs w:val="24"/>
        </w:rPr>
        <w:t>.</w:t>
      </w:r>
    </w:p>
    <w:p w:rsidR="001867E1" w:rsidRPr="00725F62" w:rsidRDefault="008914B3" w:rsidP="001867E1">
      <w:pPr>
        <w:spacing w:line="36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noProof/>
          <w:sz w:val="20"/>
          <w:szCs w:val="20"/>
          <w:vertAlign w:val="superscript"/>
        </w:rPr>
        <w:lastRenderedPageBreak/>
        <w:drawing>
          <wp:inline distT="0" distB="0" distL="0" distR="0">
            <wp:extent cx="2452255" cy="1626672"/>
            <wp:effectExtent l="0" t="0" r="5715" b="0"/>
            <wp:docPr id="1" name="Picture 1" descr="C:\Users\mahtab\Desktop\paper shayegan 9,4,93\RGB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htab\Desktop\paper shayegan 9,4,93\RGB\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16" cy="16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E1" w:rsidRPr="00725F62" w:rsidRDefault="001867E1" w:rsidP="001867E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>Fig. 2.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Preparation of encapsulated complex in the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supercages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of zeolite Y</w:t>
      </w:r>
    </w:p>
    <w:p w:rsidR="001867E1" w:rsidRPr="00725F62" w:rsidRDefault="001867E1" w:rsidP="001867E1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:rsidR="00212EDD" w:rsidRPr="00725F62" w:rsidRDefault="00212EDD" w:rsidP="00D74BAA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Homogeneous oxidation </w:t>
      </w:r>
    </w:p>
    <w:p w:rsidR="00212EDD" w:rsidRDefault="00212EDD" w:rsidP="00D74BAA">
      <w:pPr>
        <w:autoSpaceDE w:val="0"/>
        <w:autoSpaceDN w:val="0"/>
        <w:adjustRightInd w:val="0"/>
        <w:spacing w:after="0" w:line="360" w:lineRule="auto"/>
        <w:ind w:firstLine="331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To a solution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cyclooctene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(10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(10 mg, 0.02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) in CH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 xml:space="preserve">CN (5 mL), TBHP (25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) was added. The resulting mixture was refluxed and the products were collected at different time intervals, identified and quantified by GC and verified by GC–MS. </w:t>
      </w:r>
    </w:p>
    <w:p w:rsidR="0050326C" w:rsidRPr="00725F62" w:rsidRDefault="0050326C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</w:pPr>
    </w:p>
    <w:p w:rsidR="00212EDD" w:rsidRPr="00725F62" w:rsidRDefault="00212EDD" w:rsidP="0050326C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Heterogeneous oxidation </w:t>
      </w:r>
    </w:p>
    <w:p w:rsidR="00212EDD" w:rsidRDefault="00212EDD" w:rsidP="008C6E0F">
      <w:pPr>
        <w:spacing w:after="0" w:line="360" w:lineRule="auto"/>
        <w:ind w:firstLine="331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Catalyst (20 mg),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cyclooctene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(10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) and TBHP (25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) were mixed in 5 mL of CH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725F62">
        <w:rPr>
          <w:rFonts w:asciiTheme="majorBidi" w:hAnsiTheme="majorBidi" w:cstheme="majorBidi"/>
          <w:sz w:val="24"/>
          <w:szCs w:val="24"/>
        </w:rPr>
        <w:t xml:space="preserve">CN and the reaction mixture was refluxed with continuous stirring in an oil bath for 8 h. The products were collected at different time intervals and identified and quantified by GC and verified by GC–MS. </w:t>
      </w:r>
    </w:p>
    <w:p w:rsidR="008C6E0F" w:rsidRPr="00725F62" w:rsidRDefault="008C6E0F" w:rsidP="008C6E0F">
      <w:pPr>
        <w:spacing w:after="0" w:line="360" w:lineRule="auto"/>
        <w:ind w:firstLine="331"/>
        <w:contextualSpacing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212EDD" w:rsidRPr="00725F62" w:rsidRDefault="002B52C0" w:rsidP="008C6E0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RESULT</w:t>
      </w:r>
      <w:r w:rsidR="00F52EE6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62588C">
        <w:rPr>
          <w:rFonts w:asciiTheme="majorBidi" w:hAnsiTheme="majorBidi" w:cstheme="majorBidi"/>
          <w:b/>
          <w:bCs/>
          <w:sz w:val="24"/>
          <w:szCs w:val="24"/>
        </w:rPr>
        <w:t xml:space="preserve"> AND DISCUSSION</w:t>
      </w:r>
    </w:p>
    <w:p w:rsidR="00212EDD" w:rsidRPr="00725F62" w:rsidRDefault="00212EDD" w:rsidP="008C6E0F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t>Spectral studies</w:t>
      </w:r>
    </w:p>
    <w:p w:rsidR="00212EDD" w:rsidRPr="007D3E06" w:rsidRDefault="00212EDD" w:rsidP="007E656C">
      <w:pPr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725F62">
        <w:rPr>
          <w:rFonts w:asciiTheme="majorBidi" w:hAnsiTheme="majorBidi" w:cstheme="majorBidi"/>
          <w:sz w:val="24"/>
          <w:szCs w:val="24"/>
        </w:rPr>
        <w:t>In the IR spectrum of the ligand (H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 xml:space="preserve">L), a sharp band due to the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azomethine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ν(C=N) appears at 1630 cm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 w:rsidRPr="00725F62">
        <w:rPr>
          <w:rFonts w:asciiTheme="majorBidi" w:hAnsiTheme="majorBidi" w:cstheme="majorBidi"/>
          <w:sz w:val="24"/>
          <w:szCs w:val="24"/>
        </w:rPr>
        <w:t>. The bands at 2853 and 2919 cm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 w:rsidRPr="00725F62">
        <w:rPr>
          <w:rFonts w:asciiTheme="majorBidi" w:hAnsiTheme="majorBidi" w:cstheme="majorBidi"/>
          <w:sz w:val="24"/>
          <w:szCs w:val="24"/>
        </w:rPr>
        <w:t xml:space="preserve"> are indicative of the presence of</w:t>
      </w:r>
      <w:r w:rsidR="00096A0D">
        <w:rPr>
          <w:rFonts w:asciiTheme="majorBidi" w:hAnsiTheme="majorBidi" w:cstheme="majorBidi"/>
          <w:sz w:val="24"/>
          <w:szCs w:val="24"/>
        </w:rPr>
        <w:t xml:space="preserve"> 1,2-cyclohexanediamine</w:t>
      </w:r>
      <w:r w:rsidR="000703EA">
        <w:rPr>
          <w:rFonts w:asciiTheme="majorBidi" w:hAnsiTheme="majorBidi" w:cstheme="majorBidi"/>
          <w:sz w:val="24"/>
          <w:szCs w:val="24"/>
        </w:rPr>
        <w:t>.</w:t>
      </w:r>
      <w:r w:rsidR="00166FF4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166FF4" w:rsidRPr="007D3E06">
        <w:rPr>
          <w:rFonts w:asciiTheme="majorBidi" w:hAnsiTheme="majorBidi" w:cstheme="majorBidi"/>
          <w:sz w:val="24"/>
          <w:szCs w:val="24"/>
          <w:vertAlign w:val="superscript"/>
        </w:rPr>
        <w:t>, 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="00166FF4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>The band due to ν(C=N) in the 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>L shifts to lower wave numbers and appears at 1608 cm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725F62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. This indicates the involvement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azomethine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nitrogen in coordination to the copper center. Also, ν (C=N)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>-Y appears at 1633 cm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 w:rsidRPr="00725F62">
        <w:rPr>
          <w:rFonts w:asciiTheme="majorBidi" w:hAnsiTheme="majorBidi" w:cstheme="majorBidi"/>
          <w:sz w:val="32"/>
          <w:szCs w:val="32"/>
        </w:rPr>
        <w:t xml:space="preserve">. 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IR spectra of the hybrid material showed an intense band at 1022</w:t>
      </w:r>
      <w:r w:rsidRPr="00725F62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cm</w:t>
      </w:r>
      <w:r w:rsidRPr="00725F6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-1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lastRenderedPageBreak/>
        <w:t>attributable to the asymmetric stretching of Al–O–Si chain of zeolite. The symmetric stretching and bending frequency bands of Al–O–Si framework of zeolite appear at 789 and 458 cm</w:t>
      </w:r>
      <w:r w:rsidRPr="00725F6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-1</w:t>
      </w:r>
      <w:r w:rsidR="00096A0D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096A0D" w:rsidRPr="007D3E06">
        <w:rPr>
          <w:rFonts w:asciiTheme="majorBidi" w:hAnsiTheme="majorBidi" w:cstheme="majorBidi"/>
          <w:sz w:val="24"/>
          <w:szCs w:val="24"/>
        </w:rPr>
        <w:t>respectively</w:t>
      </w:r>
      <w:r w:rsidRPr="007D3E06">
        <w:rPr>
          <w:rFonts w:asciiTheme="majorBidi" w:hAnsiTheme="majorBidi" w:cstheme="majorBidi"/>
          <w:sz w:val="24"/>
          <w:szCs w:val="24"/>
        </w:rPr>
        <w:t>.</w:t>
      </w:r>
      <w:r w:rsidR="00166FF4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8</w:t>
      </w:r>
    </w:p>
    <w:p w:rsidR="00212EDD" w:rsidRPr="00725F62" w:rsidRDefault="00212EDD" w:rsidP="008C6E0F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The </w:t>
      </w:r>
      <w:r w:rsidRPr="00725F62">
        <w:rPr>
          <w:rFonts w:asciiTheme="majorBidi" w:hAnsiTheme="majorBidi" w:cstheme="majorBidi"/>
          <w:sz w:val="24"/>
          <w:szCs w:val="24"/>
        </w:rPr>
        <w:t>X-ray powder diffraction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patterns of </w:t>
      </w:r>
      <w:proofErr w:type="spellStart"/>
      <w:r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color w:val="000000"/>
          <w:sz w:val="24"/>
          <w:szCs w:val="24"/>
        </w:rPr>
        <w:t>-Y and Na-Y are essentially similar except</w:t>
      </w:r>
      <w:r w:rsidRPr="00725F62">
        <w:rPr>
          <w:rFonts w:asciiTheme="majorBidi" w:hAnsiTheme="majorBidi" w:cstheme="majorBidi"/>
          <w:sz w:val="24"/>
          <w:szCs w:val="24"/>
        </w:rPr>
        <w:t xml:space="preserve"> the intensities are weaker in the immobilized complex</w:t>
      </w:r>
      <w:r w:rsidR="0027117D">
        <w:rPr>
          <w:rFonts w:asciiTheme="majorBidi" w:hAnsiTheme="majorBidi" w:cstheme="majorBidi"/>
          <w:color w:val="000000"/>
          <w:sz w:val="24"/>
          <w:szCs w:val="24"/>
        </w:rPr>
        <w:t xml:space="preserve"> (Fig. 3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). This observation indicates that the framework of the zeolite has not structurally changed during </w:t>
      </w:r>
      <w:r w:rsidRPr="00725F62">
        <w:rPr>
          <w:rFonts w:asciiTheme="majorBidi" w:hAnsiTheme="majorBidi" w:cstheme="majorBidi"/>
          <w:sz w:val="24"/>
          <w:szCs w:val="24"/>
        </w:rPr>
        <w:t>immobilization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12EDD" w:rsidRPr="007D3E06" w:rsidRDefault="00212EDD" w:rsidP="007E656C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The </w:t>
      </w:r>
      <w:r w:rsidRPr="00725F6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725F62">
        <w:rPr>
          <w:rFonts w:asciiTheme="majorBidi" w:hAnsiTheme="majorBidi" w:cstheme="majorBidi"/>
          <w:sz w:val="24"/>
          <w:szCs w:val="24"/>
        </w:rPr>
        <w:t>H NMR spectrum of the ligand (H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>L) was recorded using CDCl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Pr="00725F62">
        <w:rPr>
          <w:rFonts w:asciiTheme="majorBidi" w:hAnsiTheme="majorBidi" w:cstheme="majorBidi"/>
          <w:sz w:val="24"/>
          <w:szCs w:val="24"/>
        </w:rPr>
        <w:t xml:space="preserve">solvent. Hydrogen atoms of the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azomethine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groups of 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 xml:space="preserve">L appeared at </w:t>
      </w: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δ </w:t>
      </w:r>
      <w:r w:rsidRPr="00725F62">
        <w:rPr>
          <w:rFonts w:asciiTheme="majorBidi" w:hAnsiTheme="majorBidi" w:cstheme="majorBidi"/>
          <w:sz w:val="24"/>
          <w:szCs w:val="24"/>
        </w:rPr>
        <w:t xml:space="preserve">8.23-8.41 ppm. The hydrogen atoms of the CH2/CH groups in the cyclohexane ring are observed in the </w:t>
      </w: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δ </w:t>
      </w:r>
      <w:r w:rsidRPr="00725F62">
        <w:rPr>
          <w:rFonts w:asciiTheme="majorBidi" w:hAnsiTheme="majorBidi" w:cstheme="majorBidi"/>
          <w:sz w:val="24"/>
          <w:szCs w:val="24"/>
        </w:rPr>
        <w:t xml:space="preserve">1.49–3.46 ppm range. The phenolic OH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protns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are shown at 10.05 and 11.35 ppm. The aromatic protons are found in the range </w:t>
      </w:r>
      <w:r w:rsidRPr="00725F62">
        <w:rPr>
          <w:rFonts w:asciiTheme="majorBidi" w:hAnsiTheme="majorBidi" w:cstheme="majorBidi"/>
          <w:i/>
          <w:iCs/>
          <w:sz w:val="24"/>
          <w:szCs w:val="24"/>
        </w:rPr>
        <w:t xml:space="preserve">δ </w:t>
      </w:r>
      <w:r w:rsidRPr="00725F62">
        <w:rPr>
          <w:rFonts w:asciiTheme="majorBidi" w:hAnsiTheme="majorBidi" w:cstheme="majorBidi"/>
          <w:sz w:val="24"/>
          <w:szCs w:val="24"/>
        </w:rPr>
        <w:t>7.00–</w:t>
      </w:r>
      <w:r w:rsidR="00096A0D">
        <w:rPr>
          <w:rFonts w:asciiTheme="majorBidi" w:hAnsiTheme="majorBidi" w:cstheme="majorBidi"/>
          <w:sz w:val="24"/>
          <w:szCs w:val="24"/>
        </w:rPr>
        <w:t>7.94 ppm as a multiplet</w:t>
      </w:r>
      <w:r w:rsidRPr="00725F62">
        <w:rPr>
          <w:rFonts w:asciiTheme="majorBidi" w:hAnsiTheme="majorBidi" w:cstheme="majorBidi"/>
          <w:sz w:val="24"/>
          <w:szCs w:val="24"/>
        </w:rPr>
        <w:t>.</w:t>
      </w:r>
      <w:r w:rsidR="00166FF4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BA629A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r w:rsidR="00166FF4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="00BA629A" w:rsidRPr="007D3E06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proofErr w:type="gramStart"/>
      <w:r w:rsidR="00BA629A" w:rsidRPr="007D3E0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9</w:t>
      </w:r>
      <w:proofErr w:type="gramEnd"/>
    </w:p>
    <w:p w:rsidR="00511DB0" w:rsidRPr="00725F62" w:rsidRDefault="00511DB0" w:rsidP="00511DB0">
      <w:pPr>
        <w:spacing w:line="48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11DB0" w:rsidRPr="00725F62" w:rsidRDefault="006167D8" w:rsidP="00511DB0">
      <w:pPr>
        <w:tabs>
          <w:tab w:val="left" w:pos="341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159000" cy="2673350"/>
            <wp:effectExtent l="0" t="0" r="0" b="0"/>
            <wp:docPr id="8" name="Picture 8" descr="C:\Users\mahtab\Desktop\New folder (5)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ahtab\Desktop\New folder (5)\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B0" w:rsidRDefault="00511DB0" w:rsidP="00B63DC8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eastAsia="Times New Roman" w:hAnsiTheme="majorBidi" w:cstheme="majorBidi"/>
          <w:sz w:val="20"/>
          <w:szCs w:val="20"/>
          <w:lang w:bidi="fa-IR"/>
        </w:rPr>
        <w:t>Fig.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3</w:t>
      </w:r>
      <w:r>
        <w:rPr>
          <w:rFonts w:asciiTheme="majorBidi" w:eastAsia="Times New Roman" w:hAnsiTheme="majorBidi" w:cstheme="majorBidi"/>
          <w:sz w:val="20"/>
          <w:szCs w:val="20"/>
          <w:lang w:bidi="fa-IR"/>
        </w:rPr>
        <w:t>.</w:t>
      </w:r>
      <w:proofErr w:type="gramEnd"/>
      <w:r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r w:rsidRPr="00725F62">
        <w:rPr>
          <w:rFonts w:asciiTheme="majorBidi" w:hAnsiTheme="majorBidi" w:cstheme="majorBidi"/>
          <w:sz w:val="20"/>
          <w:szCs w:val="20"/>
        </w:rPr>
        <w:t>XRD patterns of Na-Y</w:t>
      </w:r>
      <w:r w:rsidR="00B63DC8">
        <w:rPr>
          <w:rFonts w:asciiTheme="majorBidi" w:hAnsiTheme="majorBidi" w:cstheme="majorBidi"/>
          <w:sz w:val="20"/>
          <w:szCs w:val="20"/>
        </w:rPr>
        <w:t>,</w:t>
      </w:r>
      <w:r w:rsidRPr="00725F62">
        <w:rPr>
          <w:rFonts w:asciiTheme="majorBidi" w:hAnsiTheme="majorBidi" w:cstheme="majorBidi"/>
          <w:sz w:val="20"/>
          <w:szCs w:val="20"/>
        </w:rPr>
        <w:t xml:space="preserve"> Cu-Y</w:t>
      </w:r>
      <w:r w:rsidR="00B63DC8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="00B63DC8">
        <w:rPr>
          <w:rFonts w:asciiTheme="majorBidi" w:hAnsiTheme="majorBidi" w:cstheme="majorBidi"/>
          <w:sz w:val="20"/>
          <w:szCs w:val="20"/>
        </w:rPr>
        <w:t>CuL</w:t>
      </w:r>
      <w:proofErr w:type="spellEnd"/>
      <w:r w:rsidR="00B63DC8">
        <w:rPr>
          <w:rFonts w:asciiTheme="majorBidi" w:hAnsiTheme="majorBidi" w:cstheme="majorBidi"/>
          <w:sz w:val="20"/>
          <w:szCs w:val="20"/>
        </w:rPr>
        <w:t>-Y</w:t>
      </w:r>
    </w:p>
    <w:p w:rsidR="0027117D" w:rsidRPr="00511DB0" w:rsidRDefault="0027117D" w:rsidP="0027117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12EDD" w:rsidRPr="007D3E06" w:rsidRDefault="00212EDD" w:rsidP="007E656C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725F62">
        <w:rPr>
          <w:rFonts w:asciiTheme="majorBidi" w:hAnsiTheme="majorBidi" w:cstheme="majorBidi"/>
          <w:sz w:val="24"/>
          <w:szCs w:val="24"/>
        </w:rPr>
        <w:t xml:space="preserve">The electronic spectrum of </w:t>
      </w:r>
      <w:proofErr w:type="spellStart"/>
      <w:r w:rsidR="00A37895" w:rsidRPr="000B4F46">
        <w:rPr>
          <w:rFonts w:asciiTheme="majorBidi" w:hAnsiTheme="majorBidi" w:cstheme="majorBidi"/>
          <w:color w:val="FF0000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consists of one broad d–d transition band at 524 nm, as is usual for 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square planar geometry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25F62">
        <w:rPr>
          <w:rFonts w:asciiTheme="majorBidi" w:hAnsiTheme="majorBidi" w:cstheme="majorBidi"/>
          <w:sz w:val="24"/>
          <w:szCs w:val="24"/>
        </w:rPr>
        <w:t>Cu(</w:t>
      </w:r>
      <w:proofErr w:type="gramEnd"/>
      <w:r w:rsidRPr="00725F62">
        <w:rPr>
          <w:rFonts w:asciiTheme="majorBidi" w:hAnsiTheme="majorBidi" w:cstheme="majorBidi"/>
          <w:sz w:val="24"/>
          <w:szCs w:val="24"/>
        </w:rPr>
        <w:t xml:space="preserve">II). The higher energy bands are due to </w:t>
      </w:r>
      <w:r w:rsidR="00096A0D">
        <w:rPr>
          <w:rFonts w:asciiTheme="majorBidi" w:hAnsiTheme="majorBidi" w:cstheme="majorBidi"/>
          <w:sz w:val="24"/>
          <w:szCs w:val="24"/>
        </w:rPr>
        <w:t xml:space="preserve">π–π* or n–π* </w:t>
      </w:r>
      <w:r w:rsidR="00096A0D" w:rsidRPr="007D3E06">
        <w:rPr>
          <w:rFonts w:asciiTheme="majorBidi" w:hAnsiTheme="majorBidi" w:cstheme="majorBidi"/>
          <w:sz w:val="24"/>
          <w:szCs w:val="24"/>
        </w:rPr>
        <w:t>transition</w:t>
      </w:r>
      <w:r w:rsidRPr="007D3E06">
        <w:rPr>
          <w:rFonts w:asciiTheme="majorBidi" w:hAnsiTheme="majorBidi" w:cstheme="majorBidi"/>
          <w:sz w:val="24"/>
          <w:szCs w:val="24"/>
        </w:rPr>
        <w:t>.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40</w:t>
      </w:r>
    </w:p>
    <w:p w:rsidR="00212EDD" w:rsidRPr="00725F62" w:rsidRDefault="00212EDD" w:rsidP="00345EBA">
      <w:pPr>
        <w:spacing w:after="0" w:line="36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  <w:lang w:bidi="fa-IR"/>
        </w:rPr>
      </w:pPr>
      <w:r w:rsidRPr="00725F62">
        <w:rPr>
          <w:rFonts w:asciiTheme="majorBidi" w:hAnsiTheme="majorBidi" w:cstheme="majorBidi"/>
          <w:i/>
          <w:iCs/>
          <w:sz w:val="24"/>
          <w:szCs w:val="24"/>
        </w:rPr>
        <w:lastRenderedPageBreak/>
        <w:t>The catalytic oxidation of alkenes</w:t>
      </w:r>
    </w:p>
    <w:p w:rsidR="00212EDD" w:rsidRDefault="00212EDD" w:rsidP="008C6E0F">
      <w:pPr>
        <w:autoSpaceDE w:val="0"/>
        <w:autoSpaceDN w:val="0"/>
        <w:adjustRightInd w:val="0"/>
        <w:spacing w:after="0" w:line="360" w:lineRule="auto"/>
        <w:ind w:firstLine="331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The catalytic performance of </w:t>
      </w:r>
      <w:proofErr w:type="spellStart"/>
      <w:r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in the oxidation of </w:t>
      </w:r>
      <w:proofErr w:type="spellStart"/>
      <w:r w:rsidRPr="00725F62">
        <w:rPr>
          <w:rFonts w:asciiTheme="majorBidi" w:hAnsiTheme="majorBidi" w:cstheme="majorBidi"/>
          <w:color w:val="000000"/>
          <w:sz w:val="24"/>
          <w:szCs w:val="24"/>
        </w:rPr>
        <w:t>cyclooctene</w:t>
      </w:r>
      <w:proofErr w:type="spellEnd"/>
      <w:r w:rsidRPr="00725F62">
        <w:rPr>
          <w:rFonts w:asciiTheme="majorBidi" w:hAnsiTheme="majorBidi" w:cstheme="majorBidi"/>
          <w:color w:val="000000"/>
          <w:sz w:val="24"/>
          <w:szCs w:val="24"/>
        </w:rPr>
        <w:t>, as a model substrate, with H</w:t>
      </w:r>
      <w:r w:rsidRPr="00725F62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O</w:t>
      </w:r>
      <w:r w:rsidRPr="00725F62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C071E2">
        <w:rPr>
          <w:rFonts w:asciiTheme="majorBidi" w:hAnsiTheme="majorBidi" w:cstheme="majorBidi"/>
          <w:i/>
          <w:iCs/>
          <w:sz w:val="24"/>
          <w:szCs w:val="24"/>
        </w:rPr>
        <w:t>tert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-butyl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hydroperoxide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as oxidizing agents 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was investigated. </w:t>
      </w:r>
      <w:proofErr w:type="gramStart"/>
      <w:r w:rsidRPr="00725F62">
        <w:rPr>
          <w:rFonts w:asciiTheme="majorBidi" w:hAnsiTheme="majorBidi" w:cstheme="majorBidi"/>
          <w:color w:val="000000"/>
          <w:sz w:val="24"/>
          <w:szCs w:val="24"/>
        </w:rPr>
        <w:t>A series of blank experiments (Table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="00D35507">
        <w:rPr>
          <w:rFonts w:asciiTheme="majorBidi" w:hAnsiTheme="majorBidi" w:cstheme="majorBidi"/>
          <w:sz w:val="24"/>
          <w:szCs w:val="24"/>
        </w:rPr>
        <w:t>I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) show that the presence of catalyst is essential for an effective catalytic reaction.</w:t>
      </w:r>
      <w:proofErr w:type="gramEnd"/>
    </w:p>
    <w:p w:rsidR="00097C92" w:rsidRDefault="00097C92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97C92" w:rsidRDefault="00097C92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16312" w:rsidRPr="00564FFE" w:rsidRDefault="00016312" w:rsidP="00DC388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</w:t>
      </w:r>
      <w:r w:rsidR="00DC388E">
        <w:rPr>
          <w:rFonts w:asciiTheme="majorBidi" w:hAnsiTheme="majorBidi" w:cstheme="majorBidi"/>
          <w:sz w:val="24"/>
          <w:szCs w:val="24"/>
        </w:rPr>
        <w:t>I</w:t>
      </w:r>
      <w:r w:rsidRPr="00564FFE">
        <w:rPr>
          <w:rFonts w:asciiTheme="majorBidi" w:hAnsiTheme="majorBidi" w:cstheme="majorBidi"/>
          <w:sz w:val="24"/>
          <w:szCs w:val="24"/>
        </w:rPr>
        <w:t>.</w:t>
      </w:r>
      <w:r w:rsidRPr="00564FF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64FFE">
        <w:rPr>
          <w:rFonts w:asciiTheme="majorBidi" w:hAnsiTheme="majorBidi" w:cstheme="majorBidi"/>
          <w:sz w:val="24"/>
          <w:szCs w:val="24"/>
        </w:rPr>
        <w:t>Blank experiments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2279"/>
        <w:gridCol w:w="2252"/>
        <w:gridCol w:w="2245"/>
      </w:tblGrid>
      <w:tr w:rsidR="00016312" w:rsidRPr="00725F62" w:rsidTr="00A8499C">
        <w:tc>
          <w:tcPr>
            <w:tcW w:w="2394" w:type="dxa"/>
            <w:tcBorders>
              <w:left w:val="nil"/>
              <w:right w:val="nil"/>
            </w:tcBorders>
          </w:tcPr>
          <w:p w:rsidR="00016312" w:rsidRPr="001D6806" w:rsidRDefault="001D6806" w:rsidP="001D6806">
            <w:pPr>
              <w:tabs>
                <w:tab w:val="left" w:pos="731"/>
                <w:tab w:val="center" w:pos="993"/>
              </w:tabs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D6806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1D6806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="00016312" w:rsidRPr="001D6806">
              <w:rPr>
                <w:rFonts w:asciiTheme="majorBidi" w:hAnsiTheme="majorBidi" w:cstheme="majorBidi"/>
                <w:sz w:val="20"/>
                <w:szCs w:val="20"/>
              </w:rPr>
              <w:t>Entry</w:t>
            </w: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016312" w:rsidRPr="001D6806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806">
              <w:rPr>
                <w:rFonts w:asciiTheme="majorBidi" w:hAnsiTheme="majorBidi" w:cstheme="majorBidi"/>
                <w:sz w:val="20"/>
                <w:szCs w:val="20"/>
              </w:rPr>
              <w:t>Alkene</w:t>
            </w: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016312" w:rsidRPr="001D6806" w:rsidRDefault="00016312" w:rsidP="00A64C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806">
              <w:rPr>
                <w:rFonts w:asciiTheme="majorBidi" w:hAnsiTheme="majorBidi" w:cstheme="majorBidi"/>
                <w:sz w:val="20"/>
                <w:szCs w:val="20"/>
              </w:rPr>
              <w:t>Conversion</w:t>
            </w:r>
            <w:r w:rsidR="00A64C9D" w:rsidRPr="001D6806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D6806">
              <w:rPr>
                <w:rFonts w:asciiTheme="majorBidi" w:hAnsiTheme="majorBidi" w:cstheme="majorBidi"/>
                <w:sz w:val="20"/>
                <w:szCs w:val="20"/>
              </w:rPr>
              <w:t xml:space="preserve"> %</w:t>
            </w: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016312" w:rsidRPr="001D6806" w:rsidRDefault="00016312" w:rsidP="00A64C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D6806">
              <w:rPr>
                <w:rFonts w:asciiTheme="majorBidi" w:hAnsiTheme="majorBidi" w:cstheme="majorBidi"/>
                <w:sz w:val="20"/>
                <w:szCs w:val="20"/>
              </w:rPr>
              <w:t>Selectivity</w:t>
            </w:r>
            <w:r w:rsidR="00A64C9D" w:rsidRPr="001D6806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D6806">
              <w:rPr>
                <w:rFonts w:asciiTheme="majorBidi" w:hAnsiTheme="majorBidi" w:cstheme="majorBidi"/>
                <w:sz w:val="20"/>
                <w:szCs w:val="20"/>
              </w:rPr>
              <w:t xml:space="preserve"> %</w:t>
            </w:r>
          </w:p>
        </w:tc>
      </w:tr>
      <w:tr w:rsidR="00016312" w:rsidRPr="00725F62" w:rsidTr="00A8499C"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25F62">
              <w:rPr>
                <w:rFonts w:asciiTheme="majorBidi" w:hAnsiTheme="majorBidi" w:cstheme="majorBidi"/>
                <w:sz w:val="24"/>
                <w:szCs w:val="24"/>
              </w:rPr>
              <w:t>cycloctene</w:t>
            </w:r>
            <w:proofErr w:type="spellEnd"/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016312" w:rsidRPr="00D74BAA" w:rsidRDefault="003E3B3F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vertAlign w:val="superscript"/>
              </w:rPr>
              <w:t>a</w:t>
            </w:r>
            <w:r w:rsidR="00016312" w:rsidRPr="00D74BAA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</w:tr>
      <w:tr w:rsidR="00016312" w:rsidRPr="00725F62" w:rsidTr="00A8499C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cyclohexene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D74BAA" w:rsidRDefault="003E3B3F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vertAlign w:val="superscript"/>
              </w:rPr>
              <w:t>b</w:t>
            </w:r>
            <w:r w:rsidR="00016312" w:rsidRPr="00D74BAA"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</w:tr>
      <w:tr w:rsidR="00016312" w:rsidRPr="00725F62" w:rsidTr="00A8499C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styrene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D74BAA" w:rsidRDefault="003E3B3F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vertAlign w:val="superscript"/>
              </w:rPr>
              <w:t>c</w:t>
            </w:r>
            <w:r w:rsidR="00016312" w:rsidRPr="00D74BAA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</w:tr>
      <w:tr w:rsidR="00016312" w:rsidRPr="00725F62" w:rsidTr="00A8499C"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25F62">
              <w:rPr>
                <w:rFonts w:asciiTheme="majorBidi" w:hAnsiTheme="majorBidi" w:cstheme="majorBidi"/>
                <w:sz w:val="24"/>
                <w:szCs w:val="24"/>
              </w:rPr>
              <w:t>norbornene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016312" w:rsidRPr="00725F62" w:rsidRDefault="00016312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016312" w:rsidRPr="00D74BAA" w:rsidRDefault="003E3B3F" w:rsidP="00A84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  <w:vertAlign w:val="superscript"/>
              </w:rPr>
              <w:t>d</w:t>
            </w:r>
            <w:r w:rsidR="00016312" w:rsidRPr="00D74BAA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</w:tr>
    </w:tbl>
    <w:p w:rsidR="00213ECA" w:rsidRDefault="00016312" w:rsidP="002B0CFD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725F62">
        <w:rPr>
          <w:rFonts w:asciiTheme="majorBidi" w:hAnsiTheme="majorBidi" w:cstheme="majorBidi"/>
          <w:sz w:val="20"/>
          <w:szCs w:val="20"/>
        </w:rPr>
        <w:t xml:space="preserve">Reaction conditions: substrate (10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TBHP (25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acetonitrile (5 ml); 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>the reactions were run for 8 h under reflux.</w:t>
      </w:r>
    </w:p>
    <w:p w:rsidR="006C7A9F" w:rsidRPr="006C7A9F" w:rsidRDefault="00B51DE9" w:rsidP="002B0CFD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  <w:r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</w:t>
      </w:r>
    </w:p>
    <w:p w:rsidR="00213ECA" w:rsidRPr="00D74BAA" w:rsidRDefault="003E3B3F" w:rsidP="002B0CFD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FF0000"/>
          <w:sz w:val="20"/>
          <w:szCs w:val="20"/>
        </w:rPr>
      </w:pPr>
      <w:proofErr w:type="gramStart"/>
      <w:r>
        <w:rPr>
          <w:rFonts w:asciiTheme="majorBidi" w:hAnsiTheme="majorBidi" w:cstheme="majorBidi"/>
          <w:color w:val="FF0000"/>
          <w:sz w:val="20"/>
          <w:szCs w:val="20"/>
          <w:vertAlign w:val="superscript"/>
        </w:rPr>
        <w:t>a</w:t>
      </w:r>
      <w:proofErr w:type="gramEnd"/>
      <w:r w:rsidR="00213ECA" w:rsidRPr="00D74BAA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proofErr w:type="spellStart"/>
      <w:r w:rsidR="00213ECA" w:rsidRPr="00D74BAA">
        <w:rPr>
          <w:rFonts w:asciiTheme="majorBidi" w:hAnsiTheme="majorBidi" w:cstheme="majorBidi"/>
          <w:color w:val="FF0000"/>
          <w:sz w:val="20"/>
          <w:szCs w:val="20"/>
        </w:rPr>
        <w:t>cyclooctene</w:t>
      </w:r>
      <w:proofErr w:type="spellEnd"/>
      <w:r w:rsidR="00213ECA" w:rsidRPr="00D74BAA">
        <w:rPr>
          <w:rFonts w:asciiTheme="majorBidi" w:hAnsiTheme="majorBidi" w:cstheme="majorBidi"/>
          <w:color w:val="FF0000"/>
          <w:sz w:val="20"/>
          <w:szCs w:val="20"/>
        </w:rPr>
        <w:t xml:space="preserve"> oxide</w:t>
      </w:r>
    </w:p>
    <w:p w:rsidR="00303F37" w:rsidRPr="00D74BAA" w:rsidRDefault="003E3B3F" w:rsidP="002B0CFD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FF0000"/>
          <w:sz w:val="20"/>
          <w:szCs w:val="20"/>
        </w:rPr>
      </w:pPr>
      <w:proofErr w:type="gramStart"/>
      <w:r>
        <w:rPr>
          <w:rFonts w:asciiTheme="majorBidi" w:hAnsiTheme="majorBidi" w:cstheme="majorBidi"/>
          <w:color w:val="FF0000"/>
          <w:sz w:val="20"/>
          <w:szCs w:val="20"/>
          <w:vertAlign w:val="superscript"/>
        </w:rPr>
        <w:t>b</w:t>
      </w:r>
      <w:proofErr w:type="gramEnd"/>
      <w:r w:rsidR="00303F37" w:rsidRPr="00D74BAA">
        <w:rPr>
          <w:rFonts w:asciiTheme="majorBidi" w:hAnsiTheme="majorBidi" w:cstheme="majorBidi"/>
          <w:color w:val="FF0000"/>
          <w:sz w:val="20"/>
          <w:szCs w:val="20"/>
        </w:rPr>
        <w:t xml:space="preserve"> 2-cyclohexen-1-ol </w:t>
      </w:r>
    </w:p>
    <w:p w:rsidR="00303F37" w:rsidRPr="00D74BAA" w:rsidRDefault="003E3B3F" w:rsidP="002B0CFD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FF0000"/>
          <w:sz w:val="20"/>
          <w:szCs w:val="20"/>
        </w:rPr>
      </w:pPr>
      <w:proofErr w:type="gramStart"/>
      <w:r>
        <w:rPr>
          <w:rFonts w:asciiTheme="majorBidi" w:hAnsiTheme="majorBidi" w:cstheme="majorBidi"/>
          <w:color w:val="FF0000"/>
          <w:sz w:val="20"/>
          <w:szCs w:val="20"/>
          <w:vertAlign w:val="superscript"/>
        </w:rPr>
        <w:t>c</w:t>
      </w:r>
      <w:proofErr w:type="gramEnd"/>
      <w:r w:rsidR="002B0CFD" w:rsidRPr="00D74BAA">
        <w:rPr>
          <w:rFonts w:asciiTheme="majorBidi" w:hAnsiTheme="majorBidi" w:cstheme="majorBidi"/>
          <w:color w:val="FF0000"/>
          <w:sz w:val="20"/>
          <w:szCs w:val="20"/>
        </w:rPr>
        <w:t xml:space="preserve"> benzoic acid</w:t>
      </w:r>
    </w:p>
    <w:p w:rsidR="002319B2" w:rsidRPr="00D74BAA" w:rsidRDefault="003E3B3F" w:rsidP="002B0CFD">
      <w:pPr>
        <w:spacing w:line="276" w:lineRule="auto"/>
        <w:rPr>
          <w:rFonts w:asciiTheme="majorBidi" w:hAnsiTheme="majorBidi" w:cstheme="majorBidi"/>
          <w:color w:val="FF0000"/>
          <w:sz w:val="20"/>
          <w:szCs w:val="20"/>
        </w:rPr>
      </w:pPr>
      <w:proofErr w:type="gramStart"/>
      <w:r>
        <w:rPr>
          <w:rFonts w:asciiTheme="majorBidi" w:hAnsiTheme="majorBidi" w:cstheme="majorBidi"/>
          <w:color w:val="FF0000"/>
          <w:sz w:val="20"/>
          <w:szCs w:val="20"/>
          <w:vertAlign w:val="superscript"/>
        </w:rPr>
        <w:t>d</w:t>
      </w:r>
      <w:proofErr w:type="gramEnd"/>
      <w:r w:rsidR="002319B2" w:rsidRPr="00D74BAA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proofErr w:type="spellStart"/>
      <w:r w:rsidR="002319B2" w:rsidRPr="00D74BAA">
        <w:rPr>
          <w:rFonts w:asciiTheme="majorBidi" w:hAnsiTheme="majorBidi" w:cstheme="majorBidi"/>
          <w:color w:val="FF0000"/>
          <w:sz w:val="20"/>
          <w:szCs w:val="20"/>
        </w:rPr>
        <w:t>norbornene</w:t>
      </w:r>
      <w:proofErr w:type="spellEnd"/>
      <w:r w:rsidR="002319B2" w:rsidRPr="00D74BAA">
        <w:rPr>
          <w:rFonts w:asciiTheme="majorBidi" w:hAnsiTheme="majorBidi" w:cstheme="majorBidi"/>
          <w:color w:val="FF0000"/>
          <w:sz w:val="20"/>
          <w:szCs w:val="20"/>
        </w:rPr>
        <w:t xml:space="preserve"> epoxide</w:t>
      </w:r>
    </w:p>
    <w:p w:rsidR="002319B2" w:rsidRPr="00725F62" w:rsidRDefault="002319B2" w:rsidP="00213E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12EDD" w:rsidRPr="00725F62" w:rsidRDefault="00212EDD" w:rsidP="008C6E0F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</w:rPr>
        <w:t>Different reaction parameters such as reaction time, reaction solvent, catalyst concentration, the nature and</w:t>
      </w:r>
      <w:r w:rsidRPr="00725F62">
        <w:rPr>
          <w:rFonts w:asciiTheme="majorBidi" w:hAnsiTheme="majorBidi" w:cstheme="majorBidi"/>
          <w:sz w:val="16"/>
          <w:szCs w:val="16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>the concentration of oxidant that may affect the conversion and selectivity of the reaction ha</w:t>
      </w:r>
      <w:r w:rsidR="00791BC4">
        <w:rPr>
          <w:rFonts w:asciiTheme="majorBidi" w:hAnsiTheme="majorBidi" w:cstheme="majorBidi"/>
          <w:sz w:val="24"/>
          <w:szCs w:val="24"/>
        </w:rPr>
        <w:t>ve</w:t>
      </w:r>
      <w:r w:rsidRPr="00725F62">
        <w:rPr>
          <w:rFonts w:asciiTheme="majorBidi" w:hAnsiTheme="majorBidi" w:cstheme="majorBidi"/>
          <w:sz w:val="24"/>
          <w:szCs w:val="24"/>
        </w:rPr>
        <w:t xml:space="preserve"> been optimized.</w:t>
      </w:r>
    </w:p>
    <w:p w:rsidR="0027117D" w:rsidRPr="007D3E06" w:rsidRDefault="0027117D" w:rsidP="00E90B82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Fig. 4</w:t>
      </w:r>
      <w:r w:rsidR="00212EDD"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illustrates the influence of reaction time in the catalytic oxidation of </w:t>
      </w:r>
      <w:proofErr w:type="spellStart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>cyclooctene</w:t>
      </w:r>
      <w:proofErr w:type="spellEnd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by </w:t>
      </w:r>
      <w:proofErr w:type="spellStart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212EDD" w:rsidRPr="00725F62">
        <w:rPr>
          <w:rFonts w:asciiTheme="majorBidi" w:hAnsiTheme="majorBidi" w:cstheme="majorBidi"/>
          <w:sz w:val="24"/>
          <w:szCs w:val="24"/>
        </w:rPr>
        <w:t xml:space="preserve">It was observed that oxidation of </w:t>
      </w:r>
      <w:proofErr w:type="spellStart"/>
      <w:r w:rsidR="00212EDD" w:rsidRPr="00725F62">
        <w:rPr>
          <w:rFonts w:asciiTheme="majorBidi" w:hAnsiTheme="majorBidi" w:cstheme="majorBidi"/>
          <w:sz w:val="24"/>
          <w:szCs w:val="24"/>
        </w:rPr>
        <w:t>cyclooctene</w:t>
      </w:r>
      <w:proofErr w:type="spellEnd"/>
      <w:r w:rsidR="00212EDD" w:rsidRPr="00725F62">
        <w:rPr>
          <w:rFonts w:asciiTheme="majorBidi" w:hAnsiTheme="majorBidi" w:cstheme="majorBidi"/>
          <w:sz w:val="24"/>
          <w:szCs w:val="24"/>
        </w:rPr>
        <w:t xml:space="preserve"> required 8 h for </w:t>
      </w:r>
      <w:r w:rsidR="00212EDD" w:rsidRPr="00725F62">
        <w:rPr>
          <w:rFonts w:asciiTheme="majorBidi" w:hAnsiTheme="majorBidi" w:cstheme="majorBidi"/>
          <w:sz w:val="24"/>
          <w:szCs w:val="24"/>
          <w:lang w:bidi="fa-IR"/>
        </w:rPr>
        <w:t>maximum conversion</w:t>
      </w:r>
      <w:r w:rsidR="00212EDD" w:rsidRPr="00725F62">
        <w:rPr>
          <w:rFonts w:asciiTheme="majorBidi" w:hAnsiTheme="majorBidi" w:cstheme="majorBidi"/>
          <w:sz w:val="24"/>
          <w:szCs w:val="24"/>
        </w:rPr>
        <w:t>.</w:t>
      </w:r>
      <w:r w:rsidR="008C6E0F">
        <w:rPr>
          <w:rFonts w:asciiTheme="majorBidi" w:hAnsiTheme="majorBidi" w:cstheme="majorBidi"/>
          <w:sz w:val="24"/>
          <w:szCs w:val="24"/>
        </w:rPr>
        <w:t xml:space="preserve"> </w:t>
      </w:r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The effect of the solvent nature in the catalytic activity of the </w:t>
      </w:r>
      <w:proofErr w:type="spellStart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for oxidation of </w:t>
      </w:r>
      <w:proofErr w:type="spellStart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>cyclooctene</w:t>
      </w:r>
      <w:proofErr w:type="spellEnd"/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has been studied. Therefore, acetonitrile, ethanol, dichloromethane and chloroform were used and the highest conversion was </w:t>
      </w:r>
      <w:r>
        <w:rPr>
          <w:rFonts w:asciiTheme="majorBidi" w:hAnsiTheme="majorBidi" w:cstheme="majorBidi"/>
          <w:color w:val="000000"/>
          <w:sz w:val="24"/>
          <w:szCs w:val="24"/>
        </w:rPr>
        <w:t>obtained in acetonitrile (</w:t>
      </w:r>
      <w:r w:rsidR="006F2110" w:rsidRPr="00D74BAA">
        <w:rPr>
          <w:rFonts w:asciiTheme="majorBidi" w:hAnsiTheme="majorBidi" w:cstheme="majorBidi"/>
          <w:color w:val="FF0000"/>
          <w:sz w:val="24"/>
          <w:szCs w:val="24"/>
        </w:rPr>
        <w:t>Table II</w:t>
      </w:r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>). The higher conversions in acetonitrile (</w:t>
      </w:r>
      <w:r w:rsidR="00E90B82" w:rsidRPr="00E90B82">
        <w:rPr>
          <w:rFonts w:asciiTheme="majorBidi" w:hAnsiTheme="majorBidi" w:cstheme="majorBidi"/>
          <w:color w:val="FF0000"/>
          <w:sz w:val="24"/>
          <w:szCs w:val="24"/>
        </w:rPr>
        <w:t>6</w:t>
      </w:r>
      <w:r w:rsidR="00212EDD" w:rsidRPr="00E90B82">
        <w:rPr>
          <w:rFonts w:asciiTheme="majorBidi" w:hAnsiTheme="majorBidi" w:cstheme="majorBidi"/>
          <w:color w:val="FF0000"/>
          <w:sz w:val="24"/>
          <w:szCs w:val="24"/>
        </w:rPr>
        <w:t>9 %</w:t>
      </w:r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) relative to the others </w:t>
      </w:r>
      <w:r w:rsidR="00212EDD" w:rsidRPr="00725F62">
        <w:rPr>
          <w:rFonts w:asciiTheme="majorBidi" w:hAnsiTheme="majorBidi" w:cstheme="majorBidi"/>
          <w:color w:val="000000"/>
          <w:sz w:val="24"/>
          <w:szCs w:val="24"/>
        </w:rPr>
        <w:lastRenderedPageBreak/>
        <w:t>possibly may be due to the polarity, hydrophilicity, size of the solvent molecule and higher bo</w:t>
      </w:r>
      <w:r w:rsidR="00096A0D">
        <w:rPr>
          <w:rFonts w:asciiTheme="majorBidi" w:hAnsiTheme="majorBidi" w:cstheme="majorBidi"/>
          <w:color w:val="000000"/>
          <w:sz w:val="24"/>
          <w:szCs w:val="24"/>
        </w:rPr>
        <w:t xml:space="preserve">iling point of </w:t>
      </w:r>
      <w:r w:rsidR="00096A0D" w:rsidRPr="007D3E06">
        <w:rPr>
          <w:rFonts w:asciiTheme="majorBidi" w:hAnsiTheme="majorBidi" w:cstheme="majorBidi"/>
          <w:sz w:val="24"/>
          <w:szCs w:val="24"/>
        </w:rPr>
        <w:t>acetonitrile</w:t>
      </w:r>
      <w:r w:rsidR="00212EDD" w:rsidRPr="007D3E06">
        <w:rPr>
          <w:rFonts w:asciiTheme="majorBidi" w:hAnsiTheme="majorBidi" w:cstheme="majorBidi"/>
          <w:sz w:val="24"/>
          <w:szCs w:val="24"/>
        </w:rPr>
        <w:t>.</w:t>
      </w:r>
      <w:r w:rsidR="007E656C" w:rsidRPr="007D3E06">
        <w:rPr>
          <w:rFonts w:asciiTheme="majorBidi" w:hAnsiTheme="majorBidi" w:cstheme="majorBidi"/>
          <w:sz w:val="24"/>
          <w:szCs w:val="24"/>
          <w:vertAlign w:val="superscript"/>
        </w:rPr>
        <w:t>41</w:t>
      </w:r>
    </w:p>
    <w:p w:rsidR="00097C92" w:rsidRPr="00097C92" w:rsidRDefault="00097C92" w:rsidP="00097C9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vertAlign w:val="superscript"/>
        </w:rPr>
      </w:pPr>
    </w:p>
    <w:p w:rsidR="0027117D" w:rsidRPr="00725F62" w:rsidRDefault="00D85CE2" w:rsidP="0027117D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161540" cy="928370"/>
            <wp:effectExtent l="0" t="0" r="0" b="5080"/>
            <wp:docPr id="7" name="Picture 7" descr="C:\Users\mahtab\Desktop\paper shayegan 9,4,93\RGB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htab\Desktop\paper shayegan 9,4,93\RGB\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52" w:rsidRDefault="0027117D" w:rsidP="006F211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>
        <w:rPr>
          <w:rFonts w:asciiTheme="majorBidi" w:eastAsia="Times New Roman" w:hAnsiTheme="majorBidi" w:cstheme="majorBidi"/>
          <w:sz w:val="20"/>
          <w:szCs w:val="20"/>
          <w:lang w:bidi="fa-IR"/>
        </w:rPr>
        <w:t>Fig.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  <w:lang w:bidi="fa-IR"/>
        </w:rPr>
        <w:t>4.</w:t>
      </w:r>
      <w:proofErr w:type="gramEnd"/>
      <w:r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The effect of reaction time on the oxidation of </w:t>
      </w:r>
      <w:proofErr w:type="spellStart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>cyclooctene</w:t>
      </w:r>
      <w:proofErr w:type="spellEnd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>.</w:t>
      </w:r>
      <w:proofErr w:type="gramEnd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Reaction condition: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cyclooctene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 xml:space="preserve"> (10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 xml:space="preserve">), catalyst (0.02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 xml:space="preserve">), TBHP (25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>), solvent (CH</w:t>
      </w:r>
      <w:r w:rsidRPr="00725F62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725F62">
        <w:rPr>
          <w:rFonts w:asciiTheme="majorBidi" w:hAnsiTheme="majorBidi" w:cstheme="majorBidi"/>
          <w:sz w:val="20"/>
          <w:szCs w:val="20"/>
          <w:lang w:bidi="fa-IR"/>
        </w:rPr>
        <w:t>CN, 5 mL) and reflux.</w:t>
      </w:r>
    </w:p>
    <w:p w:rsidR="00A1215A" w:rsidRPr="006F2110" w:rsidRDefault="00A1215A" w:rsidP="006F211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</w:p>
    <w:p w:rsidR="001962C0" w:rsidRDefault="001962C0" w:rsidP="00E90B82">
      <w:pPr>
        <w:spacing w:after="0" w:line="276" w:lineRule="auto"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</w:p>
    <w:p w:rsidR="001962C0" w:rsidRDefault="001962C0" w:rsidP="00E90B82">
      <w:pPr>
        <w:spacing w:after="0" w:line="276" w:lineRule="auto"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</w:p>
    <w:p w:rsidR="001962C0" w:rsidRPr="00D74BAA" w:rsidRDefault="001962C0" w:rsidP="001962C0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</w:pPr>
      <w:proofErr w:type="gramStart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TABLE II.</w:t>
      </w:r>
      <w:proofErr w:type="gramEnd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 The influence of various solvents on the oxidation of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843"/>
        <w:gridCol w:w="1559"/>
        <w:gridCol w:w="1417"/>
      </w:tblGrid>
      <w:tr w:rsidR="001962C0" w:rsidRPr="00D74BAA" w:rsidTr="001962C0">
        <w:trPr>
          <w:trHeight w:val="158"/>
        </w:trPr>
        <w:tc>
          <w:tcPr>
            <w:tcW w:w="959" w:type="dxa"/>
            <w:vMerge w:val="restart"/>
            <w:tcBorders>
              <w:left w:val="nil"/>
              <w:right w:val="nil"/>
            </w:tcBorders>
          </w:tcPr>
          <w:p w:rsidR="001962C0" w:rsidRPr="001962C0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1962C0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Entry</w:t>
            </w:r>
          </w:p>
        </w:tc>
        <w:tc>
          <w:tcPr>
            <w:tcW w:w="1843" w:type="dxa"/>
            <w:vMerge w:val="restart"/>
            <w:tcBorders>
              <w:left w:val="nil"/>
              <w:right w:val="nil"/>
            </w:tcBorders>
          </w:tcPr>
          <w:p w:rsidR="001962C0" w:rsidRPr="001962C0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1962C0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Solvent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1962C0" w:rsidRPr="001962C0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1962C0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4819" w:type="dxa"/>
            <w:gridSpan w:val="3"/>
            <w:tcBorders>
              <w:left w:val="nil"/>
              <w:right w:val="nil"/>
            </w:tcBorders>
          </w:tcPr>
          <w:p w:rsidR="001962C0" w:rsidRPr="001962C0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1962C0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Selectivity, %</w:t>
            </w:r>
          </w:p>
        </w:tc>
      </w:tr>
      <w:tr w:rsidR="001962C0" w:rsidRPr="00D74BAA" w:rsidTr="001962C0">
        <w:trPr>
          <w:trHeight w:val="158"/>
        </w:trPr>
        <w:tc>
          <w:tcPr>
            <w:tcW w:w="959" w:type="dxa"/>
            <w:vMerge/>
            <w:tcBorders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yclooctene</w:t>
            </w:r>
            <w:proofErr w:type="spellEnd"/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oxide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yclooctenone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962C0" w:rsidRPr="001962C0" w:rsidRDefault="001962C0" w:rsidP="001962C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1962C0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Other products</w:t>
            </w:r>
          </w:p>
        </w:tc>
      </w:tr>
      <w:tr w:rsidR="001962C0" w:rsidRPr="00D74BAA" w:rsidTr="001962C0"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acetonitrile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</w:t>
            </w: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</w:t>
            </w: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</w:t>
            </w: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</w:t>
            </w:r>
          </w:p>
        </w:tc>
      </w:tr>
      <w:tr w:rsidR="001962C0" w:rsidRPr="00D74BAA" w:rsidTr="001962C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ethanol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0</w:t>
            </w:r>
          </w:p>
        </w:tc>
      </w:tr>
      <w:tr w:rsidR="001962C0" w:rsidRPr="00D74BAA" w:rsidTr="001962C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chloroform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11</w:t>
            </w:r>
          </w:p>
        </w:tc>
      </w:tr>
      <w:tr w:rsidR="001962C0" w:rsidRPr="00D74BAA" w:rsidTr="001962C0"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dichloromethane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1962C0" w:rsidRPr="00D74BAA" w:rsidRDefault="001962C0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8</w:t>
            </w:r>
          </w:p>
        </w:tc>
      </w:tr>
    </w:tbl>
    <w:p w:rsidR="001962C0" w:rsidRPr="00D74BAA" w:rsidRDefault="001962C0" w:rsidP="00551957">
      <w:pPr>
        <w:spacing w:after="0" w:line="276" w:lineRule="auto"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Reaction condition: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cyclooctene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(10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), catalyst (0.02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), TBHP (25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) and</w:t>
      </w:r>
      <w:r w:rsidR="00551957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solvent (5 mL); the reactions were run for 8 h under reflux.</w:t>
      </w:r>
    </w:p>
    <w:p w:rsidR="00A8499C" w:rsidRPr="00725F62" w:rsidRDefault="00A8499C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212EDD" w:rsidRDefault="00212EDD" w:rsidP="007463E9">
      <w:pPr>
        <w:spacing w:line="360" w:lineRule="auto"/>
        <w:ind w:firstLine="331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515B9">
        <w:rPr>
          <w:rFonts w:asciiTheme="majorBidi" w:hAnsiTheme="majorBidi" w:cstheme="majorBidi"/>
          <w:color w:val="FF0000"/>
          <w:sz w:val="24"/>
          <w:szCs w:val="24"/>
        </w:rPr>
        <w:t xml:space="preserve">The </w:t>
      </w:r>
      <w:r w:rsidR="00C64F08" w:rsidRPr="00E515B9">
        <w:rPr>
          <w:rFonts w:asciiTheme="majorBidi" w:hAnsiTheme="majorBidi" w:cstheme="majorBidi"/>
          <w:color w:val="FF0000"/>
          <w:sz w:val="24"/>
          <w:szCs w:val="24"/>
        </w:rPr>
        <w:t>effect</w:t>
      </w:r>
      <w:r w:rsidRPr="00E515B9">
        <w:rPr>
          <w:rFonts w:asciiTheme="majorBidi" w:hAnsiTheme="majorBidi" w:cstheme="majorBidi"/>
          <w:color w:val="FF0000"/>
          <w:sz w:val="24"/>
          <w:szCs w:val="24"/>
        </w:rPr>
        <w:t xml:space="preserve"> of </w:t>
      </w:r>
      <w:r w:rsidR="00F601F7" w:rsidRPr="00E515B9">
        <w:rPr>
          <w:rFonts w:asciiTheme="majorBidi" w:hAnsiTheme="majorBidi" w:cstheme="majorBidi"/>
          <w:color w:val="FF0000"/>
          <w:sz w:val="24"/>
          <w:szCs w:val="24"/>
        </w:rPr>
        <w:t xml:space="preserve">amount of </w:t>
      </w:r>
      <w:r w:rsidR="00C64F08" w:rsidRPr="00E515B9">
        <w:rPr>
          <w:rFonts w:asciiTheme="majorBidi" w:hAnsiTheme="majorBidi" w:cstheme="majorBidi"/>
          <w:color w:val="FF0000"/>
          <w:sz w:val="24"/>
          <w:szCs w:val="24"/>
        </w:rPr>
        <w:t>catalyst ha</w:t>
      </w:r>
      <w:r w:rsidR="00E515B9" w:rsidRPr="00E515B9">
        <w:rPr>
          <w:rFonts w:asciiTheme="majorBidi" w:hAnsiTheme="majorBidi" w:cstheme="majorBidi"/>
          <w:color w:val="FF0000"/>
          <w:sz w:val="24"/>
          <w:szCs w:val="24"/>
        </w:rPr>
        <w:t>s</w:t>
      </w:r>
      <w:r w:rsidRPr="00E515B9">
        <w:rPr>
          <w:rFonts w:asciiTheme="majorBidi" w:hAnsiTheme="majorBidi" w:cstheme="majorBidi"/>
          <w:color w:val="FF0000"/>
          <w:sz w:val="24"/>
          <w:szCs w:val="24"/>
        </w:rPr>
        <w:t xml:space="preserve"> been </w:t>
      </w:r>
      <w:r w:rsidR="004B02D7" w:rsidRPr="00E515B9">
        <w:rPr>
          <w:rFonts w:asciiTheme="majorBidi" w:hAnsiTheme="majorBidi" w:cstheme="majorBidi"/>
          <w:color w:val="FF0000"/>
          <w:sz w:val="24"/>
          <w:szCs w:val="24"/>
        </w:rPr>
        <w:t xml:space="preserve">investigated </w:t>
      </w:r>
      <w:r w:rsidRPr="00725F62">
        <w:rPr>
          <w:rFonts w:asciiTheme="majorBidi" w:hAnsiTheme="majorBidi" w:cstheme="majorBidi"/>
          <w:sz w:val="24"/>
          <w:szCs w:val="24"/>
        </w:rPr>
        <w:t xml:space="preserve">in the </w:t>
      </w:r>
      <w:r w:rsidR="00A8499C">
        <w:rPr>
          <w:rFonts w:asciiTheme="majorBidi" w:hAnsiTheme="majorBidi" w:cstheme="majorBidi"/>
          <w:sz w:val="24"/>
          <w:szCs w:val="24"/>
        </w:rPr>
        <w:t xml:space="preserve">oxidation of </w:t>
      </w:r>
      <w:proofErr w:type="spellStart"/>
      <w:r w:rsidR="00A8499C">
        <w:rPr>
          <w:rFonts w:asciiTheme="majorBidi" w:hAnsiTheme="majorBidi" w:cstheme="majorBidi"/>
          <w:sz w:val="24"/>
          <w:szCs w:val="24"/>
        </w:rPr>
        <w:t>cyclooctene</w:t>
      </w:r>
      <w:proofErr w:type="spellEnd"/>
      <w:r w:rsidR="00A8499C">
        <w:rPr>
          <w:rFonts w:asciiTheme="majorBidi" w:hAnsiTheme="majorBidi" w:cstheme="majorBidi"/>
          <w:sz w:val="24"/>
          <w:szCs w:val="24"/>
        </w:rPr>
        <w:t xml:space="preserve">. As seen in </w:t>
      </w:r>
      <w:r w:rsidR="0064779F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Table I</w:t>
      </w:r>
      <w:r w:rsidR="007463E9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II</w:t>
      </w:r>
      <w:r w:rsidRPr="00725F62">
        <w:rPr>
          <w:rFonts w:asciiTheme="majorBidi" w:hAnsiTheme="majorBidi" w:cstheme="majorBidi"/>
          <w:sz w:val="24"/>
          <w:szCs w:val="24"/>
        </w:rPr>
        <w:t xml:space="preserve">, the highest conversion was obtained with 0.04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mmol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(0.02 g) of catalyst.</w:t>
      </w:r>
      <w:r w:rsidR="00090F20">
        <w:rPr>
          <w:rFonts w:asciiTheme="majorBidi" w:hAnsiTheme="majorBidi" w:cstheme="majorBidi"/>
          <w:sz w:val="24"/>
          <w:szCs w:val="24"/>
        </w:rPr>
        <w:t xml:space="preserve"> </w:t>
      </w:r>
      <w:r w:rsidRPr="00D74BAA">
        <w:rPr>
          <w:rFonts w:asciiTheme="majorBidi" w:hAnsiTheme="majorBidi" w:cstheme="majorBidi"/>
          <w:sz w:val="24"/>
          <w:szCs w:val="24"/>
        </w:rPr>
        <w:t xml:space="preserve">Different </w:t>
      </w:r>
      <w:r w:rsidR="008C6E0F" w:rsidRPr="00D74BAA">
        <w:rPr>
          <w:rFonts w:asciiTheme="majorBidi" w:hAnsiTheme="majorBidi" w:cstheme="majorBidi"/>
          <w:sz w:val="24"/>
          <w:szCs w:val="24"/>
        </w:rPr>
        <w:t xml:space="preserve">amount of </w:t>
      </w:r>
      <w:r w:rsidRPr="00D74BAA">
        <w:rPr>
          <w:rFonts w:asciiTheme="majorBidi" w:hAnsiTheme="majorBidi" w:cstheme="majorBidi"/>
          <w:sz w:val="24"/>
          <w:szCs w:val="24"/>
        </w:rPr>
        <w:t xml:space="preserve">oxidant (TBHP) have been studied in the </w:t>
      </w:r>
      <w:r w:rsidR="00A8499C" w:rsidRPr="00D74BAA">
        <w:rPr>
          <w:rFonts w:asciiTheme="majorBidi" w:hAnsiTheme="majorBidi" w:cstheme="majorBidi"/>
          <w:sz w:val="24"/>
          <w:szCs w:val="24"/>
        </w:rPr>
        <w:t xml:space="preserve">oxidation of </w:t>
      </w:r>
      <w:proofErr w:type="spellStart"/>
      <w:r w:rsidR="00A8499C" w:rsidRPr="00D74BAA">
        <w:rPr>
          <w:rFonts w:asciiTheme="majorBidi" w:hAnsiTheme="majorBidi" w:cstheme="majorBidi"/>
          <w:sz w:val="24"/>
          <w:szCs w:val="24"/>
        </w:rPr>
        <w:t>cyclooctene</w:t>
      </w:r>
      <w:proofErr w:type="spellEnd"/>
      <w:r w:rsidR="00A8499C" w:rsidRPr="00D74BAA">
        <w:rPr>
          <w:rFonts w:asciiTheme="majorBidi" w:hAnsiTheme="majorBidi" w:cstheme="majorBidi"/>
          <w:sz w:val="24"/>
          <w:szCs w:val="24"/>
        </w:rPr>
        <w:t xml:space="preserve"> (</w:t>
      </w:r>
      <w:r w:rsidR="0064779F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Table </w:t>
      </w:r>
      <w:r w:rsidR="007463E9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I</w:t>
      </w:r>
      <w:r w:rsidR="0064779F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V</w:t>
      </w:r>
      <w:r w:rsidRPr="00D74BAA">
        <w:rPr>
          <w:rFonts w:asciiTheme="majorBidi" w:hAnsiTheme="majorBidi" w:cstheme="majorBidi"/>
          <w:sz w:val="24"/>
          <w:szCs w:val="24"/>
        </w:rPr>
        <w:t>).</w:t>
      </w:r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The results indicate that the highest conversion (89%) was obtained at 1:2.5 molar ratio of </w:t>
      </w:r>
      <w:proofErr w:type="spellStart"/>
      <w:r w:rsidRPr="00725F62">
        <w:rPr>
          <w:rFonts w:asciiTheme="majorBidi" w:hAnsiTheme="majorBidi" w:cstheme="majorBidi"/>
          <w:sz w:val="24"/>
          <w:szCs w:val="24"/>
          <w:lang w:bidi="fa-IR"/>
        </w:rPr>
        <w:t>cyclooctene</w:t>
      </w:r>
      <w:proofErr w:type="spellEnd"/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 to TBHP.</w:t>
      </w:r>
    </w:p>
    <w:p w:rsidR="00A8499C" w:rsidRDefault="00A8499C" w:rsidP="00A8499C">
      <w:pPr>
        <w:spacing w:after="0" w:line="48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:rsidR="00621EAA" w:rsidRDefault="00621EAA" w:rsidP="00A8499C">
      <w:pPr>
        <w:spacing w:after="0" w:line="48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:rsidR="00621EAA" w:rsidRPr="00725F62" w:rsidRDefault="00621EAA" w:rsidP="00A8499C">
      <w:pPr>
        <w:spacing w:after="0" w:line="48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:rsidR="00CD5E82" w:rsidRPr="00D74BAA" w:rsidRDefault="0086184B" w:rsidP="007463E9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</w:pPr>
      <w:proofErr w:type="gramStart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lastRenderedPageBreak/>
        <w:t>TABLE</w:t>
      </w:r>
      <w:r w:rsidR="0064779F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 </w:t>
      </w:r>
      <w:r w:rsidR="0003585A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I</w:t>
      </w:r>
      <w:r w:rsidR="007463E9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II</w:t>
      </w:r>
      <w:r w:rsidR="00CD5E82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.</w:t>
      </w:r>
      <w:proofErr w:type="gramEnd"/>
      <w:r w:rsidR="00CD5E82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 The effect of </w:t>
      </w:r>
      <w:r w:rsidR="004E0BF5" w:rsidRPr="00D74BAA">
        <w:rPr>
          <w:rFonts w:asciiTheme="majorBidi" w:hAnsiTheme="majorBidi" w:cstheme="majorBidi"/>
          <w:color w:val="FF0000"/>
          <w:sz w:val="24"/>
          <w:szCs w:val="24"/>
        </w:rPr>
        <w:t xml:space="preserve">amount of catalyst </w:t>
      </w:r>
      <w:r w:rsidR="00CD5E82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on the oxidation of </w:t>
      </w:r>
      <w:proofErr w:type="spellStart"/>
      <w:r w:rsidR="00CD5E82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1843"/>
        <w:gridCol w:w="1417"/>
        <w:gridCol w:w="992"/>
      </w:tblGrid>
      <w:tr w:rsidR="00D74BAA" w:rsidRPr="00D74BAA" w:rsidTr="004D57E8">
        <w:trPr>
          <w:trHeight w:val="158"/>
        </w:trPr>
        <w:tc>
          <w:tcPr>
            <w:tcW w:w="675" w:type="dxa"/>
            <w:vMerge w:val="restart"/>
            <w:tcBorders>
              <w:left w:val="nil"/>
              <w:right w:val="nil"/>
            </w:tcBorders>
          </w:tcPr>
          <w:p w:rsidR="00CD5E82" w:rsidRPr="00621E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621EAA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Entry</w:t>
            </w:r>
          </w:p>
        </w:tc>
        <w:tc>
          <w:tcPr>
            <w:tcW w:w="2552" w:type="dxa"/>
            <w:vMerge w:val="restart"/>
            <w:tcBorders>
              <w:left w:val="nil"/>
              <w:right w:val="nil"/>
            </w:tcBorders>
          </w:tcPr>
          <w:p w:rsidR="00CD5E82" w:rsidRPr="00621EAA" w:rsidRDefault="00F601F7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621EAA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Amount</w:t>
            </w:r>
            <w:r w:rsidR="00CD5E82" w:rsidRPr="00621EAA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 xml:space="preserve"> of catalyst</w:t>
            </w:r>
            <w:r w:rsidR="00740E31" w:rsidRPr="00621EAA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 xml:space="preserve">, </w:t>
            </w:r>
            <w:proofErr w:type="spellStart"/>
            <w:r w:rsidR="00740E31" w:rsidRPr="00621EAA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mmol</w:t>
            </w:r>
            <w:proofErr w:type="spellEnd"/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</w:tcPr>
          <w:p w:rsidR="00CD5E82" w:rsidRPr="00621E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621EAA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4252" w:type="dxa"/>
            <w:gridSpan w:val="3"/>
            <w:tcBorders>
              <w:left w:val="nil"/>
              <w:right w:val="nil"/>
            </w:tcBorders>
          </w:tcPr>
          <w:p w:rsidR="00CD5E82" w:rsidRPr="00621E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621EAA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Selectivity, %</w:t>
            </w:r>
          </w:p>
        </w:tc>
      </w:tr>
      <w:tr w:rsidR="00621EAA" w:rsidRPr="00D74BAA" w:rsidTr="004D57E8">
        <w:trPr>
          <w:trHeight w:val="158"/>
        </w:trPr>
        <w:tc>
          <w:tcPr>
            <w:tcW w:w="675" w:type="dxa"/>
            <w:vMerge/>
            <w:tcBorders>
              <w:left w:val="nil"/>
              <w:right w:val="nil"/>
            </w:tcBorders>
          </w:tcPr>
          <w:p w:rsidR="00621EAA" w:rsidRPr="00621EAA" w:rsidRDefault="00621EAA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</w:tcPr>
          <w:p w:rsidR="00621EAA" w:rsidRPr="00621EAA" w:rsidRDefault="00621EAA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621EAA" w:rsidRPr="00621EAA" w:rsidRDefault="00621EAA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621EAA" w:rsidRPr="00621EAA" w:rsidRDefault="00621EAA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yclooctene</w:t>
            </w:r>
            <w:proofErr w:type="spellEnd"/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oxide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621EAA" w:rsidRPr="00621EAA" w:rsidRDefault="00621EAA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yclooctenone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21EAA" w:rsidRPr="00621E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Other products</w:t>
            </w:r>
          </w:p>
        </w:tc>
      </w:tr>
      <w:tr w:rsidR="00D74BAA" w:rsidRPr="00D74BAA" w:rsidTr="004D57E8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0.02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D5E82" w:rsidRPr="00D74BAA" w:rsidRDefault="00CD5E82" w:rsidP="00CD5E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</w:t>
            </w:r>
          </w:p>
        </w:tc>
      </w:tr>
      <w:tr w:rsidR="00D74BAA" w:rsidRPr="00D74BAA" w:rsidTr="004D57E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CD5E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0.04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9</w:t>
            </w:r>
          </w:p>
        </w:tc>
      </w:tr>
      <w:tr w:rsidR="00D74BAA" w:rsidRPr="00D74BAA" w:rsidTr="004D57E8">
        <w:trPr>
          <w:trHeight w:val="30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CD5E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0.06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CD5E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CD5E8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</w:t>
            </w:r>
          </w:p>
        </w:tc>
      </w:tr>
      <w:tr w:rsidR="00D74BAA" w:rsidRPr="00D74BAA" w:rsidTr="004D57E8">
        <w:tc>
          <w:tcPr>
            <w:tcW w:w="675" w:type="dxa"/>
            <w:tcBorders>
              <w:top w:val="nil"/>
              <w:left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0.08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CD5E82" w:rsidRPr="00D74BAA" w:rsidRDefault="00CD5E82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4</w:t>
            </w:r>
          </w:p>
        </w:tc>
      </w:tr>
    </w:tbl>
    <w:p w:rsidR="0035090A" w:rsidRPr="00D74BAA" w:rsidRDefault="00E82CCB" w:rsidP="00444D07">
      <w:p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Reaction condition: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cyclooctene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(10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), CH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vertAlign w:val="subscript"/>
          <w:lang w:bidi="fa-IR"/>
        </w:rPr>
        <w:t>3</w:t>
      </w:r>
      <w:r w:rsidR="00444D07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CN (5 mL) and TBHP (25 </w:t>
      </w:r>
      <w:proofErr w:type="spellStart"/>
      <w:r w:rsidR="00444D07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="00444D07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)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;</w:t>
      </w:r>
      <w:r w:rsidR="0018588F"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the reactions were run for 8 h under reflux.</w:t>
      </w:r>
    </w:p>
    <w:p w:rsidR="00A8499C" w:rsidRDefault="00A8499C" w:rsidP="00A8499C">
      <w:p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740E31" w:rsidRPr="00D74BAA" w:rsidRDefault="00724F3A" w:rsidP="0086184B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</w:pPr>
      <w:proofErr w:type="gramStart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T</w:t>
      </w:r>
      <w:r w:rsidR="0086184B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ABLE</w:t>
      </w:r>
      <w:r w:rsidR="00740E31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 </w:t>
      </w:r>
      <w:r w:rsidR="007463E9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I</w:t>
      </w:r>
      <w:r w:rsidR="00740E31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V.</w:t>
      </w:r>
      <w:proofErr w:type="gramEnd"/>
      <w:r w:rsidR="00740E31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 The effect of amount of oxidant on the oxidation of </w:t>
      </w:r>
      <w:proofErr w:type="spellStart"/>
      <w:r w:rsidR="00740E31"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842"/>
        <w:gridCol w:w="243"/>
        <w:gridCol w:w="1175"/>
        <w:gridCol w:w="985"/>
      </w:tblGrid>
      <w:tr w:rsidR="00D74BAA" w:rsidRPr="00D74BAA" w:rsidTr="009C3834">
        <w:trPr>
          <w:trHeight w:val="158"/>
        </w:trPr>
        <w:tc>
          <w:tcPr>
            <w:tcW w:w="675" w:type="dxa"/>
            <w:vMerge w:val="restart"/>
            <w:tcBorders>
              <w:left w:val="nil"/>
              <w:right w:val="nil"/>
            </w:tcBorders>
          </w:tcPr>
          <w:p w:rsidR="004D57E8" w:rsidRDefault="00740E31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4D57E8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Entry</w:t>
            </w:r>
          </w:p>
          <w:p w:rsidR="00740E31" w:rsidRPr="004D57E8" w:rsidRDefault="00740E31" w:rsidP="004D57E8">
            <w:pPr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:rsidR="00740E31" w:rsidRPr="004D57E8" w:rsidRDefault="00740E31" w:rsidP="00740E3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4D57E8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 xml:space="preserve">Amount of oxidant, </w:t>
            </w:r>
            <w:proofErr w:type="spellStart"/>
            <w:r w:rsidRPr="004D57E8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mmol</w:t>
            </w:r>
            <w:proofErr w:type="spellEnd"/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740E31" w:rsidRPr="004D57E8" w:rsidRDefault="00740E31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4D57E8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4245" w:type="dxa"/>
            <w:gridSpan w:val="4"/>
            <w:tcBorders>
              <w:left w:val="nil"/>
              <w:right w:val="nil"/>
            </w:tcBorders>
          </w:tcPr>
          <w:p w:rsidR="00740E31" w:rsidRPr="004D57E8" w:rsidRDefault="00740E31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4D57E8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Selectivity, %</w:t>
            </w:r>
          </w:p>
        </w:tc>
      </w:tr>
      <w:tr w:rsidR="004D57E8" w:rsidRPr="00D74BAA" w:rsidTr="009C3834">
        <w:trPr>
          <w:trHeight w:val="158"/>
        </w:trPr>
        <w:tc>
          <w:tcPr>
            <w:tcW w:w="675" w:type="dxa"/>
            <w:vMerge/>
            <w:tcBorders>
              <w:left w:val="nil"/>
              <w:right w:val="nil"/>
            </w:tcBorders>
          </w:tcPr>
          <w:p w:rsidR="004D57E8" w:rsidRPr="004D57E8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4D57E8" w:rsidRPr="004D57E8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4D57E8" w:rsidRPr="004D57E8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4D57E8" w:rsidRPr="004D57E8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yclooctene</w:t>
            </w:r>
            <w:proofErr w:type="spellEnd"/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oxide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4D57E8" w:rsidRPr="00621EAA" w:rsidRDefault="004D57E8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yclooctenone</w:t>
            </w:r>
            <w:proofErr w:type="spellEnd"/>
          </w:p>
        </w:tc>
        <w:tc>
          <w:tcPr>
            <w:tcW w:w="985" w:type="dxa"/>
            <w:tcBorders>
              <w:left w:val="nil"/>
              <w:right w:val="nil"/>
            </w:tcBorders>
          </w:tcPr>
          <w:p w:rsidR="004D57E8" w:rsidRPr="004D57E8" w:rsidRDefault="004D57E8" w:rsidP="004D57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4D57E8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Other</w:t>
            </w:r>
            <w: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 xml:space="preserve"> products</w:t>
            </w:r>
          </w:p>
        </w:tc>
      </w:tr>
      <w:tr w:rsidR="004D57E8" w:rsidRPr="00D74BAA" w:rsidTr="00D44EA8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59</w:t>
            </w:r>
          </w:p>
        </w:tc>
        <w:tc>
          <w:tcPr>
            <w:tcW w:w="2085" w:type="dxa"/>
            <w:gridSpan w:val="2"/>
            <w:tcBorders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63</w:t>
            </w: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:rsidR="004D57E8" w:rsidRPr="00D74BAA" w:rsidRDefault="004D57E8" w:rsidP="000E392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35</w:t>
            </w: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9</w:t>
            </w:r>
          </w:p>
        </w:tc>
      </w:tr>
      <w:tr w:rsidR="004D57E8" w:rsidRPr="00D74BAA" w:rsidTr="00D44EA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89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9</w:t>
            </w:r>
          </w:p>
        </w:tc>
      </w:tr>
      <w:tr w:rsidR="004D57E8" w:rsidRPr="00D74BAA" w:rsidTr="00D44EA8">
        <w:tc>
          <w:tcPr>
            <w:tcW w:w="675" w:type="dxa"/>
            <w:tcBorders>
              <w:top w:val="nil"/>
              <w:left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4D57E8" w:rsidRPr="00D74BAA" w:rsidRDefault="004D57E8" w:rsidP="000E392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81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59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</w:tcPr>
          <w:p w:rsidR="004D57E8" w:rsidRPr="00D74BAA" w:rsidRDefault="004D57E8" w:rsidP="004B059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</w:t>
            </w:r>
          </w:p>
        </w:tc>
      </w:tr>
    </w:tbl>
    <w:p w:rsidR="004B49BE" w:rsidRPr="00D74BAA" w:rsidRDefault="00740E31" w:rsidP="004B49BE">
      <w:p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Reaction condition:</w:t>
      </w:r>
      <w:r w:rsidRPr="00D74BAA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cyclooctene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(10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), catalyst (0.04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) and CH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vertAlign w:val="subscript"/>
          <w:lang w:bidi="fa-IR"/>
        </w:rPr>
        <w:t>3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CN (5 mL), </w:t>
      </w:r>
      <w:r w:rsidRPr="00D74BAA">
        <w:rPr>
          <w:rFonts w:asciiTheme="majorBidi" w:hAnsiTheme="majorBidi" w:cstheme="majorBidi"/>
          <w:color w:val="FF0000"/>
          <w:sz w:val="20"/>
          <w:szCs w:val="20"/>
        </w:rPr>
        <w:t>oxidant (TBHP)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;</w:t>
      </w:r>
    </w:p>
    <w:p w:rsidR="00740E31" w:rsidRPr="00D74BAA" w:rsidRDefault="00740E31" w:rsidP="004B49BE">
      <w:p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  <w:proofErr w:type="gram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the</w:t>
      </w:r>
      <w:proofErr w:type="gram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reactions were run for 8 h under reflux. </w:t>
      </w:r>
    </w:p>
    <w:p w:rsidR="004B49BE" w:rsidRDefault="004B49BE" w:rsidP="00740E31">
      <w:p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E90B82" w:rsidRDefault="00E90B82" w:rsidP="002D5575">
      <w:pPr>
        <w:spacing w:line="360" w:lineRule="auto"/>
        <w:ind w:firstLine="331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725F62">
        <w:rPr>
          <w:rFonts w:asciiTheme="majorBidi" w:hAnsiTheme="majorBidi" w:cstheme="majorBidi"/>
          <w:sz w:val="24"/>
          <w:szCs w:val="24"/>
        </w:rPr>
        <w:t>In order to investigate the effect of the oxidizing agent in the oxidation reaction, H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25F62">
        <w:rPr>
          <w:rFonts w:asciiTheme="majorBidi" w:hAnsiTheme="majorBidi" w:cstheme="majorBidi"/>
          <w:sz w:val="24"/>
          <w:szCs w:val="24"/>
        </w:rPr>
        <w:t>O</w:t>
      </w:r>
      <w:r w:rsidRPr="00725F62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and TBHP were used </w:t>
      </w:r>
      <w:r w:rsidRPr="00D74BAA">
        <w:rPr>
          <w:rFonts w:asciiTheme="majorBidi" w:hAnsiTheme="majorBidi" w:cstheme="majorBidi"/>
          <w:sz w:val="24"/>
          <w:szCs w:val="24"/>
        </w:rPr>
        <w:t>(</w:t>
      </w:r>
      <w:r w:rsidR="007463E9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Table V</w:t>
      </w:r>
      <w:r w:rsidRPr="00725F62">
        <w:rPr>
          <w:rFonts w:asciiTheme="majorBidi" w:hAnsiTheme="majorBidi" w:cstheme="majorBidi"/>
          <w:sz w:val="24"/>
          <w:szCs w:val="24"/>
        </w:rPr>
        <w:t xml:space="preserve">). In the presence of TBHP, 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>higher conversion (89%) was obtained.</w:t>
      </w:r>
    </w:p>
    <w:p w:rsidR="00E90B82" w:rsidRPr="00D74BAA" w:rsidRDefault="00E90B82" w:rsidP="007463E9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</w:pPr>
      <w:proofErr w:type="gramStart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TABLE </w:t>
      </w:r>
      <w:r w:rsidR="007463E9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V</w:t>
      </w:r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.</w:t>
      </w:r>
      <w:proofErr w:type="gramEnd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 xml:space="preserve"> The influence of kind of oxidant on the oxidation of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772"/>
        <w:gridCol w:w="71"/>
        <w:gridCol w:w="1701"/>
        <w:gridCol w:w="1575"/>
      </w:tblGrid>
      <w:tr w:rsidR="00E90B82" w:rsidRPr="00D74BAA" w:rsidTr="002A703E">
        <w:trPr>
          <w:trHeight w:val="158"/>
        </w:trPr>
        <w:tc>
          <w:tcPr>
            <w:tcW w:w="817" w:type="dxa"/>
            <w:vMerge w:val="restart"/>
            <w:tcBorders>
              <w:left w:val="nil"/>
              <w:right w:val="nil"/>
            </w:tcBorders>
          </w:tcPr>
          <w:p w:rsidR="00E90B82" w:rsidRPr="002A703E" w:rsidRDefault="00E90B82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2A703E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Entry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:rsidR="00E90B82" w:rsidRPr="002A703E" w:rsidRDefault="00E90B82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2A703E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Oxidant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E90B82" w:rsidRPr="002A703E" w:rsidRDefault="00E90B82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2A703E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5119" w:type="dxa"/>
            <w:gridSpan w:val="4"/>
            <w:tcBorders>
              <w:left w:val="nil"/>
              <w:right w:val="nil"/>
            </w:tcBorders>
          </w:tcPr>
          <w:p w:rsidR="00E90B82" w:rsidRPr="002A703E" w:rsidRDefault="00E90B82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2A703E"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Selectivity, %</w:t>
            </w:r>
          </w:p>
        </w:tc>
      </w:tr>
      <w:tr w:rsidR="002A703E" w:rsidRPr="00D74BAA" w:rsidTr="002A703E">
        <w:trPr>
          <w:trHeight w:val="158"/>
        </w:trPr>
        <w:tc>
          <w:tcPr>
            <w:tcW w:w="8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A703E" w:rsidRPr="002A703E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A703E" w:rsidRPr="002A703E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A703E" w:rsidRPr="002A703E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A703E" w:rsidRPr="002A703E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yclooctene</w:t>
            </w:r>
            <w:proofErr w:type="spellEnd"/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oxide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2A703E" w:rsidRPr="00621EAA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</w:t>
            </w:r>
            <w:r w:rsidRPr="00D74BA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yclooctenone</w:t>
            </w:r>
            <w:proofErr w:type="spellEnd"/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</w:tcPr>
          <w:p w:rsidR="002A703E" w:rsidRPr="002A703E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bidi="fa-IR"/>
              </w:rPr>
              <w:t>Other products</w:t>
            </w:r>
          </w:p>
        </w:tc>
      </w:tr>
      <w:tr w:rsidR="002A703E" w:rsidRPr="00D74BAA" w:rsidTr="002A703E"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:rsidR="002A703E" w:rsidRPr="00D74BAA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2A703E" w:rsidRPr="00D74BAA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TBHP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2A703E" w:rsidRPr="00D74BAA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89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A703E" w:rsidRPr="00D74BAA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53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2A703E" w:rsidRPr="00D74BAA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38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</w:tcPr>
          <w:p w:rsidR="002A703E" w:rsidRPr="00D74BAA" w:rsidRDefault="002A703E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9</w:t>
            </w:r>
          </w:p>
        </w:tc>
      </w:tr>
      <w:tr w:rsidR="009B151A" w:rsidRPr="00D74BAA" w:rsidTr="006C7A9F"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</w:tcPr>
          <w:p w:rsidR="009B151A" w:rsidRPr="00D74BAA" w:rsidRDefault="009B151A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9B151A" w:rsidRPr="00D74BAA" w:rsidRDefault="009B151A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H</w:t>
            </w: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O</w:t>
            </w: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vertAlign w:val="subscript"/>
                <w:lang w:bidi="fa-I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51A" w:rsidRPr="00D74BAA" w:rsidRDefault="009B151A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23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right w:val="nil"/>
            </w:tcBorders>
          </w:tcPr>
          <w:p w:rsidR="009B151A" w:rsidRPr="00D74BAA" w:rsidRDefault="009B151A" w:rsidP="009B151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B151A" w:rsidRPr="00D74BAA" w:rsidRDefault="009B151A" w:rsidP="009B151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right w:val="nil"/>
            </w:tcBorders>
          </w:tcPr>
          <w:p w:rsidR="009B151A" w:rsidRPr="00D74BAA" w:rsidRDefault="009B151A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 w:rsidRPr="00D74BAA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  <w:t>0</w:t>
            </w:r>
          </w:p>
        </w:tc>
      </w:tr>
    </w:tbl>
    <w:p w:rsidR="00E90B82" w:rsidRPr="00D74BAA" w:rsidRDefault="00E90B82" w:rsidP="00E90B82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Reaction condition: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cyclooctene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 (10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), catalyst (0.04mmol), CH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vertAlign w:val="subscript"/>
          <w:lang w:bidi="fa-IR"/>
        </w:rPr>
        <w:t>3</w:t>
      </w: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CN (5 mL), oxidant </w:t>
      </w:r>
    </w:p>
    <w:p w:rsidR="00E90B82" w:rsidRPr="00D74BAA" w:rsidRDefault="00E90B82" w:rsidP="00E90B82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(25 </w:t>
      </w:r>
      <w:proofErr w:type="spellStart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>mmol</w:t>
      </w:r>
      <w:proofErr w:type="spellEnd"/>
      <w:r w:rsidRPr="00D74BAA"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  <w:t xml:space="preserve">); the reactions were run for 8 h under reflux. </w:t>
      </w:r>
    </w:p>
    <w:p w:rsidR="00212EDD" w:rsidRPr="00725F62" w:rsidRDefault="00212EDD" w:rsidP="00C93B58">
      <w:pPr>
        <w:spacing w:line="360" w:lineRule="auto"/>
        <w:ind w:firstLine="331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25F62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To establish the general applicability of the method, under the optimized conditions, oxidation of 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>different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olefins was subjected in the presence of the catalytic amount of </w:t>
      </w:r>
      <w:proofErr w:type="spellStart"/>
      <w:r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-Y, the results are given in </w:t>
      </w:r>
      <w:r w:rsidR="0003585A">
        <w:rPr>
          <w:rFonts w:asciiTheme="majorBidi" w:hAnsiTheme="majorBidi" w:cstheme="majorBidi"/>
          <w:color w:val="000000"/>
          <w:sz w:val="24"/>
          <w:szCs w:val="24"/>
        </w:rPr>
        <w:t>T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able</w:t>
      </w:r>
      <w:r w:rsidR="0003585A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B4BBB" w:rsidRPr="00C1345D">
        <w:rPr>
          <w:rFonts w:asciiTheme="majorBidi" w:hAnsiTheme="majorBidi" w:cstheme="majorBidi"/>
          <w:sz w:val="24"/>
          <w:szCs w:val="24"/>
        </w:rPr>
        <w:t>V</w:t>
      </w:r>
      <w:r w:rsidR="0086184B" w:rsidRPr="00C1345D">
        <w:rPr>
          <w:rFonts w:asciiTheme="majorBidi" w:hAnsiTheme="majorBidi" w:cstheme="majorBidi"/>
          <w:sz w:val="24"/>
          <w:szCs w:val="24"/>
        </w:rPr>
        <w:t>I</w:t>
      </w:r>
      <w:r w:rsidRPr="008528A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</w:rPr>
        <w:t xml:space="preserve">and </w:t>
      </w:r>
      <w:r w:rsidR="002B4BBB" w:rsidRPr="00C1345D">
        <w:rPr>
          <w:rFonts w:asciiTheme="majorBidi" w:hAnsiTheme="majorBidi" w:cstheme="majorBidi"/>
          <w:sz w:val="24"/>
          <w:szCs w:val="24"/>
        </w:rPr>
        <w:t>VI</w:t>
      </w:r>
      <w:r w:rsidR="0086184B" w:rsidRPr="00C1345D">
        <w:rPr>
          <w:rFonts w:asciiTheme="majorBidi" w:hAnsiTheme="majorBidi" w:cstheme="majorBidi"/>
          <w:sz w:val="24"/>
          <w:szCs w:val="24"/>
        </w:rPr>
        <w:t>I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83EE6" w:rsidRPr="008528A6" w:rsidRDefault="00212EDD" w:rsidP="00EA200D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Comparison of the catalytic behavior of the copper Schiff base complex encapsulated in the </w:t>
      </w:r>
      <w:r w:rsidRPr="00725F62">
        <w:rPr>
          <w:rFonts w:asciiTheme="majorBidi" w:hAnsiTheme="majorBidi" w:cstheme="majorBidi"/>
          <w:sz w:val="24"/>
          <w:szCs w:val="24"/>
        </w:rPr>
        <w:t>super cages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of zeolite-Y and free </w:t>
      </w:r>
      <w:proofErr w:type="spellStart"/>
      <w:r w:rsidRPr="00725F62">
        <w:rPr>
          <w:rFonts w:asciiTheme="majorBidi" w:hAnsiTheme="majorBidi" w:cstheme="majorBidi"/>
          <w:color w:val="000000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showed the higher catalytic activity and selectivity of the </w:t>
      </w:r>
      <w:r w:rsidRPr="00725F62">
        <w:rPr>
          <w:rFonts w:asciiTheme="majorBidi" w:hAnsiTheme="majorBidi" w:cstheme="majorBidi"/>
          <w:sz w:val="24"/>
          <w:szCs w:val="24"/>
        </w:rPr>
        <w:t>heterogeneous</w:t>
      </w:r>
      <w:r w:rsidRPr="00725F62">
        <w:rPr>
          <w:rFonts w:asciiTheme="majorBidi" w:hAnsiTheme="majorBidi" w:cstheme="majorBidi"/>
          <w:color w:val="000000"/>
          <w:sz w:val="24"/>
          <w:szCs w:val="24"/>
        </w:rPr>
        <w:t xml:space="preserve"> catalyst </w:t>
      </w:r>
      <w:r w:rsidRPr="00725F62">
        <w:rPr>
          <w:rFonts w:asciiTheme="majorBidi" w:hAnsiTheme="majorBidi" w:cstheme="majorBidi"/>
          <w:sz w:val="24"/>
          <w:szCs w:val="24"/>
        </w:rPr>
        <w:t>with respect to the homogenous one.</w:t>
      </w:r>
      <w:r w:rsidR="00C83EE6">
        <w:rPr>
          <w:rFonts w:asciiTheme="majorBidi" w:hAnsiTheme="majorBidi" w:cstheme="majorBidi"/>
          <w:sz w:val="24"/>
          <w:szCs w:val="24"/>
        </w:rPr>
        <w:t xml:space="preserve"> </w:t>
      </w:r>
      <w:r w:rsidR="00C83EE6" w:rsidRPr="008528A6">
        <w:rPr>
          <w:rFonts w:ascii="Times New Roman" w:hAnsi="Times New Roman" w:cs="Times New Roman"/>
          <w:color w:val="FF0000"/>
          <w:sz w:val="24"/>
          <w:szCs w:val="24"/>
        </w:rPr>
        <w:t xml:space="preserve">When the reaction is occurred in the cavity of zeolite, the </w:t>
      </w:r>
      <w:r w:rsidR="00C83EE6" w:rsidRPr="008528A6">
        <w:rPr>
          <w:rFonts w:asciiTheme="majorBidi" w:hAnsiTheme="majorBidi" w:cstheme="majorBidi"/>
          <w:color w:val="FF0000"/>
          <w:sz w:val="24"/>
          <w:szCs w:val="24"/>
        </w:rPr>
        <w:t xml:space="preserve">improvement of catalysis event is probably due to </w:t>
      </w:r>
      <w:r w:rsidR="00C83EE6" w:rsidRPr="008528A6">
        <w:rPr>
          <w:rFonts w:ascii="Times New Roman" w:hAnsi="Times New Roman" w:cs="Times New Roman"/>
          <w:color w:val="FF0000"/>
          <w:sz w:val="24"/>
          <w:szCs w:val="24"/>
        </w:rPr>
        <w:t xml:space="preserve">diffusional selectivity of the reaction and potentially increased stability </w:t>
      </w:r>
      <w:r w:rsidR="00C83EE6" w:rsidRPr="008528A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via </w:t>
      </w:r>
      <w:r w:rsidR="00C83EE6" w:rsidRPr="008528A6">
        <w:rPr>
          <w:rFonts w:ascii="Times New Roman" w:hAnsi="Times New Roman" w:cs="Times New Roman"/>
          <w:color w:val="FF0000"/>
          <w:sz w:val="24"/>
          <w:szCs w:val="24"/>
        </w:rPr>
        <w:t>site isolation</w:t>
      </w:r>
      <w:r w:rsidR="007E656C" w:rsidRPr="008528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12EDD" w:rsidRDefault="00212EDD" w:rsidP="00C93B58">
      <w:pPr>
        <w:autoSpaceDE w:val="0"/>
        <w:autoSpaceDN w:val="0"/>
        <w:adjustRightInd w:val="0"/>
        <w:spacing w:after="0" w:line="360" w:lineRule="auto"/>
        <w:ind w:firstLine="331"/>
        <w:jc w:val="both"/>
        <w:rPr>
          <w:rFonts w:asciiTheme="majorBidi" w:hAnsiTheme="majorBidi" w:cstheme="majorBidi"/>
          <w:sz w:val="24"/>
          <w:szCs w:val="24"/>
        </w:rPr>
      </w:pPr>
    </w:p>
    <w:p w:rsidR="00016312" w:rsidRDefault="00016312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E19A2" w:rsidRPr="00725F62" w:rsidRDefault="003E19A2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16312" w:rsidRPr="00186281" w:rsidRDefault="00016312" w:rsidP="002B4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86281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ABLE </w:t>
      </w:r>
      <w:r w:rsidR="002B4BBB" w:rsidRPr="00C1345D">
        <w:rPr>
          <w:rFonts w:asciiTheme="majorBidi" w:hAnsiTheme="majorBidi" w:cstheme="majorBidi"/>
          <w:sz w:val="24"/>
          <w:szCs w:val="24"/>
        </w:rPr>
        <w:t>V</w:t>
      </w:r>
      <w:r w:rsidR="00724F3A" w:rsidRPr="00C1345D">
        <w:rPr>
          <w:rFonts w:asciiTheme="majorBidi" w:hAnsiTheme="majorBidi" w:cstheme="majorBidi"/>
          <w:sz w:val="24"/>
          <w:szCs w:val="24"/>
        </w:rPr>
        <w:t>I</w:t>
      </w:r>
      <w:r w:rsidR="002B4BB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86281">
        <w:rPr>
          <w:rFonts w:asciiTheme="majorBidi" w:hAnsiTheme="majorBidi" w:cstheme="majorBidi"/>
          <w:sz w:val="24"/>
          <w:szCs w:val="24"/>
        </w:rPr>
        <w:t xml:space="preserve"> Oxidation of olefins using TBHP catalyzed by </w:t>
      </w:r>
      <w:proofErr w:type="spellStart"/>
      <w:r w:rsidR="00FD7866">
        <w:rPr>
          <w:rFonts w:asciiTheme="majorBidi" w:hAnsiTheme="majorBidi" w:cstheme="majorBidi"/>
          <w:sz w:val="24"/>
          <w:szCs w:val="24"/>
        </w:rPr>
        <w:t>CuL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485"/>
        <w:gridCol w:w="1276"/>
        <w:gridCol w:w="1276"/>
        <w:gridCol w:w="13"/>
        <w:gridCol w:w="1350"/>
      </w:tblGrid>
      <w:tr w:rsidR="00016312" w:rsidRPr="00725F62" w:rsidTr="00D44EA8">
        <w:trPr>
          <w:trHeight w:val="431"/>
        </w:trPr>
        <w:tc>
          <w:tcPr>
            <w:tcW w:w="1458" w:type="dxa"/>
            <w:vMerge w:val="restart"/>
            <w:tcBorders>
              <w:left w:val="nil"/>
              <w:right w:val="nil"/>
            </w:tcBorders>
          </w:tcPr>
          <w:p w:rsidR="00016312" w:rsidRPr="00D44EA8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Alkene</w:t>
            </w:r>
          </w:p>
        </w:tc>
        <w:tc>
          <w:tcPr>
            <w:tcW w:w="1485" w:type="dxa"/>
            <w:vMerge w:val="restart"/>
            <w:tcBorders>
              <w:left w:val="nil"/>
              <w:right w:val="nil"/>
            </w:tcBorders>
          </w:tcPr>
          <w:p w:rsidR="00016312" w:rsidRPr="00D44EA8" w:rsidRDefault="00016312" w:rsidP="0069525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Conversion</w:t>
            </w:r>
            <w:r w:rsidR="00695259" w:rsidRPr="00D44EA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D44EA8">
              <w:rPr>
                <w:rFonts w:asciiTheme="majorBidi" w:hAnsiTheme="majorBidi" w:cstheme="majorBidi"/>
                <w:sz w:val="20"/>
                <w:szCs w:val="20"/>
              </w:rPr>
              <w:t xml:space="preserve"> %</w:t>
            </w:r>
          </w:p>
        </w:tc>
        <w:tc>
          <w:tcPr>
            <w:tcW w:w="391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16312" w:rsidRPr="00D44EA8" w:rsidRDefault="00016312" w:rsidP="0069525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Selectivity</w:t>
            </w:r>
            <w:r w:rsidR="00695259" w:rsidRPr="00D44EA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D44EA8">
              <w:rPr>
                <w:rFonts w:asciiTheme="majorBidi" w:hAnsiTheme="majorBidi" w:cstheme="majorBidi"/>
                <w:sz w:val="20"/>
                <w:szCs w:val="20"/>
              </w:rPr>
              <w:t xml:space="preserve"> %</w:t>
            </w:r>
          </w:p>
        </w:tc>
      </w:tr>
      <w:tr w:rsidR="00016312" w:rsidRPr="00725F62" w:rsidTr="00117A7D">
        <w:trPr>
          <w:trHeight w:val="450"/>
        </w:trPr>
        <w:tc>
          <w:tcPr>
            <w:tcW w:w="145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16312" w:rsidRPr="00D44EA8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16312" w:rsidRPr="00D44EA8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6312" w:rsidRPr="00D44EA8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Main product</w:t>
            </w:r>
          </w:p>
        </w:tc>
        <w:tc>
          <w:tcPr>
            <w:tcW w:w="13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6312" w:rsidRPr="00D44EA8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</w:p>
        </w:tc>
      </w:tr>
      <w:tr w:rsidR="00016312" w:rsidRPr="00725F62" w:rsidTr="00117A7D"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224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95pt;height:44.85pt" o:ole="">
                  <v:imagedata r:id="rId13" o:title=""/>
                </v:shape>
                <o:OLEObject Type="Embed" ProgID="PBrush" ShapeID="_x0000_i1025" DrawAspect="Content" ObjectID="_1504931710" r:id="rId14"/>
              </w:object>
            </w: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a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1289" w:type="dxa"/>
            <w:gridSpan w:val="2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b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016312" w:rsidRPr="00725F62" w:rsidTr="00117A7D">
        <w:trPr>
          <w:trHeight w:val="431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972" w:dyaOrig="984">
                <v:shape id="_x0000_i1026" type="#_x0000_t75" style="width:41.45pt;height:40.75pt" o:ole="">
                  <v:imagedata r:id="rId15" o:title=""/>
                </v:shape>
                <o:OLEObject Type="Embed" ProgID="PBrush" ShapeID="_x0000_i1026" DrawAspect="Content" ObjectID="_1504931711" r:id="rId16"/>
              </w:objec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c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d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94096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016312" w:rsidRPr="00725F62" w:rsidTr="00117A7D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800" w:dyaOrig="1044">
                <v:shape id="_x0000_i1027" type="#_x0000_t75" style="width:73.35pt;height:42.8pt" o:ole="">
                  <v:imagedata r:id="rId17" o:title=""/>
                </v:shape>
                <o:OLEObject Type="Embed" ProgID="PBrush" ShapeID="_x0000_i1027" DrawAspect="Content" ObjectID="_1504931712" r:id="rId18"/>
              </w:objec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e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f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016312" w:rsidRPr="00725F62" w:rsidTr="00117A7D">
        <w:tc>
          <w:tcPr>
            <w:tcW w:w="1458" w:type="dxa"/>
            <w:tcBorders>
              <w:top w:val="nil"/>
              <w:left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3732" w:dyaOrig="3168">
                <v:shape id="_x0000_i1028" type="#_x0000_t75" style="width:55pt;height:46.2pt" o:ole="">
                  <v:imagedata r:id="rId19" o:title=""/>
                </v:shape>
                <o:OLEObject Type="Embed" ProgID="PBrush" ShapeID="_x0000_i1028" DrawAspect="Content" ObjectID="_1504931713" r:id="rId20"/>
              </w:objec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g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right w:val="nil"/>
            </w:tcBorders>
          </w:tcPr>
          <w:p w:rsidR="00016312" w:rsidRPr="00725F62" w:rsidRDefault="0001631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940962" w:rsidP="00D44E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016312" w:rsidRPr="00725F62" w:rsidRDefault="00016312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312" w:rsidRPr="00725F62" w:rsidRDefault="003B4A68" w:rsidP="00A8499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016312" w:rsidRDefault="00016312" w:rsidP="00E554FF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25F62">
        <w:rPr>
          <w:rFonts w:asciiTheme="majorBidi" w:hAnsiTheme="majorBidi" w:cstheme="majorBidi"/>
          <w:sz w:val="20"/>
          <w:szCs w:val="20"/>
        </w:rPr>
        <w:t>Reaction conditions: catalyst (0</w:t>
      </w:r>
      <w:r w:rsidRPr="00725F62">
        <w:rPr>
          <w:rFonts w:asciiTheme="majorBidi" w:hAnsiTheme="majorBidi" w:cstheme="majorBidi"/>
          <w:sz w:val="20"/>
          <w:szCs w:val="20"/>
          <w:rtl/>
        </w:rPr>
        <w:t>.</w:t>
      </w:r>
      <w:r w:rsidR="00884006">
        <w:rPr>
          <w:rFonts w:asciiTheme="majorBidi" w:hAnsiTheme="majorBidi" w:cstheme="majorBidi"/>
          <w:sz w:val="20"/>
          <w:szCs w:val="20"/>
        </w:rPr>
        <w:t>04</w:t>
      </w:r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substrate (10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TBHP (25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</w:t>
      </w:r>
    </w:p>
    <w:p w:rsidR="00016312" w:rsidRPr="00725F62" w:rsidRDefault="00016312" w:rsidP="00E554FF">
      <w:pPr>
        <w:autoSpaceDE w:val="0"/>
        <w:autoSpaceDN w:val="0"/>
        <w:adjustRightInd w:val="0"/>
        <w:spacing w:after="0" w:line="276" w:lineRule="auto"/>
        <w:rPr>
          <w:rFonts w:asciiTheme="majorBidi" w:eastAsia="Times New Roman" w:hAnsiTheme="majorBidi" w:cstheme="majorBidi"/>
          <w:sz w:val="20"/>
          <w:szCs w:val="20"/>
          <w:lang w:bidi="fa-IR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</w:rPr>
        <w:t>acetonitrile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(5 ml); 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the reactions were run for 8 h under reflux.  </w: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05AD51B5" wp14:editId="652448EB">
            <wp:extent cx="6350" cy="6350"/>
            <wp:effectExtent l="0" t="0" r="0" b="0"/>
            <wp:docPr id="10" name="Picture 10" descr="http://d.adroll.com/cm/r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.adroll.com/cm/r/ou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3C0E5A1B" wp14:editId="0DA38585">
                <wp:extent cx="6350" cy="6350"/>
                <wp:effectExtent l="0" t="0" r="0" b="0"/>
                <wp:docPr id="2" name="Rectangle 2" descr="http://d.adroll.com/cm/f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d.adroll.com/cm/f/ou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5545EC46" wp14:editId="768612AB">
                <wp:extent cx="6350" cy="6350"/>
                <wp:effectExtent l="0" t="0" r="0" b="0"/>
                <wp:docPr id="3" name="Rectangle 3" descr="http://d.adroll.com/cm/b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://d.adroll.com/cm/b/ou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108710C7" wp14:editId="289B5013">
                <wp:extent cx="6350" cy="6350"/>
                <wp:effectExtent l="0" t="0" r="0" b="0"/>
                <wp:docPr id="4" name="Rectangle 4" descr="http://d.adroll.com/cm/w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http://d.adroll.com/cm/w/ou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695BC211" wp14:editId="0030E5DD">
            <wp:extent cx="6350" cy="6350"/>
            <wp:effectExtent l="0" t="0" r="0" b="0"/>
            <wp:docPr id="11" name="Picture 11" descr="http://d.adroll.com/cm/x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.adroll.com/cm/x/ou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6EEF0109" wp14:editId="6207A77C">
            <wp:extent cx="6350" cy="6350"/>
            <wp:effectExtent l="0" t="0" r="0" b="0"/>
            <wp:docPr id="12" name="Picture 12" descr="http://d.adroll.com/cm/l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.adroll.com/cm/l/ou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5AB139F4" wp14:editId="5C0933C9">
                <wp:extent cx="6350" cy="6350"/>
                <wp:effectExtent l="0" t="0" r="0" b="0"/>
                <wp:docPr id="9" name="Rectangle 9" descr="https://www.facebook.com/tr?id=605303816236156&amp;cd%5bsegment_eid%5d=7LVJN6BSTJF53GX2R4GID7&amp;ev=NoScri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https://www.facebook.com/tr?id=605303816236156&amp;cd%5bsegment_eid%5d=7LVJN6BSTJF53GX2R4GID7&amp;ev=NoScrip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016312" w:rsidRPr="00725F62" w:rsidRDefault="00016312" w:rsidP="00E554F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lastRenderedPageBreak/>
        <w:t>a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oxide</w:t>
      </w:r>
    </w:p>
    <w:p w:rsidR="00016312" w:rsidRPr="00725F62" w:rsidRDefault="00016312" w:rsidP="00E554F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cyclooctenone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</w:p>
    <w:p w:rsidR="00016312" w:rsidRPr="00725F62" w:rsidRDefault="00016312" w:rsidP="00E554F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c</w:t>
      </w:r>
      <w:proofErr w:type="gramEnd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725F62">
        <w:rPr>
          <w:rFonts w:asciiTheme="majorBidi" w:hAnsiTheme="majorBidi" w:cstheme="majorBidi"/>
          <w:sz w:val="20"/>
          <w:szCs w:val="20"/>
        </w:rPr>
        <w:t>cyclohexene oxide</w:t>
      </w:r>
    </w:p>
    <w:p w:rsidR="00016312" w:rsidRPr="00725F62" w:rsidRDefault="00016312" w:rsidP="00E554F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d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2-cyclohexen-1-ol </w:t>
      </w:r>
    </w:p>
    <w:p w:rsidR="00016312" w:rsidRPr="00725F62" w:rsidRDefault="00016312" w:rsidP="00E554F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benzaldehyde</w:t>
      </w:r>
    </w:p>
    <w:p w:rsidR="00016312" w:rsidRPr="00725F62" w:rsidRDefault="00016312" w:rsidP="00E554F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f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benzoic acid</w:t>
      </w:r>
    </w:p>
    <w:p w:rsidR="00E554FF" w:rsidRDefault="00016312" w:rsidP="00E554FF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g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norbornene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epoxide</w:t>
      </w:r>
    </w:p>
    <w:p w:rsidR="00DA1564" w:rsidRDefault="00DA1564" w:rsidP="00E554FF">
      <w:pPr>
        <w:spacing w:line="276" w:lineRule="auto"/>
        <w:rPr>
          <w:rFonts w:asciiTheme="majorBidi" w:hAnsiTheme="majorBidi" w:cstheme="majorBidi"/>
          <w:sz w:val="20"/>
          <w:szCs w:val="20"/>
        </w:rPr>
      </w:pPr>
    </w:p>
    <w:p w:rsidR="00A826E8" w:rsidRPr="00C239BC" w:rsidRDefault="00A826E8" w:rsidP="002B4B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TABLE </w:t>
      </w:r>
      <w:r w:rsidR="002B4BBB" w:rsidRPr="00C1345D">
        <w:rPr>
          <w:rFonts w:asciiTheme="majorBidi" w:hAnsiTheme="majorBidi" w:cstheme="majorBidi"/>
          <w:sz w:val="24"/>
          <w:szCs w:val="24"/>
        </w:rPr>
        <w:t>VI</w:t>
      </w:r>
      <w:r w:rsidR="00724F3A" w:rsidRPr="00C1345D">
        <w:rPr>
          <w:rFonts w:asciiTheme="majorBidi" w:hAnsiTheme="majorBidi" w:cstheme="majorBidi"/>
          <w:sz w:val="24"/>
          <w:szCs w:val="24"/>
        </w:rPr>
        <w:t>I</w:t>
      </w:r>
      <w:r w:rsidRPr="00C1345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C1345D">
        <w:rPr>
          <w:rFonts w:asciiTheme="majorBidi" w:hAnsiTheme="majorBidi" w:cstheme="majorBidi"/>
          <w:sz w:val="24"/>
          <w:szCs w:val="24"/>
        </w:rPr>
        <w:t xml:space="preserve"> </w:t>
      </w:r>
      <w:r w:rsidRPr="00C239BC">
        <w:rPr>
          <w:rFonts w:asciiTheme="majorBidi" w:hAnsiTheme="majorBidi" w:cstheme="majorBidi"/>
          <w:sz w:val="24"/>
          <w:szCs w:val="24"/>
        </w:rPr>
        <w:t xml:space="preserve">Oxidation of olefins using TBHP catalyzed by </w:t>
      </w:r>
      <w:proofErr w:type="spellStart"/>
      <w:r w:rsidRPr="00C239BC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C239BC">
        <w:rPr>
          <w:rFonts w:asciiTheme="majorBidi" w:hAnsiTheme="majorBidi" w:cstheme="majorBidi"/>
          <w:sz w:val="24"/>
          <w:szCs w:val="24"/>
        </w:rPr>
        <w:t>-Y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1440"/>
        <w:gridCol w:w="2070"/>
      </w:tblGrid>
      <w:tr w:rsidR="00A826E8" w:rsidRPr="00725F62" w:rsidTr="004B0593">
        <w:trPr>
          <w:trHeight w:val="190"/>
        </w:trPr>
        <w:tc>
          <w:tcPr>
            <w:tcW w:w="1458" w:type="dxa"/>
            <w:vMerge w:val="restart"/>
            <w:tcBorders>
              <w:left w:val="nil"/>
              <w:right w:val="nil"/>
            </w:tcBorders>
          </w:tcPr>
          <w:p w:rsidR="00A826E8" w:rsidRPr="00BE7C41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Alkene</w:t>
            </w:r>
          </w:p>
          <w:p w:rsidR="00A826E8" w:rsidRPr="00BE7C41" w:rsidRDefault="00A826E8" w:rsidP="004B059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left w:val="nil"/>
              <w:right w:val="nil"/>
            </w:tcBorders>
          </w:tcPr>
          <w:p w:rsidR="00A826E8" w:rsidRPr="00BE7C41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Conversion, %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6E8" w:rsidRPr="00BE7C41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Selectivity, %</w:t>
            </w:r>
          </w:p>
        </w:tc>
      </w:tr>
      <w:tr w:rsidR="00A826E8" w:rsidRPr="00725F62" w:rsidTr="00D44EA8">
        <w:trPr>
          <w:trHeight w:val="454"/>
        </w:trPr>
        <w:tc>
          <w:tcPr>
            <w:tcW w:w="145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826E8" w:rsidRPr="00BE7C41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826E8" w:rsidRPr="00BE7C41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6E8" w:rsidRPr="00BE7C41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Main product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26E8" w:rsidRPr="00BE7C41" w:rsidRDefault="00A826E8" w:rsidP="00BE7C4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Other</w:t>
            </w:r>
            <w:r w:rsidR="00BE7C41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</w:tr>
      <w:tr w:rsidR="00A826E8" w:rsidRPr="00725F62" w:rsidTr="004B0593"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224" w:dyaOrig="1056">
                <v:shape id="_x0000_i1029" type="#_x0000_t75" style="width:50.95pt;height:44.85pt" o:ole="">
                  <v:imagedata r:id="rId13" o:title=""/>
                </v:shape>
                <o:OLEObject Type="Embed" ProgID="PBrush" ShapeID="_x0000_i1029" DrawAspect="Content" ObjectID="_1504931714" r:id="rId24"/>
              </w:objec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a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b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  <w:p w:rsidR="00A826E8" w:rsidRPr="00725F62" w:rsidRDefault="00A826E8" w:rsidP="004B05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826E8" w:rsidRPr="00725F62" w:rsidTr="004B0593">
        <w:trPr>
          <w:trHeight w:val="431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972" w:dyaOrig="984">
                <v:shape id="_x0000_i1030" type="#_x0000_t75" style="width:41.45pt;height:40.75pt" o:ole="">
                  <v:imagedata r:id="rId15" o:title=""/>
                </v:shape>
                <o:OLEObject Type="Embed" ProgID="PBrush" ShapeID="_x0000_i1030" DrawAspect="Content" ObjectID="_1504931715" r:id="rId25"/>
              </w:obje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c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826E8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26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A826E8" w:rsidRPr="00725F62" w:rsidTr="004B0593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800" w:dyaOrig="1044">
                <v:shape id="_x0000_i1031" type="#_x0000_t75" style="width:73.35pt;height:42.8pt" o:ole="">
                  <v:imagedata r:id="rId17" o:title=""/>
                </v:shape>
                <o:OLEObject Type="Embed" ProgID="PBrush" ShapeID="_x0000_i1031" DrawAspect="Content" ObjectID="_1504931716" r:id="rId26"/>
              </w:obje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e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826E8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26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A826E8" w:rsidRPr="00725F62" w:rsidTr="00917E44">
        <w:trPr>
          <w:trHeight w:val="1031"/>
        </w:trPr>
        <w:tc>
          <w:tcPr>
            <w:tcW w:w="1458" w:type="dxa"/>
            <w:tcBorders>
              <w:top w:val="nil"/>
              <w:left w:val="nil"/>
              <w:right w:val="nil"/>
            </w:tcBorders>
          </w:tcPr>
          <w:p w:rsidR="00A826E8" w:rsidRPr="00B27D9D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3732" w:dyaOrig="3168">
                <v:shape id="_x0000_i1032" type="#_x0000_t75" style="width:57.05pt;height:48.9pt" o:ole="">
                  <v:imagedata r:id="rId19" o:title=""/>
                </v:shape>
                <o:OLEObject Type="Embed" ProgID="PBrush" ShapeID="_x0000_i1032" DrawAspect="Content" ObjectID="_1504931717" r:id="rId27"/>
              </w:obje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4B059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g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6E8" w:rsidRDefault="00A826E8" w:rsidP="004B059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826E8" w:rsidRPr="00725F62" w:rsidRDefault="00A826E8" w:rsidP="003A259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917E44" w:rsidRDefault="00A826E8" w:rsidP="00CA2A7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25F62">
        <w:rPr>
          <w:rFonts w:asciiTheme="majorBidi" w:hAnsiTheme="majorBidi" w:cstheme="majorBidi"/>
          <w:sz w:val="20"/>
          <w:szCs w:val="20"/>
        </w:rPr>
        <w:t xml:space="preserve">Reaction conditions: catalyst (20 mg), substrate (10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TBHP (25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</w:t>
      </w:r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</w:rPr>
        <w:t>acetonitrile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(5 ml); 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>the reactions were run for 8 h under reflux</w:t>
      </w:r>
      <w:r w:rsidRPr="00725F62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.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oxide </w:t>
      </w:r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cyclooctenone</w:t>
      </w:r>
      <w:proofErr w:type="spellEnd"/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c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cyclohexene oxide </w:t>
      </w:r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d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2-cyclohexen-1-ol </w:t>
      </w:r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benzaldehyde</w:t>
      </w:r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f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benzoic acid</w:t>
      </w:r>
    </w:p>
    <w:p w:rsidR="00A826E8" w:rsidRPr="00725F62" w:rsidRDefault="00A826E8" w:rsidP="00CA2A7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g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norbornene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epoxide</w:t>
      </w:r>
    </w:p>
    <w:p w:rsidR="00CA2A72" w:rsidRDefault="00CA2A72" w:rsidP="0077716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212EDD" w:rsidRPr="00725F62" w:rsidRDefault="00490A8A" w:rsidP="00CA2A72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CONCLUS</w:t>
      </w:r>
      <w:r w:rsidR="003E19A2">
        <w:rPr>
          <w:rFonts w:asciiTheme="majorBidi" w:hAnsiTheme="majorBidi" w:cstheme="majorBidi"/>
          <w:b/>
          <w:bCs/>
          <w:sz w:val="24"/>
          <w:szCs w:val="24"/>
          <w:lang w:bidi="fa-IR"/>
        </w:rPr>
        <w:t>ION</w:t>
      </w:r>
      <w:r w:rsidR="0089031D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</w:p>
    <w:p w:rsidR="00212EDD" w:rsidRPr="00725F62" w:rsidRDefault="00212EDD" w:rsidP="00041534">
      <w:pPr>
        <w:spacing w:after="0" w:line="360" w:lineRule="auto"/>
        <w:ind w:firstLine="331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5F62">
        <w:rPr>
          <w:rFonts w:asciiTheme="majorBidi" w:hAnsiTheme="majorBidi" w:cstheme="majorBidi"/>
          <w:sz w:val="24"/>
          <w:szCs w:val="24"/>
          <w:lang w:bidi="fa-IR"/>
        </w:rPr>
        <w:t>In summary, azo Schiff base ligand (H</w:t>
      </w:r>
      <w:r w:rsidRPr="00725F62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2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L) derivative of </w:t>
      </w:r>
      <w:r w:rsidRPr="00725F62">
        <w:rPr>
          <w:rFonts w:asciiTheme="majorBidi" w:hAnsiTheme="majorBidi" w:cstheme="majorBidi"/>
          <w:sz w:val="24"/>
          <w:szCs w:val="24"/>
        </w:rPr>
        <w:t>(±</w:t>
      </w:r>
      <w:proofErr w:type="gramStart"/>
      <w:r w:rsidRPr="00725F62">
        <w:rPr>
          <w:rFonts w:asciiTheme="majorBidi" w:hAnsiTheme="majorBidi" w:cstheme="majorBidi"/>
          <w:sz w:val="24"/>
          <w:szCs w:val="24"/>
        </w:rPr>
        <w:t>)</w:t>
      </w:r>
      <w:r w:rsidRPr="00725F62">
        <w:rPr>
          <w:rFonts w:asciiTheme="majorBidi" w:hAnsiTheme="majorBidi" w:cstheme="majorBidi"/>
          <w:i/>
          <w:iCs/>
          <w:sz w:val="24"/>
          <w:szCs w:val="24"/>
        </w:rPr>
        <w:t>trans</w:t>
      </w:r>
      <w:proofErr w:type="gramEnd"/>
      <w:r w:rsidRPr="00725F62">
        <w:rPr>
          <w:rFonts w:asciiTheme="majorBidi" w:hAnsiTheme="majorBidi" w:cstheme="majorBidi"/>
          <w:sz w:val="24"/>
          <w:szCs w:val="24"/>
        </w:rPr>
        <w:t xml:space="preserve">-1,2-cyclohexanediamine 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725F62">
        <w:rPr>
          <w:rFonts w:asciiTheme="majorBidi" w:hAnsiTheme="majorBidi" w:cstheme="majorBidi"/>
          <w:sz w:val="24"/>
          <w:szCs w:val="24"/>
        </w:rPr>
        <w:t>4-(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benzeneazo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salicylaldehyde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>was prepared. The copper Schiff base complex (</w:t>
      </w:r>
      <w:proofErr w:type="spellStart"/>
      <w:r w:rsidRPr="00725F62">
        <w:rPr>
          <w:rFonts w:asciiTheme="majorBidi" w:hAnsiTheme="majorBidi" w:cstheme="majorBidi"/>
          <w:sz w:val="24"/>
          <w:szCs w:val="24"/>
          <w:lang w:bidi="fa-IR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) </w:t>
      </w:r>
      <w:r w:rsidRPr="00725F62">
        <w:rPr>
          <w:rFonts w:asciiTheme="majorBidi" w:hAnsiTheme="majorBidi" w:cstheme="majorBidi"/>
          <w:sz w:val="24"/>
          <w:szCs w:val="24"/>
        </w:rPr>
        <w:t xml:space="preserve">encapsulated in the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nanopores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of zeolite-Y (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-Y). Also, these heterogeneous and homogeneous catalysts have been used for oxidation of different alkenes with </w:t>
      </w:r>
      <w:proofErr w:type="spellStart"/>
      <w:r w:rsidRPr="00C071E2">
        <w:rPr>
          <w:rFonts w:asciiTheme="majorBidi" w:hAnsiTheme="majorBidi" w:cstheme="majorBidi"/>
          <w:i/>
          <w:iCs/>
          <w:sz w:val="24"/>
          <w:szCs w:val="24"/>
        </w:rPr>
        <w:t>tert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-butyl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hydroperoxide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. Various reaction parameters were investigated and optimized in the oxidation reaction. The oxidation of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cyclooctene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, cyclohexene, styrene and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norbornene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catalyzed by </w:t>
      </w:r>
      <w:proofErr w:type="spellStart"/>
      <w:r w:rsidRPr="00725F62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</w:rPr>
        <w:t xml:space="preserve"> gave 89, 63, 46 and 13% conversion, respectively. Under the heterogeneous condition, the oxidation of these olefins with 50, 96, 96 and 92% conversion was obtained, respectively.</w:t>
      </w:r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 It has been observed that </w:t>
      </w:r>
      <w:proofErr w:type="spellStart"/>
      <w:r w:rsidRPr="00725F62">
        <w:rPr>
          <w:rFonts w:asciiTheme="majorBidi" w:hAnsiTheme="majorBidi" w:cstheme="majorBidi"/>
          <w:sz w:val="24"/>
          <w:szCs w:val="24"/>
          <w:lang w:bidi="fa-IR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-Y has higher catalytic activity and selectivity than </w:t>
      </w:r>
      <w:proofErr w:type="spellStart"/>
      <w:r w:rsidRPr="00725F62">
        <w:rPr>
          <w:rFonts w:asciiTheme="majorBidi" w:hAnsiTheme="majorBidi" w:cstheme="majorBidi"/>
          <w:sz w:val="24"/>
          <w:szCs w:val="24"/>
          <w:lang w:bidi="fa-IR"/>
        </w:rPr>
        <w:t>CuL</w:t>
      </w:r>
      <w:proofErr w:type="spellEnd"/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. This change was </w:t>
      </w:r>
      <w:proofErr w:type="spellStart"/>
      <w:r w:rsidRPr="00725F62">
        <w:rPr>
          <w:rFonts w:asciiTheme="majorBidi" w:hAnsiTheme="majorBidi" w:cstheme="majorBidi"/>
          <w:sz w:val="24"/>
          <w:szCs w:val="24"/>
          <w:lang w:bidi="fa-IR"/>
        </w:rPr>
        <w:t>speacially</w:t>
      </w:r>
      <w:proofErr w:type="spellEnd"/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 seen for </w:t>
      </w:r>
      <w:proofErr w:type="spellStart"/>
      <w:r w:rsidRPr="00725F62">
        <w:rPr>
          <w:rFonts w:asciiTheme="majorBidi" w:hAnsiTheme="majorBidi" w:cstheme="majorBidi"/>
          <w:sz w:val="24"/>
          <w:szCs w:val="24"/>
          <w:lang w:bidi="fa-IR"/>
        </w:rPr>
        <w:t>norbornene</w:t>
      </w:r>
      <w:proofErr w:type="spellEnd"/>
      <w:r w:rsidRPr="00725F62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</w:p>
    <w:p w:rsidR="00D04ED7" w:rsidRDefault="00D04ED7" w:rsidP="00777161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bidi="fa-IR"/>
        </w:rPr>
      </w:pPr>
    </w:p>
    <w:p w:rsidR="00212EDD" w:rsidRPr="00725F62" w:rsidRDefault="00212EDD" w:rsidP="00D04ED7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sz w:val="28"/>
          <w:szCs w:val="28"/>
          <w:lang w:bidi="fa-IR"/>
        </w:rPr>
      </w:pPr>
      <w:r w:rsidRPr="00725F62">
        <w:rPr>
          <w:rFonts w:asciiTheme="majorBidi" w:hAnsiTheme="majorBidi" w:cstheme="majorBidi"/>
          <w:b/>
          <w:sz w:val="24"/>
          <w:szCs w:val="24"/>
          <w:lang w:bidi="fa-IR"/>
        </w:rPr>
        <w:t>Acknowledgement</w:t>
      </w:r>
      <w:r w:rsidRPr="00725F62">
        <w:rPr>
          <w:rFonts w:asciiTheme="majorBidi" w:hAnsiTheme="majorBidi" w:cstheme="majorBidi"/>
          <w:b/>
          <w:sz w:val="28"/>
          <w:szCs w:val="28"/>
          <w:lang w:bidi="fa-IR"/>
        </w:rPr>
        <w:t xml:space="preserve"> </w:t>
      </w:r>
    </w:p>
    <w:p w:rsidR="00212EDD" w:rsidRDefault="00212EDD" w:rsidP="00041534">
      <w:pPr>
        <w:spacing w:after="0" w:line="360" w:lineRule="auto"/>
        <w:ind w:firstLine="331"/>
        <w:contextualSpacing/>
        <w:jc w:val="both"/>
        <w:rPr>
          <w:rFonts w:asciiTheme="majorBidi" w:hAnsiTheme="majorBidi" w:cstheme="majorBidi"/>
          <w:bCs/>
          <w:sz w:val="24"/>
          <w:szCs w:val="24"/>
          <w:lang w:bidi="fa-IR"/>
        </w:rPr>
      </w:pPr>
      <w:r w:rsidRPr="00725F62">
        <w:rPr>
          <w:rFonts w:asciiTheme="majorBidi" w:hAnsiTheme="majorBidi" w:cstheme="majorBidi"/>
          <w:bCs/>
          <w:sz w:val="24"/>
          <w:szCs w:val="24"/>
          <w:lang w:bidi="fa-IR"/>
        </w:rPr>
        <w:t xml:space="preserve">Financial assistance from </w:t>
      </w:r>
      <w:proofErr w:type="spellStart"/>
      <w:r w:rsidRPr="00725F62">
        <w:rPr>
          <w:rFonts w:asciiTheme="majorBidi" w:hAnsiTheme="majorBidi" w:cstheme="majorBidi"/>
          <w:bCs/>
          <w:sz w:val="24"/>
          <w:szCs w:val="24"/>
          <w:lang w:bidi="fa-IR"/>
        </w:rPr>
        <w:t>Alzahra</w:t>
      </w:r>
      <w:proofErr w:type="spellEnd"/>
      <w:r w:rsidRPr="00725F62">
        <w:rPr>
          <w:rFonts w:asciiTheme="majorBidi" w:hAnsiTheme="majorBidi" w:cstheme="majorBidi"/>
          <w:bCs/>
          <w:sz w:val="24"/>
          <w:szCs w:val="24"/>
          <w:lang w:bidi="fa-IR"/>
        </w:rPr>
        <w:t xml:space="preserve"> University is acknowledged.</w:t>
      </w:r>
    </w:p>
    <w:p w:rsidR="00D04ED7" w:rsidRPr="00725F62" w:rsidRDefault="00D04ED7" w:rsidP="00D04ED7">
      <w:pPr>
        <w:spacing w:after="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bidi="fa-IR"/>
        </w:rPr>
      </w:pPr>
    </w:p>
    <w:p w:rsidR="00212EDD" w:rsidRPr="00BC2160" w:rsidRDefault="003E19A2" w:rsidP="00D04ED7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REFRENCES</w:t>
      </w:r>
    </w:p>
    <w:p w:rsidR="00764323" w:rsidRPr="00BC2160" w:rsidRDefault="00764323" w:rsidP="00D04ED7">
      <w:pPr>
        <w:autoSpaceDE w:val="0"/>
        <w:autoSpaceDN w:val="0"/>
        <w:adjustRightInd w:val="0"/>
        <w:spacing w:after="0" w:line="360" w:lineRule="auto"/>
        <w:ind w:left="360" w:hanging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E60B6">
        <w:rPr>
          <w:rFonts w:asciiTheme="majorBidi" w:hAnsiTheme="majorBidi" w:cstheme="majorBidi"/>
          <w:sz w:val="24"/>
          <w:szCs w:val="24"/>
          <w:lang w:bidi="fa-IR"/>
        </w:rPr>
        <w:t>1</w:t>
      </w:r>
      <w:r w:rsidR="004A6164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BC2160">
        <w:rPr>
          <w:rFonts w:asciiTheme="majorBidi" w:hAnsiTheme="majorBidi" w:cstheme="majorBidi"/>
          <w:sz w:val="24"/>
          <w:szCs w:val="24"/>
        </w:rPr>
        <w:t xml:space="preserve"> </w:t>
      </w:r>
      <w:r w:rsidR="00EE35C0" w:rsidRPr="00BC2160">
        <w:rPr>
          <w:rFonts w:asciiTheme="majorBidi" w:hAnsiTheme="majorBidi" w:cstheme="majorBidi"/>
          <w:sz w:val="24"/>
          <w:szCs w:val="24"/>
        </w:rPr>
        <w:t xml:space="preserve">R. G. </w:t>
      </w:r>
      <w:r w:rsidRPr="00BC2160">
        <w:rPr>
          <w:rFonts w:asciiTheme="majorBidi" w:hAnsiTheme="majorBidi" w:cstheme="majorBidi"/>
          <w:sz w:val="24"/>
          <w:szCs w:val="24"/>
        </w:rPr>
        <w:t xml:space="preserve">Sheldon, </w:t>
      </w:r>
      <w:r w:rsidR="00EE35C0" w:rsidRPr="00BC2160">
        <w:rPr>
          <w:rFonts w:asciiTheme="majorBidi" w:hAnsiTheme="majorBidi" w:cstheme="majorBidi"/>
          <w:sz w:val="24"/>
          <w:szCs w:val="24"/>
        </w:rPr>
        <w:t xml:space="preserve">B. J. </w:t>
      </w:r>
      <w:r w:rsidRPr="00BC2160">
        <w:rPr>
          <w:rFonts w:asciiTheme="majorBidi" w:hAnsiTheme="majorBidi" w:cstheme="majorBidi"/>
          <w:sz w:val="24"/>
          <w:szCs w:val="24"/>
        </w:rPr>
        <w:t xml:space="preserve">Kochi, </w:t>
      </w:r>
      <w:r w:rsidRPr="00BC2160">
        <w:rPr>
          <w:rFonts w:asciiTheme="majorBidi" w:hAnsiTheme="majorBidi" w:cstheme="majorBidi"/>
          <w:i/>
          <w:iCs/>
          <w:sz w:val="24"/>
          <w:szCs w:val="24"/>
        </w:rPr>
        <w:t>Metal-Catalyzed Oxidations of Organic Compounds</w:t>
      </w:r>
      <w:r w:rsidR="00EE35C0" w:rsidRPr="00BC2160">
        <w:rPr>
          <w:rFonts w:asciiTheme="majorBidi" w:hAnsiTheme="majorBidi" w:cstheme="majorBidi"/>
          <w:sz w:val="24"/>
          <w:szCs w:val="24"/>
        </w:rPr>
        <w:t>,</w:t>
      </w:r>
      <w:r w:rsidRPr="00BC2160">
        <w:rPr>
          <w:rFonts w:asciiTheme="majorBidi" w:hAnsiTheme="majorBidi" w:cstheme="majorBidi"/>
          <w:sz w:val="24"/>
          <w:szCs w:val="24"/>
        </w:rPr>
        <w:t xml:space="preserve"> Academic Press</w:t>
      </w:r>
      <w:r w:rsidR="00EE35C0" w:rsidRPr="00BC2160">
        <w:rPr>
          <w:rFonts w:asciiTheme="majorBidi" w:hAnsiTheme="majorBidi" w:cstheme="majorBidi"/>
          <w:sz w:val="24"/>
          <w:szCs w:val="24"/>
        </w:rPr>
        <w:t>,</w:t>
      </w:r>
      <w:r w:rsidRPr="00BC2160">
        <w:rPr>
          <w:rFonts w:asciiTheme="majorBidi" w:hAnsiTheme="majorBidi" w:cstheme="majorBidi"/>
          <w:sz w:val="24"/>
          <w:szCs w:val="24"/>
        </w:rPr>
        <w:t xml:space="preserve"> New York, 1981</w:t>
      </w:r>
      <w:r w:rsidR="0064341B">
        <w:rPr>
          <w:rFonts w:asciiTheme="majorBidi" w:hAnsiTheme="majorBidi" w:cstheme="majorBidi"/>
          <w:sz w:val="24"/>
          <w:szCs w:val="24"/>
        </w:rPr>
        <w:t>, p. 1</w:t>
      </w:r>
    </w:p>
    <w:p w:rsidR="00071993" w:rsidRPr="00BC2160" w:rsidRDefault="00071993" w:rsidP="004A6164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BC2160">
        <w:rPr>
          <w:rFonts w:asciiTheme="majorBidi" w:hAnsiTheme="majorBidi" w:cstheme="majorBidi"/>
          <w:sz w:val="24"/>
          <w:szCs w:val="24"/>
        </w:rPr>
        <w:t>2</w:t>
      </w:r>
      <w:r w:rsidR="004A6164">
        <w:rPr>
          <w:rFonts w:asciiTheme="majorBidi" w:hAnsiTheme="majorBidi" w:cstheme="majorBidi"/>
          <w:sz w:val="24"/>
          <w:szCs w:val="24"/>
        </w:rPr>
        <w:t>.</w:t>
      </w:r>
      <w:r w:rsidRPr="00BC2160">
        <w:rPr>
          <w:rFonts w:asciiTheme="majorBidi" w:hAnsiTheme="majorBidi" w:cstheme="majorBidi"/>
          <w:sz w:val="24"/>
          <w:szCs w:val="24"/>
        </w:rPr>
        <w:t xml:space="preserve"> X. </w:t>
      </w:r>
      <w:proofErr w:type="spellStart"/>
      <w:r w:rsidRPr="00BC2160">
        <w:rPr>
          <w:rFonts w:asciiTheme="majorBidi" w:hAnsiTheme="majorBidi" w:cstheme="majorBidi"/>
          <w:sz w:val="24"/>
          <w:szCs w:val="24"/>
        </w:rPr>
        <w:t>Cai</w:t>
      </w:r>
      <w:proofErr w:type="spellEnd"/>
      <w:r w:rsidRPr="00BC2160">
        <w:rPr>
          <w:rFonts w:asciiTheme="majorBidi" w:hAnsiTheme="majorBidi" w:cstheme="majorBidi"/>
          <w:sz w:val="24"/>
          <w:szCs w:val="24"/>
        </w:rPr>
        <w:t>, H. Wang, Q. Zhang, J. Tong</w:t>
      </w:r>
      <w:r w:rsidRPr="00BC2160">
        <w:rPr>
          <w:rFonts w:asciiTheme="majorBidi" w:eastAsia="OPHIK N+ MTSY" w:hAnsiTheme="majorBidi" w:cstheme="majorBidi"/>
          <w:sz w:val="24"/>
          <w:szCs w:val="24"/>
        </w:rPr>
        <w:t>, Z. Lei,</w:t>
      </w:r>
      <w:r w:rsidRPr="00BC2160">
        <w:rPr>
          <w:rFonts w:asciiTheme="majorBidi" w:eastAsia="OPHIK N+ MTSY" w:hAnsiTheme="majorBidi" w:cstheme="majorBidi"/>
          <w:i/>
          <w:iCs/>
          <w:sz w:val="24"/>
          <w:szCs w:val="24"/>
        </w:rPr>
        <w:t xml:space="preserve"> </w:t>
      </w:r>
      <w:r w:rsidRPr="00BC2160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Pr="00BC2160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Pr="00BC2160">
        <w:rPr>
          <w:rFonts w:asciiTheme="majorBidi" w:hAnsiTheme="majorBidi" w:cstheme="majorBidi"/>
          <w:i/>
          <w:iCs/>
          <w:sz w:val="24"/>
          <w:szCs w:val="24"/>
        </w:rPr>
        <w:t>. A: Chem</w:t>
      </w:r>
      <w:r w:rsidRPr="00BC2160">
        <w:rPr>
          <w:rFonts w:asciiTheme="majorBidi" w:hAnsiTheme="majorBidi" w:cstheme="majorBidi"/>
          <w:sz w:val="24"/>
          <w:szCs w:val="24"/>
        </w:rPr>
        <w:t xml:space="preserve">. </w:t>
      </w:r>
      <w:r w:rsidRPr="00BC2160">
        <w:rPr>
          <w:rFonts w:asciiTheme="majorBidi" w:hAnsiTheme="majorBidi" w:cstheme="majorBidi"/>
          <w:b/>
          <w:bCs/>
          <w:sz w:val="24"/>
          <w:szCs w:val="24"/>
        </w:rPr>
        <w:t>383–384</w:t>
      </w:r>
      <w:r w:rsidRPr="00BC2160">
        <w:rPr>
          <w:rFonts w:asciiTheme="majorBidi" w:hAnsiTheme="majorBidi" w:cstheme="majorBidi"/>
          <w:sz w:val="24"/>
          <w:szCs w:val="24"/>
        </w:rPr>
        <w:t xml:space="preserve"> (2014)   217</w:t>
      </w:r>
    </w:p>
    <w:p w:rsidR="00071993" w:rsidRPr="00BC2160" w:rsidRDefault="00071993" w:rsidP="00593D3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2160">
        <w:rPr>
          <w:rFonts w:asciiTheme="majorBidi" w:hAnsiTheme="majorBidi" w:cstheme="majorBidi"/>
          <w:sz w:val="24"/>
          <w:szCs w:val="24"/>
        </w:rPr>
        <w:t>3</w:t>
      </w:r>
      <w:r w:rsidR="004A6164">
        <w:rPr>
          <w:rFonts w:asciiTheme="majorBidi" w:hAnsiTheme="majorBidi" w:cstheme="majorBidi"/>
          <w:sz w:val="24"/>
          <w:szCs w:val="24"/>
        </w:rPr>
        <w:t>.</w:t>
      </w:r>
      <w:r w:rsidRPr="00BC2160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BC2160">
        <w:rPr>
          <w:rFonts w:asciiTheme="majorBidi" w:hAnsiTheme="majorBidi" w:cstheme="majorBidi"/>
          <w:sz w:val="24"/>
          <w:szCs w:val="24"/>
        </w:rPr>
        <w:t>Lashanizadegan</w:t>
      </w:r>
      <w:proofErr w:type="spellEnd"/>
      <w:r w:rsidRPr="00BC2160">
        <w:rPr>
          <w:rFonts w:asciiTheme="majorBidi" w:hAnsiTheme="majorBidi" w:cstheme="majorBidi"/>
          <w:sz w:val="24"/>
          <w:szCs w:val="24"/>
        </w:rPr>
        <w:t xml:space="preserve">, Z. </w:t>
      </w:r>
      <w:proofErr w:type="spellStart"/>
      <w:r w:rsidRPr="00BC2160">
        <w:rPr>
          <w:rFonts w:asciiTheme="majorBidi" w:hAnsiTheme="majorBidi" w:cstheme="majorBidi"/>
          <w:sz w:val="24"/>
          <w:szCs w:val="24"/>
        </w:rPr>
        <w:t>Zareian</w:t>
      </w:r>
      <w:proofErr w:type="spellEnd"/>
      <w:r w:rsidRPr="00BC216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C2160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Pr="00BC2160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gramStart"/>
      <w:r w:rsidRPr="00BC2160">
        <w:rPr>
          <w:rFonts w:asciiTheme="majorBidi" w:hAnsiTheme="majorBidi" w:cstheme="majorBidi"/>
          <w:i/>
          <w:iCs/>
          <w:sz w:val="24"/>
          <w:szCs w:val="24"/>
        </w:rPr>
        <w:t>Lett.</w:t>
      </w:r>
      <w:proofErr w:type="gramEnd"/>
      <w:r w:rsidRPr="00BC2160">
        <w:rPr>
          <w:rFonts w:asciiTheme="majorBidi" w:hAnsiTheme="majorBidi" w:cstheme="majorBidi"/>
          <w:sz w:val="24"/>
          <w:szCs w:val="24"/>
        </w:rPr>
        <w:t xml:space="preserve"> </w:t>
      </w:r>
      <w:r w:rsidRPr="00BC2160">
        <w:rPr>
          <w:rFonts w:asciiTheme="majorBidi" w:hAnsiTheme="majorBidi" w:cstheme="majorBidi"/>
          <w:b/>
          <w:bCs/>
          <w:sz w:val="24"/>
          <w:szCs w:val="24"/>
        </w:rPr>
        <w:t xml:space="preserve">141 </w:t>
      </w:r>
      <w:r w:rsidRPr="00BC2160">
        <w:rPr>
          <w:rFonts w:asciiTheme="majorBidi" w:hAnsiTheme="majorBidi" w:cstheme="majorBidi"/>
          <w:sz w:val="24"/>
          <w:szCs w:val="24"/>
        </w:rPr>
        <w:t>(2011)</w:t>
      </w:r>
      <w:r w:rsidRPr="00BC21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C2160">
        <w:rPr>
          <w:rFonts w:asciiTheme="majorBidi" w:hAnsiTheme="majorBidi" w:cstheme="majorBidi"/>
          <w:sz w:val="24"/>
          <w:szCs w:val="24"/>
        </w:rPr>
        <w:t>1698</w:t>
      </w:r>
    </w:p>
    <w:p w:rsidR="00F96A18" w:rsidRDefault="00071993" w:rsidP="00161929">
      <w:pPr>
        <w:tabs>
          <w:tab w:val="left" w:pos="7725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656C">
        <w:rPr>
          <w:rFonts w:asciiTheme="majorBidi" w:hAnsiTheme="majorBidi" w:cstheme="majorBidi"/>
          <w:sz w:val="24"/>
          <w:szCs w:val="24"/>
        </w:rPr>
        <w:t>4</w:t>
      </w:r>
      <w:r w:rsidR="004A6164" w:rsidRPr="007E656C">
        <w:rPr>
          <w:rFonts w:asciiTheme="majorBidi" w:hAnsiTheme="majorBidi" w:cstheme="majorBidi"/>
          <w:sz w:val="24"/>
          <w:szCs w:val="24"/>
        </w:rPr>
        <w:t>.</w:t>
      </w:r>
      <w:r w:rsidRPr="00BC2160">
        <w:rPr>
          <w:rFonts w:asciiTheme="majorBidi" w:hAnsiTheme="majorBidi" w:cstheme="majorBidi"/>
          <w:sz w:val="24"/>
          <w:szCs w:val="24"/>
        </w:rPr>
        <w:t xml:space="preserve"> H. Schiff, </w:t>
      </w:r>
      <w:r w:rsidRPr="00BC2160">
        <w:rPr>
          <w:rFonts w:asciiTheme="majorBidi" w:hAnsiTheme="majorBidi" w:cstheme="majorBidi"/>
          <w:i/>
          <w:iCs/>
          <w:sz w:val="24"/>
          <w:szCs w:val="24"/>
        </w:rPr>
        <w:t>Ann. Suppl</w:t>
      </w:r>
      <w:r w:rsidRPr="00BC2160">
        <w:rPr>
          <w:rFonts w:asciiTheme="majorBidi" w:hAnsiTheme="majorBidi" w:cstheme="majorBidi"/>
          <w:sz w:val="24"/>
          <w:szCs w:val="24"/>
        </w:rPr>
        <w:t xml:space="preserve">. </w:t>
      </w:r>
      <w:r w:rsidRPr="00BC2160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BC2160">
        <w:rPr>
          <w:rFonts w:asciiTheme="majorBidi" w:hAnsiTheme="majorBidi" w:cstheme="majorBidi"/>
          <w:sz w:val="24"/>
          <w:szCs w:val="24"/>
        </w:rPr>
        <w:t xml:space="preserve"> (1864) 343</w:t>
      </w:r>
    </w:p>
    <w:p w:rsidR="00F96A18" w:rsidRDefault="00F96A18" w:rsidP="007E656C">
      <w:pPr>
        <w:tabs>
          <w:tab w:val="left" w:pos="7725"/>
        </w:tabs>
        <w:autoSpaceDE w:val="0"/>
        <w:autoSpaceDN w:val="0"/>
        <w:adjustRightInd w:val="0"/>
        <w:spacing w:after="0" w:line="360" w:lineRule="auto"/>
        <w:ind w:left="331" w:hanging="331"/>
        <w:jc w:val="both"/>
        <w:rPr>
          <w:rFonts w:ascii="Times New Roman" w:hAnsi="Times New Roman" w:cs="Times New Roman"/>
          <w:sz w:val="24"/>
          <w:szCs w:val="24"/>
        </w:rPr>
      </w:pPr>
      <w:r w:rsidRPr="00E515B9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6A18">
        <w:rPr>
          <w:rFonts w:ascii="Times New Roman" w:hAnsi="Times New Roman" w:cs="Times New Roman"/>
          <w:sz w:val="24"/>
          <w:szCs w:val="24"/>
        </w:rPr>
        <w:t xml:space="preserve">W. Zhang, J.L. </w:t>
      </w:r>
      <w:proofErr w:type="spellStart"/>
      <w:r w:rsidRPr="00F96A18">
        <w:rPr>
          <w:rFonts w:ascii="Times New Roman" w:hAnsi="Times New Roman" w:cs="Times New Roman"/>
          <w:sz w:val="24"/>
          <w:szCs w:val="24"/>
        </w:rPr>
        <w:t>Loebach</w:t>
      </w:r>
      <w:proofErr w:type="spellEnd"/>
      <w:r w:rsidRPr="00F96A18">
        <w:rPr>
          <w:rFonts w:ascii="Times New Roman" w:hAnsi="Times New Roman" w:cs="Times New Roman"/>
          <w:sz w:val="24"/>
          <w:szCs w:val="24"/>
        </w:rPr>
        <w:t xml:space="preserve">, S.R. Wilson, E.N. Jacobsen, </w:t>
      </w:r>
      <w:r w:rsidRPr="00F96A18">
        <w:rPr>
          <w:rFonts w:ascii="Times New Roman" w:hAnsi="Times New Roman" w:cs="Times New Roman"/>
          <w:i/>
          <w:iCs/>
          <w:sz w:val="24"/>
          <w:szCs w:val="24"/>
        </w:rPr>
        <w:t>J. Am. Chem. Soc.</w:t>
      </w:r>
      <w:r w:rsidRPr="00F96A18">
        <w:rPr>
          <w:rFonts w:ascii="Times New Roman" w:hAnsi="Times New Roman" w:cs="Times New Roman"/>
          <w:sz w:val="24"/>
          <w:szCs w:val="24"/>
        </w:rPr>
        <w:t xml:space="preserve"> </w:t>
      </w:r>
      <w:r w:rsidRPr="00F96A18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F96A18">
        <w:rPr>
          <w:rFonts w:ascii="Times New Roman" w:hAnsi="Times New Roman" w:cs="Times New Roman"/>
          <w:sz w:val="24"/>
          <w:szCs w:val="24"/>
        </w:rPr>
        <w:t xml:space="preserve"> (1990)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A18">
        <w:rPr>
          <w:rFonts w:ascii="Times New Roman" w:hAnsi="Times New Roman" w:cs="Times New Roman"/>
          <w:sz w:val="24"/>
          <w:szCs w:val="24"/>
        </w:rPr>
        <w:t>2801</w:t>
      </w:r>
    </w:p>
    <w:p w:rsidR="00764323" w:rsidRDefault="00F96A18" w:rsidP="00F96A18">
      <w:pPr>
        <w:tabs>
          <w:tab w:val="left" w:pos="7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B9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6A18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F96A18">
        <w:rPr>
          <w:rFonts w:ascii="Times New Roman" w:hAnsi="Times New Roman" w:cs="Times New Roman"/>
          <w:sz w:val="24"/>
          <w:szCs w:val="24"/>
        </w:rPr>
        <w:t>Irie</w:t>
      </w:r>
      <w:proofErr w:type="spellEnd"/>
      <w:r w:rsidRPr="00F96A18">
        <w:rPr>
          <w:rFonts w:ascii="Times New Roman" w:hAnsi="Times New Roman" w:cs="Times New Roman"/>
          <w:sz w:val="24"/>
          <w:szCs w:val="24"/>
        </w:rPr>
        <w:t xml:space="preserve">, K. Noda, Y. Ito, N. Matsumoto, T. </w:t>
      </w:r>
      <w:proofErr w:type="spellStart"/>
      <w:r w:rsidRPr="00F96A18">
        <w:rPr>
          <w:rFonts w:ascii="Times New Roman" w:hAnsi="Times New Roman" w:cs="Times New Roman"/>
          <w:sz w:val="24"/>
          <w:szCs w:val="24"/>
        </w:rPr>
        <w:t>Katsuki</w:t>
      </w:r>
      <w:proofErr w:type="spellEnd"/>
      <w:r w:rsidRPr="00F96A18">
        <w:rPr>
          <w:rFonts w:ascii="Times New Roman" w:hAnsi="Times New Roman" w:cs="Times New Roman"/>
          <w:sz w:val="24"/>
          <w:szCs w:val="24"/>
        </w:rPr>
        <w:t xml:space="preserve">, </w:t>
      </w:r>
      <w:r w:rsidRPr="00F96A18">
        <w:rPr>
          <w:rFonts w:ascii="Times New Roman" w:hAnsi="Times New Roman" w:cs="Times New Roman"/>
          <w:i/>
          <w:iCs/>
          <w:sz w:val="24"/>
          <w:szCs w:val="24"/>
        </w:rPr>
        <w:t>Tetrahedron Lett</w:t>
      </w:r>
      <w:r w:rsidRPr="00F96A18">
        <w:rPr>
          <w:rFonts w:ascii="Times New Roman" w:hAnsi="Times New Roman" w:cs="Times New Roman"/>
          <w:sz w:val="24"/>
          <w:szCs w:val="24"/>
        </w:rPr>
        <w:t xml:space="preserve">. </w:t>
      </w:r>
      <w:r w:rsidRPr="00F96A18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F96A18">
        <w:rPr>
          <w:rFonts w:ascii="Times New Roman" w:hAnsi="Times New Roman" w:cs="Times New Roman"/>
          <w:sz w:val="24"/>
          <w:szCs w:val="24"/>
        </w:rPr>
        <w:t xml:space="preserve"> (1990)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A18">
        <w:rPr>
          <w:rFonts w:ascii="Times New Roman" w:hAnsi="Times New Roman" w:cs="Times New Roman"/>
          <w:sz w:val="24"/>
          <w:szCs w:val="24"/>
        </w:rPr>
        <w:t>7345</w:t>
      </w:r>
    </w:p>
    <w:p w:rsidR="00B877BD" w:rsidRDefault="00B877BD" w:rsidP="00AA20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B9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B877BD">
        <w:rPr>
          <w:rFonts w:ascii="Times New Roman" w:hAnsi="Times New Roman" w:cs="Times New Roman"/>
          <w:sz w:val="24"/>
          <w:szCs w:val="24"/>
        </w:rPr>
        <w:t>. E.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7BD">
        <w:rPr>
          <w:rFonts w:ascii="Times New Roman" w:hAnsi="Times New Roman" w:cs="Times New Roman"/>
          <w:sz w:val="24"/>
          <w:szCs w:val="24"/>
        </w:rPr>
        <w:t>Jacobsen, W.</w:t>
      </w:r>
      <w:r w:rsidR="00AA2007">
        <w:rPr>
          <w:rFonts w:ascii="Times New Roman" w:hAnsi="Times New Roman" w:cs="Times New Roman"/>
          <w:sz w:val="24"/>
          <w:szCs w:val="24"/>
        </w:rPr>
        <w:t xml:space="preserve"> Zhang,</w:t>
      </w:r>
      <w:r w:rsidRPr="00B877BD">
        <w:rPr>
          <w:rFonts w:ascii="Times New Roman" w:hAnsi="Times New Roman" w:cs="Times New Roman"/>
          <w:sz w:val="24"/>
          <w:szCs w:val="24"/>
        </w:rPr>
        <w:t xml:space="preserve"> </w:t>
      </w:r>
      <w:r w:rsidR="00AA2007" w:rsidRPr="00B877BD">
        <w:rPr>
          <w:rFonts w:ascii="Times New Roman" w:hAnsi="Times New Roman" w:cs="Times New Roman"/>
          <w:sz w:val="24"/>
          <w:szCs w:val="24"/>
        </w:rPr>
        <w:t>M. L.</w:t>
      </w:r>
      <w:r w:rsidR="00AA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B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B877BD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B877BD">
        <w:rPr>
          <w:rFonts w:ascii="Times New Roman" w:hAnsi="Times New Roman" w:cs="Times New Roman"/>
          <w:sz w:val="24"/>
          <w:szCs w:val="24"/>
        </w:rPr>
        <w:t xml:space="preserve">, </w:t>
      </w:r>
      <w:r w:rsidRPr="00B877BD">
        <w:rPr>
          <w:rFonts w:ascii="Times New Roman" w:hAnsi="Times New Roman" w:cs="Times New Roman"/>
          <w:i/>
          <w:iCs/>
          <w:sz w:val="24"/>
          <w:szCs w:val="24"/>
        </w:rPr>
        <w:t xml:space="preserve">J. Am. Chem. Soc. </w:t>
      </w:r>
      <w:r w:rsidR="00E62B68" w:rsidRPr="00E62B68">
        <w:rPr>
          <w:rFonts w:ascii="Times New Roman" w:hAnsi="Times New Roman" w:cs="Times New Roman"/>
          <w:b/>
          <w:bCs/>
          <w:sz w:val="24"/>
          <w:szCs w:val="24"/>
        </w:rPr>
        <w:t>113</w:t>
      </w:r>
      <w:r w:rsidR="00E62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B68" w:rsidRPr="00E62B68">
        <w:rPr>
          <w:rFonts w:ascii="Times New Roman" w:hAnsi="Times New Roman" w:cs="Times New Roman"/>
          <w:sz w:val="24"/>
          <w:szCs w:val="24"/>
        </w:rPr>
        <w:t>(</w:t>
      </w:r>
      <w:r w:rsidRPr="00E62B68">
        <w:rPr>
          <w:rFonts w:ascii="Times New Roman" w:hAnsi="Times New Roman" w:cs="Times New Roman"/>
          <w:sz w:val="24"/>
          <w:szCs w:val="24"/>
        </w:rPr>
        <w:t>1991</w:t>
      </w:r>
      <w:r w:rsidR="00E62B68" w:rsidRPr="00AA2007">
        <w:rPr>
          <w:rFonts w:ascii="Times New Roman" w:hAnsi="Times New Roman" w:cs="Times New Roman"/>
          <w:sz w:val="24"/>
          <w:szCs w:val="24"/>
        </w:rPr>
        <w:t>)</w:t>
      </w:r>
      <w:r w:rsidRPr="00B877BD">
        <w:rPr>
          <w:rFonts w:ascii="Times New Roman" w:hAnsi="Times New Roman" w:cs="Times New Roman"/>
          <w:sz w:val="24"/>
          <w:szCs w:val="24"/>
        </w:rPr>
        <w:t xml:space="preserve"> 6703</w:t>
      </w:r>
    </w:p>
    <w:p w:rsidR="004B04D5" w:rsidRDefault="004B04D5" w:rsidP="004B04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B9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4B04D5">
        <w:rPr>
          <w:rFonts w:ascii="Times New Roman" w:hAnsi="Times New Roman" w:cs="Times New Roman"/>
          <w:sz w:val="24"/>
          <w:szCs w:val="24"/>
        </w:rPr>
        <w:t>.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4D5">
        <w:rPr>
          <w:rFonts w:ascii="Times New Roman" w:hAnsi="Times New Roman" w:cs="Times New Roman"/>
          <w:sz w:val="24"/>
          <w:szCs w:val="24"/>
        </w:rPr>
        <w:t>Cavallo</w:t>
      </w:r>
      <w:proofErr w:type="spellEnd"/>
      <w:r w:rsidRPr="004B04D5">
        <w:rPr>
          <w:rFonts w:ascii="Times New Roman" w:hAnsi="Times New Roman" w:cs="Times New Roman"/>
          <w:sz w:val="24"/>
          <w:szCs w:val="24"/>
        </w:rPr>
        <w:t>,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4D5">
        <w:rPr>
          <w:rFonts w:ascii="Times New Roman" w:hAnsi="Times New Roman" w:cs="Times New Roman"/>
          <w:sz w:val="24"/>
          <w:szCs w:val="24"/>
        </w:rPr>
        <w:t xml:space="preserve">Jacobsen, </w:t>
      </w:r>
      <w:r w:rsidRPr="004B04D5">
        <w:rPr>
          <w:rFonts w:ascii="Times New Roman" w:hAnsi="Times New Roman" w:cs="Times New Roman"/>
          <w:i/>
          <w:iCs/>
          <w:sz w:val="24"/>
          <w:szCs w:val="24"/>
        </w:rPr>
        <w:t>J. Org. Chem.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04D5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4B04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5443">
        <w:rPr>
          <w:rFonts w:ascii="Times New Roman" w:hAnsi="Times New Roman" w:cs="Times New Roman"/>
          <w:sz w:val="24"/>
          <w:szCs w:val="24"/>
        </w:rPr>
        <w:t>(2003</w:t>
      </w:r>
      <w:r w:rsidRPr="004B04D5">
        <w:rPr>
          <w:rFonts w:ascii="Times New Roman" w:hAnsi="Times New Roman" w:cs="Times New Roman"/>
          <w:sz w:val="24"/>
          <w:szCs w:val="24"/>
        </w:rPr>
        <w:t>) 6202</w:t>
      </w:r>
    </w:p>
    <w:p w:rsidR="00DB453F" w:rsidRPr="004B04D5" w:rsidRDefault="00DB453F" w:rsidP="005D2F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B9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DB453F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453F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DB453F">
        <w:rPr>
          <w:rFonts w:ascii="Times New Roman" w:hAnsi="Times New Roman" w:cs="Times New Roman"/>
          <w:sz w:val="24"/>
          <w:szCs w:val="24"/>
        </w:rPr>
        <w:t>McGarrigle</w:t>
      </w:r>
      <w:proofErr w:type="spellEnd"/>
      <w:r w:rsidRPr="00DB453F">
        <w:rPr>
          <w:rFonts w:ascii="Times New Roman" w:hAnsi="Times New Roman" w:cs="Times New Roman"/>
          <w:sz w:val="24"/>
          <w:szCs w:val="24"/>
        </w:rPr>
        <w:t xml:space="preserve"> and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453F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DB453F">
        <w:rPr>
          <w:rFonts w:ascii="Times New Roman" w:hAnsi="Times New Roman" w:cs="Times New Roman"/>
          <w:sz w:val="24"/>
          <w:szCs w:val="24"/>
        </w:rPr>
        <w:t>Gilheany</w:t>
      </w:r>
      <w:proofErr w:type="spellEnd"/>
      <w:r w:rsidRPr="00DB453F">
        <w:rPr>
          <w:rFonts w:ascii="Times New Roman" w:hAnsi="Times New Roman" w:cs="Times New Roman"/>
          <w:i/>
          <w:iCs/>
          <w:sz w:val="24"/>
          <w:szCs w:val="24"/>
        </w:rPr>
        <w:t>, Chem. Rev.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53F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Pr="00DB4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453F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) 156</w:t>
      </w:r>
      <w:r w:rsidR="005D2FAB">
        <w:rPr>
          <w:rFonts w:ascii="Times New Roman" w:hAnsi="Times New Roman" w:cs="Times New Roman"/>
          <w:sz w:val="24"/>
          <w:szCs w:val="24"/>
        </w:rPr>
        <w:t>3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ind w:left="245" w:hanging="245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lastRenderedPageBreak/>
        <w:t>10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EE35C0" w:rsidRPr="001C0D8B">
        <w:rPr>
          <w:rFonts w:asciiTheme="majorBidi" w:hAnsiTheme="majorBidi" w:cstheme="majorBidi"/>
          <w:sz w:val="24"/>
          <w:szCs w:val="24"/>
        </w:rPr>
        <w:t xml:space="preserve">S. C.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Catino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EE35C0" w:rsidRPr="001C0D8B">
        <w:rPr>
          <w:rFonts w:asciiTheme="majorBidi" w:hAnsiTheme="majorBidi" w:cstheme="majorBidi"/>
          <w:sz w:val="24"/>
          <w:szCs w:val="24"/>
        </w:rPr>
        <w:t xml:space="preserve">E.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Farris, 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Concise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Encyclopedia of Chemical Technology</w:t>
      </w:r>
      <w:r w:rsidR="00EE35C0" w:rsidRPr="001C0D8B">
        <w:rPr>
          <w:rFonts w:asciiTheme="majorBidi" w:hAnsiTheme="majorBidi" w:cstheme="majorBidi"/>
          <w:sz w:val="24"/>
          <w:szCs w:val="24"/>
        </w:rPr>
        <w:t>, John Wiley</w:t>
      </w:r>
      <w:r w:rsidR="00593D31" w:rsidRPr="001C0D8B">
        <w:rPr>
          <w:rFonts w:asciiTheme="majorBidi" w:hAnsiTheme="majorBidi" w:cstheme="majorBidi"/>
          <w:sz w:val="24"/>
          <w:szCs w:val="24"/>
        </w:rPr>
        <w:t>,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New York, </w:t>
      </w:r>
      <w:r w:rsidR="00EE35C0" w:rsidRPr="001C0D8B">
        <w:rPr>
          <w:rFonts w:asciiTheme="majorBidi" w:hAnsiTheme="majorBidi" w:cstheme="majorBidi"/>
          <w:sz w:val="24"/>
          <w:szCs w:val="24"/>
        </w:rPr>
        <w:t>1985</w:t>
      </w:r>
      <w:r w:rsidR="00F1377E" w:rsidRPr="001C0D8B">
        <w:rPr>
          <w:rFonts w:asciiTheme="majorBidi" w:hAnsiTheme="majorBidi" w:cstheme="majorBidi"/>
          <w:sz w:val="24"/>
          <w:szCs w:val="24"/>
        </w:rPr>
        <w:t>, p. 142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ind w:left="245" w:hanging="245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11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EE35C0" w:rsidRPr="001C0D8B">
        <w:rPr>
          <w:rFonts w:asciiTheme="majorBidi" w:hAnsiTheme="majorBidi" w:cstheme="majorBidi"/>
          <w:sz w:val="24"/>
          <w:szCs w:val="24"/>
        </w:rPr>
        <w:t xml:space="preserve">K.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Venkataraman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The Chemistry of Synthetic Dyes</w:t>
      </w:r>
      <w:r w:rsidR="00EE35C0" w:rsidRPr="001C0D8B">
        <w:rPr>
          <w:rFonts w:asciiTheme="majorBidi" w:hAnsiTheme="majorBidi" w:cstheme="majorBidi"/>
          <w:sz w:val="24"/>
          <w:szCs w:val="24"/>
        </w:rPr>
        <w:t>,</w:t>
      </w:r>
      <w:r w:rsidR="00B8144D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EE35C0" w:rsidRPr="001C0D8B">
        <w:rPr>
          <w:rFonts w:asciiTheme="majorBidi" w:hAnsiTheme="majorBidi" w:cstheme="majorBidi"/>
          <w:sz w:val="24"/>
          <w:szCs w:val="24"/>
        </w:rPr>
        <w:t>Academic press,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New York and London, 197</w:t>
      </w:r>
      <w:r w:rsidR="0081022E" w:rsidRPr="001C0D8B">
        <w:rPr>
          <w:rFonts w:asciiTheme="majorBidi" w:hAnsiTheme="majorBidi" w:cstheme="majorBidi"/>
          <w:sz w:val="24"/>
          <w:szCs w:val="24"/>
        </w:rPr>
        <w:t>4, p. 46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ind w:left="259" w:hanging="259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12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980092" w:rsidRPr="001C0D8B">
        <w:rPr>
          <w:rFonts w:asciiTheme="majorBidi" w:hAnsiTheme="majorBidi" w:cstheme="majorBidi"/>
          <w:sz w:val="24"/>
          <w:szCs w:val="24"/>
        </w:rPr>
        <w:t>K. Hunger</w:t>
      </w:r>
      <w:r w:rsidR="00980092" w:rsidRPr="001C0D8B">
        <w:rPr>
          <w:rFonts w:asciiTheme="majorBidi" w:hAnsiTheme="majorBidi" w:cstheme="majorBidi"/>
          <w:i/>
          <w:iCs/>
          <w:sz w:val="24"/>
          <w:szCs w:val="24"/>
        </w:rPr>
        <w:t>, Industrial Dyes: Chemistry, Properties, Applications</w:t>
      </w:r>
      <w:r w:rsidR="00D42039" w:rsidRPr="001C0D8B">
        <w:rPr>
          <w:rFonts w:asciiTheme="majorBidi" w:hAnsiTheme="majorBidi" w:cstheme="majorBidi"/>
          <w:sz w:val="24"/>
          <w:szCs w:val="24"/>
        </w:rPr>
        <w:t>, Wiley–</w:t>
      </w:r>
      <w:proofErr w:type="spellStart"/>
      <w:r w:rsidR="00D42039" w:rsidRPr="001C0D8B">
        <w:rPr>
          <w:rFonts w:asciiTheme="majorBidi" w:hAnsiTheme="majorBidi" w:cstheme="majorBidi"/>
          <w:sz w:val="24"/>
          <w:szCs w:val="24"/>
        </w:rPr>
        <w:t>vch</w:t>
      </w:r>
      <w:proofErr w:type="spellEnd"/>
      <w:r w:rsidR="00D42039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039" w:rsidRPr="001C0D8B">
        <w:rPr>
          <w:rFonts w:asciiTheme="majorBidi" w:hAnsiTheme="majorBidi" w:cstheme="majorBidi"/>
          <w:sz w:val="24"/>
          <w:szCs w:val="24"/>
        </w:rPr>
        <w:t>vertag</w:t>
      </w:r>
      <w:proofErr w:type="spellEnd"/>
      <w:r w:rsidR="00593D31" w:rsidRPr="001C0D8B">
        <w:rPr>
          <w:rFonts w:asciiTheme="majorBidi" w:hAnsiTheme="majorBidi" w:cstheme="majorBidi"/>
          <w:sz w:val="24"/>
          <w:szCs w:val="24"/>
        </w:rPr>
        <w:t>,</w:t>
      </w:r>
      <w:r w:rsidR="00980092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D42039" w:rsidRPr="001C0D8B">
        <w:rPr>
          <w:rFonts w:asciiTheme="majorBidi" w:hAnsiTheme="majorBidi" w:cstheme="majorBidi"/>
          <w:sz w:val="24"/>
          <w:szCs w:val="24"/>
        </w:rPr>
        <w:t>Germany</w:t>
      </w:r>
      <w:r w:rsidR="00980092" w:rsidRPr="001C0D8B">
        <w:rPr>
          <w:rFonts w:asciiTheme="majorBidi" w:hAnsiTheme="majorBidi" w:cstheme="majorBidi"/>
          <w:sz w:val="24"/>
          <w:szCs w:val="24"/>
        </w:rPr>
        <w:t>, 2003, p. 375</w:t>
      </w:r>
    </w:p>
    <w:p w:rsidR="005E6656" w:rsidRPr="001C0D8B" w:rsidRDefault="0019767C" w:rsidP="004A6164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13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5E6656" w:rsidRPr="001C0D8B">
        <w:rPr>
          <w:rFonts w:asciiTheme="majorBidi" w:hAnsiTheme="majorBidi" w:cstheme="majorBidi"/>
          <w:sz w:val="24"/>
          <w:szCs w:val="24"/>
        </w:rPr>
        <w:t xml:space="preserve"> Y.</w:t>
      </w:r>
      <w:r w:rsidR="003D2D00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5E6656" w:rsidRPr="001C0D8B">
        <w:rPr>
          <w:rFonts w:asciiTheme="majorBidi" w:hAnsiTheme="majorBidi" w:cstheme="majorBidi"/>
          <w:sz w:val="24"/>
          <w:szCs w:val="24"/>
        </w:rPr>
        <w:t>S. Zhou, L.</w:t>
      </w:r>
      <w:r w:rsidR="003D2D00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5E6656" w:rsidRPr="001C0D8B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5E6656" w:rsidRPr="001C0D8B">
        <w:rPr>
          <w:rFonts w:asciiTheme="majorBidi" w:hAnsiTheme="majorBidi" w:cstheme="majorBidi"/>
          <w:sz w:val="24"/>
          <w:szCs w:val="24"/>
        </w:rPr>
        <w:t>Zhung</w:t>
      </w:r>
      <w:proofErr w:type="spellEnd"/>
      <w:r w:rsidR="005E6656" w:rsidRPr="001C0D8B">
        <w:rPr>
          <w:rFonts w:asciiTheme="majorBidi" w:hAnsiTheme="majorBidi" w:cstheme="majorBidi"/>
          <w:sz w:val="24"/>
          <w:szCs w:val="24"/>
        </w:rPr>
        <w:t>, X.</w:t>
      </w:r>
      <w:r w:rsidR="003D2D00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5E6656" w:rsidRPr="001C0D8B">
        <w:rPr>
          <w:rFonts w:asciiTheme="majorBidi" w:hAnsiTheme="majorBidi" w:cstheme="majorBidi"/>
          <w:sz w:val="24"/>
          <w:szCs w:val="24"/>
        </w:rPr>
        <w:t xml:space="preserve">R. Zeng, </w:t>
      </w:r>
      <w:r w:rsidR="00CF056D" w:rsidRPr="001C0D8B">
        <w:rPr>
          <w:rFonts w:asciiTheme="majorBidi" w:hAnsiTheme="majorBidi" w:cstheme="majorBidi"/>
          <w:sz w:val="24"/>
          <w:szCs w:val="24"/>
        </w:rPr>
        <w:t>J.</w:t>
      </w:r>
      <w:r w:rsidR="003D2D00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CF056D" w:rsidRPr="001C0D8B">
        <w:rPr>
          <w:rFonts w:asciiTheme="majorBidi" w:hAnsiTheme="majorBidi" w:cstheme="majorBidi"/>
          <w:sz w:val="24"/>
          <w:szCs w:val="24"/>
        </w:rPr>
        <w:t xml:space="preserve">J. </w:t>
      </w:r>
      <w:r w:rsidR="005E6656" w:rsidRPr="001C0D8B">
        <w:rPr>
          <w:rFonts w:asciiTheme="majorBidi" w:hAnsiTheme="majorBidi" w:cstheme="majorBidi"/>
          <w:sz w:val="24"/>
          <w:szCs w:val="24"/>
        </w:rPr>
        <w:t xml:space="preserve">Vital, </w:t>
      </w:r>
      <w:r w:rsidR="00CF056D" w:rsidRPr="001C0D8B">
        <w:rPr>
          <w:rFonts w:asciiTheme="majorBidi" w:hAnsiTheme="majorBidi" w:cstheme="majorBidi"/>
          <w:sz w:val="24"/>
          <w:szCs w:val="24"/>
        </w:rPr>
        <w:t>X.</w:t>
      </w:r>
      <w:r w:rsidR="003D2D00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CF056D" w:rsidRPr="001C0D8B">
        <w:rPr>
          <w:rFonts w:asciiTheme="majorBidi" w:hAnsiTheme="majorBidi" w:cstheme="majorBidi"/>
          <w:sz w:val="24"/>
          <w:szCs w:val="24"/>
        </w:rPr>
        <w:t>Z.</w:t>
      </w:r>
      <w:r w:rsidR="005E6656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E6656" w:rsidRPr="001C0D8B">
        <w:rPr>
          <w:rFonts w:asciiTheme="majorBidi" w:hAnsiTheme="majorBidi" w:cstheme="majorBidi"/>
          <w:sz w:val="24"/>
          <w:szCs w:val="24"/>
        </w:rPr>
        <w:t xml:space="preserve">You, </w:t>
      </w:r>
      <w:r w:rsidR="005E6656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="005E6656" w:rsidRPr="001C0D8B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5E6656" w:rsidRPr="001C0D8B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="005E6656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5E6656" w:rsidRPr="001C0D8B">
        <w:rPr>
          <w:rFonts w:asciiTheme="majorBidi" w:hAnsiTheme="majorBidi" w:cstheme="majorBidi"/>
          <w:b/>
          <w:bCs/>
          <w:sz w:val="24"/>
          <w:szCs w:val="24"/>
        </w:rPr>
        <w:t>553</w:t>
      </w:r>
      <w:r w:rsidR="005E6656" w:rsidRPr="001C0D8B">
        <w:rPr>
          <w:rFonts w:asciiTheme="majorBidi" w:hAnsiTheme="majorBidi" w:cstheme="majorBidi"/>
          <w:sz w:val="24"/>
          <w:szCs w:val="24"/>
        </w:rPr>
        <w:t xml:space="preserve"> (2000) 25</w:t>
      </w:r>
    </w:p>
    <w:p w:rsidR="00CE60B6" w:rsidRPr="001C0D8B" w:rsidRDefault="0019767C" w:rsidP="004A6164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14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CE60B6" w:rsidRPr="001C0D8B">
        <w:rPr>
          <w:rFonts w:asciiTheme="majorBidi" w:hAnsiTheme="majorBidi" w:cstheme="majorBidi"/>
          <w:sz w:val="24"/>
          <w:szCs w:val="24"/>
        </w:rPr>
        <w:t xml:space="preserve"> R. Walker, Food </w:t>
      </w:r>
      <w:proofErr w:type="spellStart"/>
      <w:r w:rsidR="00CE60B6" w:rsidRPr="001C0D8B">
        <w:rPr>
          <w:rFonts w:asciiTheme="majorBidi" w:hAnsiTheme="majorBidi" w:cstheme="majorBidi"/>
          <w:sz w:val="24"/>
          <w:szCs w:val="24"/>
        </w:rPr>
        <w:t>Cosmet</w:t>
      </w:r>
      <w:proofErr w:type="spellEnd"/>
      <w:r w:rsidR="00CE60B6" w:rsidRPr="001C0D8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CE60B6" w:rsidRPr="001C0D8B">
        <w:rPr>
          <w:rFonts w:asciiTheme="majorBidi" w:hAnsiTheme="majorBidi" w:cstheme="majorBidi"/>
          <w:sz w:val="24"/>
          <w:szCs w:val="24"/>
        </w:rPr>
        <w:t>Toxicol</w:t>
      </w:r>
      <w:proofErr w:type="spellEnd"/>
      <w:r w:rsidR="00CE60B6" w:rsidRPr="001C0D8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CE60B6" w:rsidRPr="001C0D8B">
        <w:rPr>
          <w:rFonts w:asciiTheme="majorBidi" w:hAnsiTheme="majorBidi" w:cstheme="majorBidi"/>
          <w:sz w:val="24"/>
          <w:szCs w:val="24"/>
        </w:rPr>
        <w:t xml:space="preserve"> 8 (1970) 659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ind w:left="403" w:hanging="403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1</w:t>
      </w:r>
      <w:r w:rsidR="0019767C" w:rsidRPr="001C0D8B">
        <w:rPr>
          <w:rFonts w:asciiTheme="majorBidi" w:hAnsiTheme="majorBidi" w:cstheme="majorBidi"/>
          <w:sz w:val="24"/>
          <w:szCs w:val="24"/>
        </w:rPr>
        <w:t>5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074C7E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074C7E" w:rsidRPr="001C0D8B">
        <w:rPr>
          <w:rFonts w:asciiTheme="majorBidi" w:eastAsia="TimesNewRoman" w:hAnsiTheme="majorBidi" w:cstheme="majorBidi"/>
          <w:sz w:val="24"/>
          <w:szCs w:val="24"/>
        </w:rPr>
        <w:t xml:space="preserve">S. </w:t>
      </w:r>
      <w:proofErr w:type="spellStart"/>
      <w:r w:rsidRPr="001C0D8B">
        <w:rPr>
          <w:rFonts w:asciiTheme="majorBidi" w:eastAsia="TimesNewRoman" w:hAnsiTheme="majorBidi" w:cstheme="majorBidi"/>
          <w:sz w:val="24"/>
          <w:szCs w:val="24"/>
        </w:rPr>
        <w:t>Patai</w:t>
      </w:r>
      <w:proofErr w:type="spellEnd"/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, </w:t>
      </w:r>
      <w:proofErr w:type="gramStart"/>
      <w:r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>The</w:t>
      </w:r>
      <w:proofErr w:type="gramEnd"/>
      <w:r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 xml:space="preserve"> Chemistry of the </w:t>
      </w:r>
      <w:proofErr w:type="spellStart"/>
      <w:r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>Hydrazo</w:t>
      </w:r>
      <w:proofErr w:type="spellEnd"/>
      <w:r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 xml:space="preserve">, Azo and </w:t>
      </w:r>
      <w:proofErr w:type="spellStart"/>
      <w:r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>Azoxy</w:t>
      </w:r>
      <w:proofErr w:type="spellEnd"/>
      <w:r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 xml:space="preserve"> Groups</w:t>
      </w:r>
      <w:r w:rsidR="00074C7E" w:rsidRPr="001C0D8B">
        <w:rPr>
          <w:rFonts w:asciiTheme="majorBidi" w:eastAsia="TimesNewRoman" w:hAnsiTheme="majorBidi" w:cstheme="majorBidi"/>
          <w:sz w:val="24"/>
          <w:szCs w:val="24"/>
        </w:rPr>
        <w:t>,</w:t>
      </w:r>
      <w:r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 xml:space="preserve"> </w:t>
      </w:r>
      <w:r w:rsidRPr="001C0D8B">
        <w:rPr>
          <w:rFonts w:asciiTheme="majorBidi" w:eastAsia="TimesNewRoman" w:hAnsiTheme="majorBidi" w:cstheme="majorBidi"/>
          <w:sz w:val="24"/>
          <w:szCs w:val="24"/>
        </w:rPr>
        <w:t>John Wiley</w:t>
      </w:r>
      <w:r w:rsidR="00593D31" w:rsidRPr="001C0D8B">
        <w:rPr>
          <w:rFonts w:asciiTheme="majorBidi" w:eastAsia="TimesNewRoman" w:hAnsiTheme="majorBidi" w:cstheme="majorBidi"/>
          <w:sz w:val="24"/>
          <w:szCs w:val="24"/>
        </w:rPr>
        <w:t>,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="00546B7A" w:rsidRPr="001C0D8B">
        <w:rPr>
          <w:rFonts w:asciiTheme="majorBidi" w:hAnsiTheme="majorBidi" w:cstheme="majorBidi"/>
          <w:sz w:val="24"/>
          <w:szCs w:val="24"/>
        </w:rPr>
        <w:t>London,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="00074C7E" w:rsidRPr="001C0D8B">
        <w:rPr>
          <w:rFonts w:asciiTheme="majorBidi" w:eastAsia="TimesNewRoman" w:hAnsiTheme="majorBidi" w:cstheme="majorBidi"/>
          <w:sz w:val="24"/>
          <w:szCs w:val="24"/>
        </w:rPr>
        <w:t>1997</w:t>
      </w:r>
      <w:r w:rsidR="00546B7A" w:rsidRPr="001C0D8B">
        <w:rPr>
          <w:rFonts w:asciiTheme="majorBidi" w:eastAsia="TimesNewRoman" w:hAnsiTheme="majorBidi" w:cstheme="majorBidi"/>
          <w:sz w:val="24"/>
          <w:szCs w:val="24"/>
        </w:rPr>
        <w:t>, p.</w:t>
      </w:r>
      <w:r w:rsidR="00CC73E8" w:rsidRPr="001C0D8B">
        <w:rPr>
          <w:rFonts w:asciiTheme="majorBidi" w:eastAsia="TimesNewRoman" w:hAnsiTheme="majorBidi" w:cstheme="majorBidi"/>
          <w:sz w:val="24"/>
          <w:szCs w:val="24"/>
        </w:rPr>
        <w:t xml:space="preserve"> 234</w:t>
      </w:r>
    </w:p>
    <w:p w:rsidR="00821E50" w:rsidRPr="001C0D8B" w:rsidRDefault="00821E50" w:rsidP="0019767C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Theme="majorBidi" w:eastAsia="TimesNewRoman" w:hAnsiTheme="majorBidi" w:cstheme="majorBidi"/>
          <w:sz w:val="24"/>
          <w:szCs w:val="24"/>
        </w:rPr>
      </w:pPr>
      <w:proofErr w:type="gramStart"/>
      <w:r w:rsidRPr="001C0D8B">
        <w:rPr>
          <w:rFonts w:asciiTheme="majorBidi" w:eastAsia="TimesNewRoman" w:hAnsiTheme="majorBidi" w:cstheme="majorBidi"/>
          <w:sz w:val="24"/>
          <w:szCs w:val="24"/>
        </w:rPr>
        <w:t>1</w:t>
      </w:r>
      <w:r w:rsidR="0019767C" w:rsidRPr="001C0D8B">
        <w:rPr>
          <w:rFonts w:asciiTheme="majorBidi" w:eastAsia="TimesNewRoman" w:hAnsiTheme="majorBidi" w:cstheme="majorBidi"/>
          <w:sz w:val="24"/>
          <w:szCs w:val="24"/>
        </w:rPr>
        <w:t>6</w:t>
      </w:r>
      <w:r w:rsidR="004A6164" w:rsidRPr="001C0D8B">
        <w:rPr>
          <w:rFonts w:asciiTheme="majorBidi" w:eastAsia="TimesNewRoman" w:hAnsiTheme="majorBidi" w:cstheme="majorBidi"/>
          <w:sz w:val="24"/>
          <w:szCs w:val="24"/>
        </w:rPr>
        <w:t>.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P. Pathak, V. S. Jolly, K. P. Sharma,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Pr="001C0D8B">
        <w:rPr>
          <w:rFonts w:asciiTheme="majorBidi" w:hAnsiTheme="majorBidi" w:cstheme="majorBidi"/>
          <w:i/>
          <w:iCs/>
          <w:sz w:val="24"/>
          <w:szCs w:val="24"/>
        </w:rPr>
        <w:t>Orient.</w:t>
      </w:r>
      <w:proofErr w:type="gramEnd"/>
      <w:r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J. Chem.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Pr="001C0D8B">
        <w:rPr>
          <w:rFonts w:asciiTheme="majorBidi" w:hAnsiTheme="majorBidi" w:cstheme="majorBidi"/>
          <w:b/>
          <w:bCs/>
          <w:sz w:val="24"/>
          <w:szCs w:val="24"/>
        </w:rPr>
        <w:t>15</w:t>
      </w:r>
      <w:r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C0D8B">
        <w:rPr>
          <w:rFonts w:asciiTheme="majorBidi" w:hAnsiTheme="majorBidi" w:cstheme="majorBidi"/>
          <w:sz w:val="24"/>
          <w:szCs w:val="24"/>
        </w:rPr>
        <w:t>(</w:t>
      </w:r>
      <w:r w:rsidRPr="001C0D8B">
        <w:rPr>
          <w:rFonts w:asciiTheme="majorBidi" w:eastAsia="TimesNewRoman" w:hAnsiTheme="majorBidi" w:cstheme="majorBidi"/>
          <w:sz w:val="24"/>
          <w:szCs w:val="24"/>
        </w:rPr>
        <w:t>2000) 161</w:t>
      </w:r>
    </w:p>
    <w:p w:rsidR="00821E50" w:rsidRPr="001C0D8B" w:rsidRDefault="00821E50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1C0D8B">
        <w:rPr>
          <w:rFonts w:asciiTheme="majorBidi" w:eastAsia="TimesNewRoman" w:hAnsiTheme="majorBidi" w:cstheme="majorBidi"/>
          <w:sz w:val="24"/>
          <w:szCs w:val="24"/>
        </w:rPr>
        <w:t>1</w:t>
      </w:r>
      <w:r w:rsidR="0019767C" w:rsidRPr="001C0D8B">
        <w:rPr>
          <w:rFonts w:asciiTheme="majorBidi" w:eastAsia="TimesNewRoman" w:hAnsiTheme="majorBidi" w:cstheme="majorBidi"/>
          <w:sz w:val="24"/>
          <w:szCs w:val="24"/>
        </w:rPr>
        <w:t>7</w:t>
      </w:r>
      <w:r w:rsidR="004A6164" w:rsidRPr="001C0D8B">
        <w:rPr>
          <w:rFonts w:asciiTheme="majorBidi" w:eastAsia="TimesNewRoman" w:hAnsiTheme="majorBidi" w:cstheme="majorBidi"/>
          <w:sz w:val="24"/>
          <w:szCs w:val="24"/>
        </w:rPr>
        <w:t>.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H. Xu, X. Zeng, </w:t>
      </w:r>
      <w:proofErr w:type="spellStart"/>
      <w:r w:rsidRPr="001C0D8B">
        <w:rPr>
          <w:rFonts w:asciiTheme="majorBidi" w:hAnsiTheme="majorBidi" w:cstheme="majorBidi"/>
          <w:i/>
          <w:iCs/>
          <w:sz w:val="24"/>
          <w:szCs w:val="24"/>
        </w:rPr>
        <w:t>Bioorg</w:t>
      </w:r>
      <w:proofErr w:type="spellEnd"/>
      <w:r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Med. Chem. Lett. </w:t>
      </w:r>
      <w:r w:rsidRPr="001C0D8B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(2010) 4193</w:t>
      </w:r>
    </w:p>
    <w:p w:rsidR="00764323" w:rsidRPr="001C0D8B" w:rsidRDefault="00871DCB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1</w:t>
      </w:r>
      <w:r w:rsidR="0019767C" w:rsidRPr="001C0D8B">
        <w:rPr>
          <w:rFonts w:asciiTheme="majorBidi" w:hAnsiTheme="majorBidi" w:cstheme="majorBidi"/>
          <w:sz w:val="24"/>
          <w:szCs w:val="24"/>
        </w:rPr>
        <w:t>8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712616" w:rsidRPr="001C0D8B">
        <w:rPr>
          <w:rFonts w:asciiTheme="majorBidi" w:hAnsiTheme="majorBidi" w:cstheme="majorBidi"/>
          <w:sz w:val="24"/>
          <w:szCs w:val="24"/>
        </w:rPr>
        <w:t xml:space="preserve">E. </w:t>
      </w:r>
      <w:proofErr w:type="spellStart"/>
      <w:proofErr w:type="gramStart"/>
      <w:r w:rsidR="00764323" w:rsidRPr="001C0D8B">
        <w:rPr>
          <w:rFonts w:asciiTheme="majorBidi" w:hAnsiTheme="majorBidi" w:cstheme="majorBidi"/>
          <w:sz w:val="24"/>
          <w:szCs w:val="24"/>
        </w:rPr>
        <w:t>Ispir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Dyes. </w:t>
      </w:r>
      <w:proofErr w:type="gram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Pigments</w:t>
      </w:r>
      <w:r w:rsidR="00764323" w:rsidRPr="001C0D8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712616" w:rsidRPr="001C0D8B">
        <w:rPr>
          <w:rFonts w:asciiTheme="majorBidi" w:hAnsiTheme="majorBidi" w:cstheme="majorBidi"/>
          <w:b/>
          <w:bCs/>
          <w:sz w:val="24"/>
          <w:szCs w:val="24"/>
        </w:rPr>
        <w:t xml:space="preserve">82 </w:t>
      </w:r>
      <w:r w:rsidR="00712616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2009</w:t>
      </w:r>
      <w:r w:rsidR="00712616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13</w:t>
      </w:r>
    </w:p>
    <w:p w:rsidR="00764323" w:rsidRPr="001C0D8B" w:rsidRDefault="00871DCB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1</w:t>
      </w:r>
      <w:r w:rsidR="0019767C" w:rsidRPr="001C0D8B">
        <w:rPr>
          <w:rFonts w:asciiTheme="majorBidi" w:hAnsiTheme="majorBidi" w:cstheme="majorBidi"/>
          <w:sz w:val="24"/>
          <w:szCs w:val="24"/>
        </w:rPr>
        <w:t>9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D3571E" w:rsidRPr="001C0D8B">
        <w:rPr>
          <w:rFonts w:asciiTheme="majorBidi" w:hAnsiTheme="majorBidi" w:cstheme="majorBidi"/>
          <w:sz w:val="24"/>
          <w:szCs w:val="24"/>
        </w:rPr>
        <w:t xml:space="preserve">Y.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Chang</w:t>
      </w:r>
      <w:proofErr w:type="gramStart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D3571E" w:rsidRPr="001C0D8B">
        <w:rPr>
          <w:rFonts w:asciiTheme="majorBidi" w:hAnsiTheme="majorBidi" w:cstheme="majorBidi"/>
          <w:sz w:val="24"/>
          <w:szCs w:val="24"/>
        </w:rPr>
        <w:t>Y</w:t>
      </w:r>
      <w:proofErr w:type="spellEnd"/>
      <w:proofErr w:type="gramEnd"/>
      <w:r w:rsidR="00D3571E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Lv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D3571E" w:rsidRPr="001C0D8B">
        <w:rPr>
          <w:rFonts w:asciiTheme="majorBidi" w:hAnsiTheme="majorBidi" w:cstheme="majorBidi"/>
          <w:sz w:val="24"/>
          <w:szCs w:val="24"/>
        </w:rPr>
        <w:t xml:space="preserve"> F.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Lu, </w:t>
      </w:r>
      <w:r w:rsidR="00D3571E" w:rsidRPr="001C0D8B">
        <w:rPr>
          <w:rFonts w:asciiTheme="majorBidi" w:hAnsiTheme="majorBidi" w:cstheme="majorBidi"/>
          <w:sz w:val="24"/>
          <w:szCs w:val="24"/>
        </w:rPr>
        <w:t>F.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Zha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D3571E" w:rsidRPr="001C0D8B">
        <w:rPr>
          <w:rFonts w:asciiTheme="majorBidi" w:hAnsiTheme="majorBidi" w:cstheme="majorBidi"/>
          <w:sz w:val="24"/>
          <w:szCs w:val="24"/>
        </w:rPr>
        <w:t>Z.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Lei</w:t>
      </w:r>
      <w:r w:rsidR="008E7D4A" w:rsidRPr="001C0D8B">
        <w:rPr>
          <w:rFonts w:asciiTheme="majorBidi" w:hAnsiTheme="majorBidi" w:cstheme="majorBidi"/>
          <w:sz w:val="24"/>
          <w:szCs w:val="24"/>
        </w:rPr>
        <w:t>,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A: </w:t>
      </w:r>
      <w:r w:rsidR="008E7D4A" w:rsidRPr="001C0D8B">
        <w:rPr>
          <w:rFonts w:asciiTheme="majorBidi" w:hAnsiTheme="majorBidi" w:cstheme="majorBidi"/>
          <w:b/>
          <w:bCs/>
          <w:sz w:val="24"/>
          <w:szCs w:val="24"/>
        </w:rPr>
        <w:t>320</w:t>
      </w:r>
      <w:r w:rsidR="008E7D4A"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="00764323" w:rsidRPr="001C0D8B">
        <w:rPr>
          <w:rFonts w:asciiTheme="majorBidi" w:hAnsiTheme="majorBidi" w:cstheme="majorBidi"/>
          <w:sz w:val="24"/>
          <w:szCs w:val="24"/>
        </w:rPr>
        <w:t>2010</w:t>
      </w:r>
      <w:r w:rsidR="008E7D4A" w:rsidRPr="001C0D8B">
        <w:rPr>
          <w:rFonts w:asciiTheme="majorBidi" w:hAnsiTheme="majorBidi" w:cstheme="majorBidi"/>
          <w:sz w:val="24"/>
          <w:szCs w:val="24"/>
        </w:rPr>
        <w:t xml:space="preserve">) </w:t>
      </w:r>
      <w:r w:rsidR="00764323" w:rsidRPr="001C0D8B">
        <w:rPr>
          <w:rFonts w:asciiTheme="majorBidi" w:hAnsiTheme="majorBidi" w:cstheme="majorBidi"/>
          <w:sz w:val="24"/>
          <w:szCs w:val="24"/>
        </w:rPr>
        <w:t>56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C0D8B">
        <w:rPr>
          <w:rFonts w:asciiTheme="majorBidi" w:hAnsiTheme="majorBidi" w:cstheme="majorBidi"/>
          <w:sz w:val="24"/>
          <w:szCs w:val="24"/>
        </w:rPr>
        <w:t>20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096158" w:rsidRPr="001C0D8B">
        <w:rPr>
          <w:rFonts w:asciiTheme="majorBidi" w:hAnsiTheme="majorBidi" w:cstheme="majorBidi"/>
          <w:sz w:val="24"/>
          <w:szCs w:val="24"/>
        </w:rPr>
        <w:t xml:space="preserve">Y.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Chang, </w:t>
      </w:r>
      <w:r w:rsidR="00096158" w:rsidRPr="001C0D8B">
        <w:rPr>
          <w:rFonts w:asciiTheme="majorBidi" w:hAnsiTheme="majorBidi" w:cstheme="majorBidi"/>
          <w:sz w:val="24"/>
          <w:szCs w:val="24"/>
        </w:rPr>
        <w:t xml:space="preserve">X. L.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Shi, </w:t>
      </w:r>
      <w:r w:rsidR="00096158" w:rsidRPr="001C0D8B">
        <w:rPr>
          <w:rFonts w:asciiTheme="majorBidi" w:hAnsiTheme="majorBidi" w:cstheme="majorBidi"/>
          <w:sz w:val="24"/>
          <w:szCs w:val="24"/>
        </w:rPr>
        <w:t>D. M.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Zhu, </w:t>
      </w:r>
      <w:r w:rsidR="00096158" w:rsidRPr="001C0D8B">
        <w:rPr>
          <w:rFonts w:asciiTheme="majorBidi" w:hAnsiTheme="majorBidi" w:cstheme="majorBidi"/>
          <w:sz w:val="24"/>
          <w:szCs w:val="24"/>
        </w:rPr>
        <w:t>Y.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Liu,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Polym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Adv. Technol.</w:t>
      </w:r>
      <w:r w:rsidR="00096158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96158" w:rsidRPr="001C0D8B">
        <w:rPr>
          <w:rFonts w:asciiTheme="majorBidi" w:hAnsiTheme="majorBidi" w:cstheme="majorBidi"/>
          <w:b/>
          <w:bCs/>
          <w:sz w:val="24"/>
          <w:szCs w:val="24"/>
        </w:rPr>
        <w:t>19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096158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2008</w:t>
      </w:r>
      <w:r w:rsidR="00096158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877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0D8B">
        <w:rPr>
          <w:rFonts w:asciiTheme="majorBidi" w:hAnsiTheme="majorBidi" w:cstheme="majorBidi"/>
          <w:sz w:val="24"/>
          <w:szCs w:val="24"/>
        </w:rPr>
        <w:t>21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1B4121" w:rsidRPr="001C0D8B">
        <w:rPr>
          <w:rFonts w:asciiTheme="majorBidi" w:hAnsiTheme="majorBidi" w:cstheme="majorBidi"/>
          <w:sz w:val="24"/>
          <w:szCs w:val="24"/>
        </w:rPr>
        <w:t xml:space="preserve">S.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Sharma, </w:t>
      </w:r>
      <w:r w:rsidR="001B4121" w:rsidRPr="001C0D8B">
        <w:rPr>
          <w:rFonts w:asciiTheme="majorBidi" w:hAnsiTheme="majorBidi" w:cstheme="majorBidi"/>
          <w:sz w:val="24"/>
          <w:szCs w:val="24"/>
        </w:rPr>
        <w:t>S.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Sinha, 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Chand, Ind. Eng. Chem. Res</w:t>
      </w:r>
      <w:r w:rsidR="00764323" w:rsidRPr="001C0D8B">
        <w:rPr>
          <w:rFonts w:asciiTheme="majorBidi" w:hAnsiTheme="majorBidi" w:cstheme="majorBidi"/>
          <w:sz w:val="24"/>
          <w:szCs w:val="24"/>
        </w:rPr>
        <w:t>.</w:t>
      </w:r>
      <w:r w:rsidR="001B4121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1B4121" w:rsidRPr="001C0D8B">
        <w:rPr>
          <w:rFonts w:asciiTheme="majorBidi" w:hAnsiTheme="majorBidi" w:cstheme="majorBidi"/>
          <w:b/>
          <w:bCs/>
          <w:sz w:val="24"/>
          <w:szCs w:val="24"/>
        </w:rPr>
        <w:t>51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1B4121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2012</w:t>
      </w:r>
      <w:r w:rsidR="001B4121" w:rsidRPr="001C0D8B">
        <w:rPr>
          <w:rFonts w:asciiTheme="majorBidi" w:hAnsiTheme="majorBidi" w:cstheme="majorBidi"/>
          <w:sz w:val="24"/>
          <w:szCs w:val="24"/>
        </w:rPr>
        <w:t>) 8806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22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B96A11" w:rsidRPr="001C0D8B">
        <w:rPr>
          <w:rFonts w:asciiTheme="majorBidi" w:hAnsiTheme="majorBidi" w:cstheme="majorBidi"/>
          <w:sz w:val="24"/>
          <w:szCs w:val="24"/>
        </w:rPr>
        <w:t xml:space="preserve">Z.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Li, </w:t>
      </w:r>
      <w:r w:rsidR="00B96A11" w:rsidRPr="001C0D8B">
        <w:rPr>
          <w:rFonts w:asciiTheme="majorBidi" w:hAnsiTheme="majorBidi" w:cstheme="majorBidi"/>
          <w:sz w:val="24"/>
          <w:szCs w:val="24"/>
        </w:rPr>
        <w:t>R.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Tang, </w:t>
      </w:r>
      <w:r w:rsidR="00B96A11" w:rsidRPr="001C0D8B">
        <w:rPr>
          <w:rFonts w:asciiTheme="majorBidi" w:hAnsiTheme="majorBidi" w:cstheme="majorBidi"/>
          <w:sz w:val="24"/>
          <w:szCs w:val="24"/>
        </w:rPr>
        <w:t xml:space="preserve">G.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Liu,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gram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Lett.</w:t>
      </w:r>
      <w:proofErr w:type="gram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B96A11" w:rsidRPr="001C0D8B">
        <w:rPr>
          <w:rFonts w:asciiTheme="majorBidi" w:hAnsiTheme="majorBidi" w:cstheme="majorBidi"/>
          <w:b/>
          <w:bCs/>
          <w:sz w:val="24"/>
          <w:szCs w:val="24"/>
        </w:rPr>
        <w:t>143</w:t>
      </w:r>
      <w:r w:rsidR="00B96A11"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="00764323" w:rsidRPr="001C0D8B">
        <w:rPr>
          <w:rFonts w:asciiTheme="majorBidi" w:hAnsiTheme="majorBidi" w:cstheme="majorBidi"/>
          <w:sz w:val="24"/>
          <w:szCs w:val="24"/>
        </w:rPr>
        <w:t>2013</w:t>
      </w:r>
      <w:r w:rsidR="00B96A11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592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23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4A4151" w:rsidRPr="001C0D8B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Adhikary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4A4151" w:rsidRPr="001C0D8B">
        <w:rPr>
          <w:rFonts w:asciiTheme="majorBidi" w:hAnsiTheme="majorBidi" w:cstheme="majorBidi"/>
          <w:sz w:val="24"/>
          <w:szCs w:val="24"/>
        </w:rPr>
        <w:t xml:space="preserve"> A.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Guha</w:t>
      </w:r>
      <w:proofErr w:type="spellEnd"/>
      <w:r w:rsidR="004A4151" w:rsidRPr="001C0D8B">
        <w:rPr>
          <w:rFonts w:asciiTheme="majorBidi" w:hAnsiTheme="majorBidi" w:cstheme="majorBidi"/>
          <w:sz w:val="24"/>
          <w:szCs w:val="24"/>
        </w:rPr>
        <w:t>, T.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Chattopadhyay, </w:t>
      </w:r>
      <w:r w:rsidR="004A4151" w:rsidRPr="001C0D8B">
        <w:rPr>
          <w:rFonts w:asciiTheme="majorBidi" w:hAnsiTheme="majorBidi" w:cstheme="majorBidi"/>
          <w:sz w:val="24"/>
          <w:szCs w:val="24"/>
        </w:rPr>
        <w:t>D.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Das</w:t>
      </w:r>
      <w:r w:rsidR="004A4151" w:rsidRPr="001C0D8B">
        <w:rPr>
          <w:rFonts w:asciiTheme="majorBidi" w:hAnsiTheme="majorBidi" w:cstheme="majorBidi"/>
          <w:sz w:val="24"/>
          <w:szCs w:val="24"/>
        </w:rPr>
        <w:t>,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Inorg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proofErr w:type="gram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Chim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Acta</w:t>
      </w:r>
      <w:proofErr w:type="spellEnd"/>
      <w:r w:rsidR="004A4151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A4151" w:rsidRPr="001C0D8B">
        <w:rPr>
          <w:rFonts w:asciiTheme="majorBidi" w:hAnsiTheme="majorBidi" w:cstheme="majorBidi"/>
          <w:b/>
          <w:bCs/>
          <w:sz w:val="24"/>
          <w:szCs w:val="24"/>
        </w:rPr>
        <w:t>406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4A4151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2013</w:t>
      </w:r>
      <w:r w:rsidR="004A4151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1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24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840F04" w:rsidRPr="001C0D8B">
        <w:rPr>
          <w:rFonts w:asciiTheme="majorBidi" w:hAnsiTheme="majorBidi" w:cstheme="majorBidi"/>
          <w:sz w:val="24"/>
          <w:szCs w:val="24"/>
        </w:rPr>
        <w:t xml:space="preserve">S. </w:t>
      </w:r>
      <w:r w:rsidR="00764323" w:rsidRPr="001C0D8B">
        <w:rPr>
          <w:rFonts w:asciiTheme="majorBidi" w:hAnsiTheme="majorBidi" w:cstheme="majorBidi"/>
          <w:sz w:val="24"/>
          <w:szCs w:val="24"/>
        </w:rPr>
        <w:t>Jana,</w:t>
      </w:r>
      <w:r w:rsidR="00840F04" w:rsidRPr="001C0D8B">
        <w:rPr>
          <w:rFonts w:asciiTheme="majorBidi" w:hAnsiTheme="majorBidi" w:cstheme="majorBidi"/>
          <w:sz w:val="24"/>
          <w:szCs w:val="24"/>
        </w:rPr>
        <w:t xml:space="preserve"> B.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Dutta, </w:t>
      </w:r>
      <w:r w:rsidR="00840F04" w:rsidRPr="001C0D8B">
        <w:rPr>
          <w:rFonts w:asciiTheme="majorBidi" w:hAnsiTheme="majorBidi" w:cstheme="majorBidi"/>
          <w:sz w:val="24"/>
          <w:szCs w:val="24"/>
        </w:rPr>
        <w:t>R.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Bera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840F04" w:rsidRPr="001C0D8B">
        <w:rPr>
          <w:rFonts w:asciiTheme="majorBidi" w:hAnsiTheme="majorBidi" w:cstheme="majorBidi"/>
          <w:sz w:val="24"/>
          <w:szCs w:val="24"/>
        </w:rPr>
        <w:t xml:space="preserve"> S.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Koner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, Langmuir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840F04" w:rsidRPr="001C0D8B">
        <w:rPr>
          <w:rFonts w:asciiTheme="majorBidi" w:hAnsiTheme="majorBidi" w:cstheme="majorBidi"/>
          <w:b/>
          <w:bCs/>
          <w:sz w:val="24"/>
          <w:szCs w:val="24"/>
        </w:rPr>
        <w:t>23</w:t>
      </w:r>
      <w:r w:rsidR="00840F04"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="00764323" w:rsidRPr="001C0D8B">
        <w:rPr>
          <w:rFonts w:asciiTheme="majorBidi" w:hAnsiTheme="majorBidi" w:cstheme="majorBidi"/>
          <w:sz w:val="24"/>
          <w:szCs w:val="24"/>
        </w:rPr>
        <w:t>2007</w:t>
      </w:r>
      <w:r w:rsidR="00840F04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2492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</w:t>
      </w:r>
      <w:r w:rsidR="0019767C" w:rsidRPr="001C0D8B">
        <w:rPr>
          <w:rFonts w:asciiTheme="majorBidi" w:hAnsiTheme="majorBidi" w:cstheme="majorBidi"/>
          <w:sz w:val="24"/>
          <w:szCs w:val="24"/>
        </w:rPr>
        <w:t>5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840F04" w:rsidRPr="001C0D8B">
        <w:rPr>
          <w:rFonts w:asciiTheme="majorBidi" w:hAnsiTheme="majorBidi" w:cstheme="majorBidi"/>
          <w:sz w:val="24"/>
          <w:szCs w:val="24"/>
        </w:rPr>
        <w:t xml:space="preserve">X. </w:t>
      </w:r>
      <w:r w:rsidRPr="001C0D8B">
        <w:rPr>
          <w:rFonts w:asciiTheme="majorBidi" w:hAnsiTheme="majorBidi" w:cstheme="majorBidi"/>
          <w:sz w:val="24"/>
          <w:szCs w:val="24"/>
        </w:rPr>
        <w:t xml:space="preserve">Wang, </w:t>
      </w:r>
      <w:r w:rsidR="00840F04" w:rsidRPr="001C0D8B">
        <w:rPr>
          <w:rFonts w:asciiTheme="majorBidi" w:hAnsiTheme="majorBidi" w:cstheme="majorBidi"/>
          <w:sz w:val="24"/>
          <w:szCs w:val="24"/>
        </w:rPr>
        <w:t>G. Wu,</w:t>
      </w:r>
      <w:r w:rsidR="00F15974" w:rsidRPr="001C0D8B">
        <w:rPr>
          <w:rFonts w:asciiTheme="majorBidi" w:hAnsiTheme="majorBidi" w:cstheme="majorBidi"/>
          <w:sz w:val="24"/>
          <w:szCs w:val="24"/>
        </w:rPr>
        <w:t xml:space="preserve"> W.</w:t>
      </w:r>
      <w:r w:rsidRPr="001C0D8B">
        <w:rPr>
          <w:rFonts w:asciiTheme="majorBidi" w:hAnsiTheme="majorBidi" w:cstheme="majorBidi"/>
          <w:sz w:val="24"/>
          <w:szCs w:val="24"/>
        </w:rPr>
        <w:t xml:space="preserve"> Wei,</w:t>
      </w:r>
      <w:r w:rsidR="00F15974" w:rsidRPr="001C0D8B">
        <w:rPr>
          <w:rFonts w:asciiTheme="majorBidi" w:hAnsiTheme="majorBidi" w:cstheme="majorBidi"/>
          <w:sz w:val="24"/>
          <w:szCs w:val="24"/>
        </w:rPr>
        <w:t xml:space="preserve"> Y.</w:t>
      </w:r>
      <w:r w:rsidRPr="001C0D8B">
        <w:rPr>
          <w:rFonts w:asciiTheme="majorBidi" w:hAnsiTheme="majorBidi" w:cstheme="majorBidi"/>
          <w:sz w:val="24"/>
          <w:szCs w:val="24"/>
        </w:rPr>
        <w:t xml:space="preserve"> Sun, </w:t>
      </w:r>
      <w:proofErr w:type="spellStart"/>
      <w:r w:rsidRPr="001C0D8B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gramStart"/>
      <w:r w:rsidRPr="001C0D8B">
        <w:rPr>
          <w:rFonts w:asciiTheme="majorBidi" w:hAnsiTheme="majorBidi" w:cstheme="majorBidi"/>
          <w:i/>
          <w:iCs/>
          <w:sz w:val="24"/>
          <w:szCs w:val="24"/>
        </w:rPr>
        <w:t>Lett</w:t>
      </w:r>
      <w:r w:rsidRPr="001C0D8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F15974" w:rsidRPr="001C0D8B">
        <w:rPr>
          <w:rFonts w:asciiTheme="majorBidi" w:hAnsiTheme="majorBidi" w:cstheme="majorBidi"/>
          <w:b/>
          <w:bCs/>
          <w:sz w:val="24"/>
          <w:szCs w:val="24"/>
        </w:rPr>
        <w:t>136</w:t>
      </w:r>
      <w:r w:rsidR="00F15974"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Pr="001C0D8B">
        <w:rPr>
          <w:rFonts w:asciiTheme="majorBidi" w:hAnsiTheme="majorBidi" w:cstheme="majorBidi"/>
          <w:sz w:val="24"/>
          <w:szCs w:val="24"/>
        </w:rPr>
        <w:t>2010</w:t>
      </w:r>
      <w:r w:rsidR="00F15974" w:rsidRPr="001C0D8B">
        <w:rPr>
          <w:rFonts w:asciiTheme="majorBidi" w:hAnsiTheme="majorBidi" w:cstheme="majorBidi"/>
          <w:sz w:val="24"/>
          <w:szCs w:val="24"/>
        </w:rPr>
        <w:t>)</w:t>
      </w:r>
      <w:r w:rsidRPr="001C0D8B">
        <w:rPr>
          <w:rFonts w:asciiTheme="majorBidi" w:hAnsiTheme="majorBidi" w:cstheme="majorBidi"/>
          <w:sz w:val="24"/>
          <w:szCs w:val="24"/>
        </w:rPr>
        <w:t xml:space="preserve"> 96</w:t>
      </w:r>
    </w:p>
    <w:p w:rsidR="00764323" w:rsidRPr="001C0D8B" w:rsidRDefault="00A12FB5" w:rsidP="0019767C">
      <w:pPr>
        <w:autoSpaceDE w:val="0"/>
        <w:autoSpaceDN w:val="0"/>
        <w:adjustRightInd w:val="0"/>
        <w:spacing w:after="0" w:line="360" w:lineRule="auto"/>
        <w:ind w:left="418" w:hanging="418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</w:t>
      </w:r>
      <w:r w:rsidR="0019767C" w:rsidRPr="001C0D8B">
        <w:rPr>
          <w:rFonts w:asciiTheme="majorBidi" w:hAnsiTheme="majorBidi" w:cstheme="majorBidi"/>
          <w:sz w:val="24"/>
          <w:szCs w:val="24"/>
        </w:rPr>
        <w:t>6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hAnsiTheme="majorBidi" w:cstheme="majorBidi"/>
          <w:sz w:val="24"/>
          <w:szCs w:val="24"/>
        </w:rPr>
        <w:t xml:space="preserve"> Y.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Yang, </w:t>
      </w:r>
      <w:r w:rsidRPr="001C0D8B">
        <w:rPr>
          <w:rFonts w:asciiTheme="majorBidi" w:hAnsiTheme="majorBidi" w:cstheme="majorBidi"/>
          <w:sz w:val="24"/>
          <w:szCs w:val="24"/>
        </w:rPr>
        <w:t>S.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Hao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Pr="001C0D8B">
        <w:rPr>
          <w:rFonts w:asciiTheme="majorBidi" w:hAnsiTheme="majorBidi" w:cstheme="majorBidi"/>
          <w:sz w:val="24"/>
          <w:szCs w:val="24"/>
        </w:rPr>
        <w:t xml:space="preserve"> P.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Qiu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Pr="001C0D8B">
        <w:rPr>
          <w:rFonts w:asciiTheme="majorBidi" w:hAnsiTheme="majorBidi" w:cstheme="majorBidi"/>
          <w:sz w:val="24"/>
          <w:szCs w:val="24"/>
        </w:rPr>
        <w:t xml:space="preserve"> F.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Shang, </w:t>
      </w:r>
      <w:r w:rsidRPr="001C0D8B">
        <w:rPr>
          <w:rFonts w:asciiTheme="majorBidi" w:hAnsiTheme="majorBidi" w:cstheme="majorBidi"/>
          <w:sz w:val="24"/>
          <w:szCs w:val="24"/>
        </w:rPr>
        <w:t>W.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Ding, </w:t>
      </w:r>
      <w:r w:rsidRPr="001C0D8B">
        <w:rPr>
          <w:rFonts w:asciiTheme="majorBidi" w:hAnsiTheme="majorBidi" w:cstheme="majorBidi"/>
          <w:sz w:val="24"/>
          <w:szCs w:val="24"/>
        </w:rPr>
        <w:t>Q.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Reac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proofErr w:type="gram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Kinet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Mech. Cat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. </w:t>
      </w:r>
      <w:r w:rsidRPr="001C0D8B">
        <w:rPr>
          <w:rFonts w:asciiTheme="majorBidi" w:hAnsiTheme="majorBidi" w:cstheme="majorBidi"/>
          <w:b/>
          <w:bCs/>
          <w:sz w:val="24"/>
          <w:szCs w:val="24"/>
        </w:rPr>
        <w:t>100</w:t>
      </w:r>
      <w:r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="00764323" w:rsidRPr="001C0D8B">
        <w:rPr>
          <w:rFonts w:asciiTheme="majorBidi" w:hAnsiTheme="majorBidi" w:cstheme="majorBidi"/>
          <w:sz w:val="24"/>
          <w:szCs w:val="24"/>
        </w:rPr>
        <w:t>2010</w:t>
      </w:r>
      <w:r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363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</w:t>
      </w:r>
      <w:r w:rsidR="0019767C" w:rsidRPr="001C0D8B">
        <w:rPr>
          <w:rFonts w:asciiTheme="majorBidi" w:hAnsiTheme="majorBidi" w:cstheme="majorBidi"/>
          <w:sz w:val="24"/>
          <w:szCs w:val="24"/>
        </w:rPr>
        <w:t>7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0A6D47" w:rsidRPr="001C0D8B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Ghorbanloo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0A6D47" w:rsidRPr="001C0D8B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Rahmani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0A6D47" w:rsidRPr="001C0D8B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Yahiro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Pr="001C0D8B">
        <w:rPr>
          <w:rFonts w:asciiTheme="majorBidi" w:hAnsiTheme="majorBidi" w:cstheme="majorBidi"/>
          <w:i/>
          <w:iCs/>
          <w:sz w:val="24"/>
          <w:szCs w:val="24"/>
        </w:rPr>
        <w:t>Transition Met. Chem</w:t>
      </w:r>
      <w:r w:rsidRPr="001C0D8B">
        <w:rPr>
          <w:rFonts w:asciiTheme="majorBidi" w:hAnsiTheme="majorBidi" w:cstheme="majorBidi"/>
          <w:sz w:val="24"/>
          <w:szCs w:val="24"/>
        </w:rPr>
        <w:t xml:space="preserve">. </w:t>
      </w:r>
      <w:r w:rsidR="000A6D47" w:rsidRPr="001C0D8B">
        <w:rPr>
          <w:rFonts w:asciiTheme="majorBidi" w:hAnsiTheme="majorBidi" w:cstheme="majorBidi"/>
          <w:b/>
          <w:bCs/>
          <w:sz w:val="24"/>
          <w:szCs w:val="24"/>
        </w:rPr>
        <w:t>38</w:t>
      </w:r>
      <w:r w:rsidR="000A6D47"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Pr="001C0D8B">
        <w:rPr>
          <w:rFonts w:asciiTheme="majorBidi" w:hAnsiTheme="majorBidi" w:cstheme="majorBidi"/>
          <w:sz w:val="24"/>
          <w:szCs w:val="24"/>
        </w:rPr>
        <w:t>2013</w:t>
      </w:r>
      <w:r w:rsidR="000A6D47" w:rsidRPr="001C0D8B">
        <w:rPr>
          <w:rFonts w:asciiTheme="majorBidi" w:hAnsiTheme="majorBidi" w:cstheme="majorBidi"/>
          <w:sz w:val="24"/>
          <w:szCs w:val="24"/>
        </w:rPr>
        <w:t>)</w:t>
      </w:r>
      <w:r w:rsidRPr="001C0D8B">
        <w:rPr>
          <w:rFonts w:asciiTheme="majorBidi" w:hAnsiTheme="majorBidi" w:cstheme="majorBidi"/>
          <w:sz w:val="24"/>
          <w:szCs w:val="24"/>
        </w:rPr>
        <w:t xml:space="preserve"> 725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</w:t>
      </w:r>
      <w:r w:rsidR="0019767C" w:rsidRPr="001C0D8B">
        <w:rPr>
          <w:rFonts w:asciiTheme="majorBidi" w:hAnsiTheme="majorBidi" w:cstheme="majorBidi"/>
          <w:sz w:val="24"/>
          <w:szCs w:val="24"/>
        </w:rPr>
        <w:t>8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A65818" w:rsidRPr="001C0D8B">
        <w:rPr>
          <w:rFonts w:asciiTheme="majorBidi" w:hAnsiTheme="majorBidi" w:cstheme="majorBidi"/>
          <w:sz w:val="24"/>
          <w:szCs w:val="24"/>
        </w:rPr>
        <w:t xml:space="preserve">G.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Willingh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A65818" w:rsidRPr="001C0D8B">
        <w:rPr>
          <w:rFonts w:asciiTheme="majorBidi" w:hAnsiTheme="majorBidi" w:cstheme="majorBidi"/>
          <w:sz w:val="24"/>
          <w:szCs w:val="24"/>
        </w:rPr>
        <w:t>H. S.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Abbo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A65818" w:rsidRPr="001C0D8B">
        <w:rPr>
          <w:rFonts w:asciiTheme="majorBidi" w:hAnsiTheme="majorBidi" w:cstheme="majorBidi"/>
          <w:sz w:val="24"/>
          <w:szCs w:val="24"/>
        </w:rPr>
        <w:t xml:space="preserve">S. J. J.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Titinchi</w:t>
      </w:r>
      <w:proofErr w:type="spellEnd"/>
      <w:r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1C0D8B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Pr="001C0D8B">
        <w:rPr>
          <w:rFonts w:asciiTheme="majorBidi" w:hAnsiTheme="majorBidi" w:cstheme="majorBidi"/>
          <w:i/>
          <w:iCs/>
          <w:sz w:val="24"/>
          <w:szCs w:val="24"/>
        </w:rPr>
        <w:t>. Today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A65818" w:rsidRPr="001C0D8B">
        <w:rPr>
          <w:rFonts w:asciiTheme="majorBidi" w:hAnsiTheme="majorBidi" w:cstheme="majorBidi"/>
          <w:b/>
          <w:bCs/>
          <w:sz w:val="24"/>
          <w:szCs w:val="24"/>
        </w:rPr>
        <w:t>227</w:t>
      </w:r>
      <w:r w:rsidR="00A65818"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Pr="001C0D8B">
        <w:rPr>
          <w:rFonts w:asciiTheme="majorBidi" w:hAnsiTheme="majorBidi" w:cstheme="majorBidi"/>
          <w:sz w:val="24"/>
          <w:szCs w:val="24"/>
        </w:rPr>
        <w:t>2014</w:t>
      </w:r>
      <w:r w:rsidR="00A65818" w:rsidRPr="001C0D8B">
        <w:rPr>
          <w:rFonts w:asciiTheme="majorBidi" w:hAnsiTheme="majorBidi" w:cstheme="majorBidi"/>
          <w:sz w:val="24"/>
          <w:szCs w:val="24"/>
        </w:rPr>
        <w:t>) 96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2</w:t>
      </w:r>
      <w:r w:rsidR="0019767C" w:rsidRPr="001C0D8B">
        <w:rPr>
          <w:rFonts w:asciiTheme="majorBidi" w:hAnsiTheme="majorBidi" w:cstheme="majorBidi"/>
          <w:sz w:val="24"/>
          <w:szCs w:val="24"/>
        </w:rPr>
        <w:t>9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F65471" w:rsidRPr="001C0D8B">
        <w:rPr>
          <w:rFonts w:asciiTheme="majorBidi" w:hAnsiTheme="majorBidi" w:cstheme="majorBidi"/>
          <w:sz w:val="24"/>
          <w:szCs w:val="24"/>
        </w:rPr>
        <w:t xml:space="preserve">H. S.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Abbo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F65471" w:rsidRPr="001C0D8B">
        <w:rPr>
          <w:rFonts w:asciiTheme="majorBidi" w:hAnsiTheme="majorBidi" w:cstheme="majorBidi"/>
          <w:sz w:val="24"/>
          <w:szCs w:val="24"/>
        </w:rPr>
        <w:t xml:space="preserve">S. J. J.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Titinchi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Appl. </w:t>
      </w:r>
      <w:proofErr w:type="spellStart"/>
      <w:r w:rsidRPr="001C0D8B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Pr="001C0D8B">
        <w:rPr>
          <w:rFonts w:asciiTheme="majorBidi" w:hAnsiTheme="majorBidi" w:cstheme="majorBidi"/>
          <w:i/>
          <w:iCs/>
          <w:sz w:val="24"/>
          <w:szCs w:val="24"/>
        </w:rPr>
        <w:t>. A: Gen</w:t>
      </w:r>
      <w:r w:rsidRPr="001C0D8B">
        <w:rPr>
          <w:rFonts w:asciiTheme="majorBidi" w:hAnsiTheme="majorBidi" w:cstheme="majorBidi"/>
          <w:sz w:val="24"/>
          <w:szCs w:val="24"/>
        </w:rPr>
        <w:t xml:space="preserve">. </w:t>
      </w:r>
      <w:r w:rsidR="00F65471" w:rsidRPr="001C0D8B">
        <w:rPr>
          <w:rFonts w:asciiTheme="majorBidi" w:hAnsiTheme="majorBidi" w:cstheme="majorBidi"/>
          <w:b/>
          <w:bCs/>
          <w:sz w:val="24"/>
          <w:szCs w:val="24"/>
        </w:rPr>
        <w:t xml:space="preserve">356 </w:t>
      </w:r>
      <w:r w:rsidR="00F65471" w:rsidRPr="001C0D8B">
        <w:rPr>
          <w:rFonts w:asciiTheme="majorBidi" w:hAnsiTheme="majorBidi" w:cstheme="majorBidi"/>
          <w:sz w:val="24"/>
          <w:szCs w:val="24"/>
        </w:rPr>
        <w:t>(</w:t>
      </w:r>
      <w:r w:rsidRPr="001C0D8B">
        <w:rPr>
          <w:rFonts w:asciiTheme="majorBidi" w:hAnsiTheme="majorBidi" w:cstheme="majorBidi"/>
          <w:sz w:val="24"/>
          <w:szCs w:val="24"/>
        </w:rPr>
        <w:t>2009</w:t>
      </w:r>
      <w:r w:rsidR="00F65471" w:rsidRPr="001C0D8B">
        <w:rPr>
          <w:rFonts w:asciiTheme="majorBidi" w:hAnsiTheme="majorBidi" w:cstheme="majorBidi"/>
          <w:sz w:val="24"/>
          <w:szCs w:val="24"/>
        </w:rPr>
        <w:t>)</w:t>
      </w:r>
      <w:r w:rsidRPr="001C0D8B">
        <w:rPr>
          <w:rFonts w:asciiTheme="majorBidi" w:hAnsiTheme="majorBidi" w:cstheme="majorBidi"/>
          <w:sz w:val="24"/>
          <w:szCs w:val="24"/>
        </w:rPr>
        <w:t xml:space="preserve"> 167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ind w:left="389" w:hanging="389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30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BB5A3B" w:rsidRPr="001C0D8B">
        <w:rPr>
          <w:rFonts w:asciiTheme="majorBidi" w:hAnsiTheme="majorBidi" w:cstheme="majorBidi"/>
          <w:sz w:val="24"/>
          <w:szCs w:val="24"/>
        </w:rPr>
        <w:t xml:space="preserve">S. M.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Islam, </w:t>
      </w:r>
      <w:r w:rsidR="00BB5A3B" w:rsidRPr="001C0D8B">
        <w:rPr>
          <w:rFonts w:asciiTheme="majorBidi" w:hAnsiTheme="majorBidi" w:cstheme="majorBidi"/>
          <w:sz w:val="24"/>
          <w:szCs w:val="24"/>
        </w:rPr>
        <w:t xml:space="preserve">A. S.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Roy, </w:t>
      </w:r>
      <w:r w:rsidR="00BB5A3B" w:rsidRPr="001C0D8B">
        <w:rPr>
          <w:rFonts w:asciiTheme="majorBidi" w:hAnsiTheme="majorBidi" w:cstheme="majorBidi"/>
          <w:sz w:val="24"/>
          <w:szCs w:val="24"/>
        </w:rPr>
        <w:t xml:space="preserve">P.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Mondal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BB5A3B" w:rsidRPr="001C0D8B">
        <w:rPr>
          <w:rFonts w:asciiTheme="majorBidi" w:hAnsiTheme="majorBidi" w:cstheme="majorBidi"/>
          <w:sz w:val="24"/>
          <w:szCs w:val="24"/>
        </w:rPr>
        <w:t xml:space="preserve"> M.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Mubarak, </w:t>
      </w:r>
      <w:r w:rsidR="00BB5A3B" w:rsidRPr="001C0D8B">
        <w:rPr>
          <w:rFonts w:asciiTheme="majorBidi" w:hAnsiTheme="majorBidi" w:cstheme="majorBidi"/>
          <w:sz w:val="24"/>
          <w:szCs w:val="24"/>
        </w:rPr>
        <w:t>S.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Mondal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BB5A3B" w:rsidRPr="001C0D8B">
        <w:rPr>
          <w:rFonts w:asciiTheme="majorBidi" w:hAnsiTheme="majorBidi" w:cstheme="majorBidi"/>
          <w:sz w:val="24"/>
          <w:szCs w:val="24"/>
        </w:rPr>
        <w:t xml:space="preserve"> D.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Hossain, </w:t>
      </w:r>
      <w:r w:rsidR="00BB5A3B" w:rsidRPr="001C0D8B">
        <w:rPr>
          <w:rFonts w:asciiTheme="majorBidi" w:hAnsiTheme="majorBidi" w:cstheme="majorBidi"/>
          <w:sz w:val="24"/>
          <w:szCs w:val="24"/>
        </w:rPr>
        <w:t>S.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Banerjee, </w:t>
      </w:r>
      <w:r w:rsidR="00BB5A3B" w:rsidRPr="001C0D8B">
        <w:rPr>
          <w:rFonts w:asciiTheme="majorBidi" w:hAnsiTheme="majorBidi" w:cstheme="majorBidi"/>
          <w:sz w:val="24"/>
          <w:szCs w:val="24"/>
        </w:rPr>
        <w:t>S. C.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Santra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,  J. Mol.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Catal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. A: Chem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. </w:t>
      </w:r>
      <w:r w:rsidR="00BB5A3B" w:rsidRPr="001C0D8B">
        <w:rPr>
          <w:rFonts w:asciiTheme="majorBidi" w:hAnsiTheme="majorBidi" w:cstheme="majorBidi"/>
          <w:b/>
          <w:bCs/>
          <w:sz w:val="24"/>
          <w:szCs w:val="24"/>
        </w:rPr>
        <w:t xml:space="preserve">336 </w:t>
      </w:r>
      <w:r w:rsidR="00BB5A3B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2011</w:t>
      </w:r>
      <w:r w:rsidR="00BB5A3B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106</w:t>
      </w:r>
    </w:p>
    <w:p w:rsidR="00D8105E" w:rsidRPr="001C0D8B" w:rsidRDefault="0019767C" w:rsidP="004A6164">
      <w:pPr>
        <w:autoSpaceDE w:val="0"/>
        <w:autoSpaceDN w:val="0"/>
        <w:adjustRightInd w:val="0"/>
        <w:spacing w:after="0" w:line="360" w:lineRule="auto"/>
        <w:ind w:left="403" w:hanging="403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31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D8105E" w:rsidRPr="001C0D8B">
        <w:rPr>
          <w:rFonts w:asciiTheme="majorBidi" w:hAnsiTheme="majorBidi" w:cstheme="majorBidi"/>
          <w:sz w:val="24"/>
          <w:szCs w:val="24"/>
        </w:rPr>
        <w:t xml:space="preserve">F.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Heshmatpour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D8105E" w:rsidRPr="001C0D8B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Rayati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D8105E" w:rsidRPr="001C0D8B">
        <w:rPr>
          <w:rFonts w:asciiTheme="majorBidi" w:hAnsiTheme="majorBidi" w:cstheme="majorBidi"/>
          <w:sz w:val="24"/>
          <w:szCs w:val="24"/>
        </w:rPr>
        <w:t xml:space="preserve">M. </w:t>
      </w:r>
      <w:r w:rsidR="00764323" w:rsidRPr="001C0D8B">
        <w:rPr>
          <w:rFonts w:asciiTheme="majorBidi" w:hAnsiTheme="majorBidi" w:cstheme="majorBidi"/>
          <w:sz w:val="24"/>
          <w:szCs w:val="24"/>
        </w:rPr>
        <w:t>Afghan-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Hajiabbas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D8105E" w:rsidRPr="001C0D8B">
        <w:rPr>
          <w:rFonts w:asciiTheme="majorBidi" w:hAnsiTheme="majorBidi" w:cstheme="majorBidi"/>
          <w:sz w:val="24"/>
          <w:szCs w:val="24"/>
        </w:rPr>
        <w:t xml:space="preserve">P.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Abdolalian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D8105E" w:rsidRPr="001C0D8B">
        <w:rPr>
          <w:rFonts w:asciiTheme="majorBidi" w:hAnsiTheme="majorBidi" w:cstheme="majorBidi"/>
          <w:sz w:val="24"/>
          <w:szCs w:val="24"/>
        </w:rPr>
        <w:t xml:space="preserve"> B.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Neumüller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Polyhedron</w:t>
      </w:r>
      <w:r w:rsidR="00D8105E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8105E" w:rsidRPr="001C0D8B">
        <w:rPr>
          <w:rFonts w:asciiTheme="majorBidi" w:hAnsiTheme="majorBidi" w:cstheme="majorBidi"/>
          <w:b/>
          <w:bCs/>
          <w:sz w:val="24"/>
          <w:szCs w:val="24"/>
        </w:rPr>
        <w:t>31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8105E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2012</w:t>
      </w:r>
      <w:r w:rsidR="00D8105E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443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ind w:left="403" w:hanging="403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lastRenderedPageBreak/>
        <w:t>32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8166AD" w:rsidRPr="001C0D8B">
        <w:rPr>
          <w:rFonts w:asciiTheme="majorBidi" w:hAnsiTheme="majorBidi" w:cstheme="majorBidi"/>
          <w:sz w:val="24"/>
          <w:szCs w:val="24"/>
        </w:rPr>
        <w:t xml:space="preserve">H. </w:t>
      </w:r>
      <w:r w:rsidR="00764323" w:rsidRPr="001C0D8B">
        <w:rPr>
          <w:rFonts w:asciiTheme="majorBidi" w:hAnsiTheme="majorBidi" w:cstheme="majorBidi"/>
          <w:sz w:val="24"/>
          <w:szCs w:val="24"/>
        </w:rPr>
        <w:t>Hosseini-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Monfared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8166AD" w:rsidRPr="001C0D8B">
        <w:rPr>
          <w:rFonts w:asciiTheme="majorBidi" w:hAnsiTheme="majorBidi" w:cstheme="majorBidi"/>
          <w:sz w:val="24"/>
          <w:szCs w:val="24"/>
        </w:rPr>
        <w:t xml:space="preserve">E.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Pousaneh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8166AD" w:rsidRPr="001C0D8B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Sadighian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8166AD" w:rsidRPr="001C0D8B">
        <w:rPr>
          <w:rFonts w:asciiTheme="majorBidi" w:hAnsiTheme="majorBidi" w:cstheme="majorBidi"/>
          <w:sz w:val="24"/>
          <w:szCs w:val="24"/>
        </w:rPr>
        <w:t xml:space="preserve">S. W. 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Ng, </w:t>
      </w:r>
      <w:r w:rsidR="008166AD" w:rsidRPr="001C0D8B">
        <w:rPr>
          <w:rFonts w:asciiTheme="majorBidi" w:hAnsiTheme="majorBidi" w:cstheme="majorBidi"/>
          <w:sz w:val="24"/>
          <w:szCs w:val="24"/>
        </w:rPr>
        <w:t xml:space="preserve">E. R. T.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Tiekink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8166AD" w:rsidRPr="001C0D8B">
        <w:rPr>
          <w:rFonts w:asciiTheme="majorBidi" w:hAnsiTheme="majorBidi" w:cstheme="majorBidi"/>
          <w:sz w:val="24"/>
          <w:szCs w:val="24"/>
        </w:rPr>
        <w:t xml:space="preserve">Z. </w:t>
      </w:r>
      <w:proofErr w:type="spellStart"/>
      <w:r w:rsidR="008166AD" w:rsidRPr="001C0D8B">
        <w:rPr>
          <w:rFonts w:asciiTheme="majorBidi" w:hAnsiTheme="majorBidi" w:cstheme="majorBidi"/>
          <w:sz w:val="24"/>
          <w:szCs w:val="24"/>
        </w:rPr>
        <w:t>Anorg</w:t>
      </w:r>
      <w:proofErr w:type="spellEnd"/>
      <w:r w:rsidR="008166AD" w:rsidRPr="001C0D8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Allg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. Chem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. </w:t>
      </w:r>
      <w:r w:rsidR="008166AD" w:rsidRPr="001C0D8B">
        <w:rPr>
          <w:rFonts w:asciiTheme="majorBidi" w:hAnsiTheme="majorBidi" w:cstheme="majorBidi"/>
          <w:b/>
          <w:bCs/>
          <w:sz w:val="24"/>
          <w:szCs w:val="24"/>
        </w:rPr>
        <w:t>639</w:t>
      </w:r>
      <w:r w:rsidR="008166AD"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="00764323" w:rsidRPr="001C0D8B">
        <w:rPr>
          <w:rFonts w:asciiTheme="majorBidi" w:hAnsiTheme="majorBidi" w:cstheme="majorBidi"/>
          <w:sz w:val="24"/>
          <w:szCs w:val="24"/>
        </w:rPr>
        <w:t>2013</w:t>
      </w:r>
      <w:r w:rsidR="008166AD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435</w:t>
      </w:r>
    </w:p>
    <w:p w:rsidR="00764323" w:rsidRPr="001C0D8B" w:rsidRDefault="0019767C" w:rsidP="004A6164">
      <w:pPr>
        <w:autoSpaceDE w:val="0"/>
        <w:autoSpaceDN w:val="0"/>
        <w:adjustRightInd w:val="0"/>
        <w:spacing w:after="0" w:line="360" w:lineRule="auto"/>
        <w:ind w:left="403" w:hanging="403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33</w:t>
      </w:r>
      <w:r w:rsidR="004A616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6125BD" w:rsidRPr="001C0D8B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Bezaatpour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6125BD" w:rsidRPr="001C0D8B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Behzad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6125BD" w:rsidRPr="001C0D8B">
        <w:rPr>
          <w:rFonts w:asciiTheme="majorBidi" w:hAnsiTheme="majorBidi" w:cstheme="majorBidi"/>
          <w:sz w:val="24"/>
          <w:szCs w:val="24"/>
        </w:rPr>
        <w:t xml:space="preserve"> V.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Jahed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6125BD" w:rsidRPr="001C0D8B">
        <w:rPr>
          <w:rFonts w:asciiTheme="majorBidi" w:hAnsiTheme="majorBidi" w:cstheme="majorBidi"/>
          <w:sz w:val="24"/>
          <w:szCs w:val="24"/>
        </w:rPr>
        <w:t xml:space="preserve"> M.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Amiri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="006125BD" w:rsidRPr="001C0D8B">
        <w:rPr>
          <w:rFonts w:asciiTheme="majorBidi" w:hAnsiTheme="majorBidi" w:cstheme="majorBidi"/>
          <w:sz w:val="24"/>
          <w:szCs w:val="24"/>
        </w:rPr>
        <w:t xml:space="preserve"> Y.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Mansoori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6125BD" w:rsidRPr="001C0D8B">
        <w:rPr>
          <w:rFonts w:asciiTheme="majorBidi" w:hAnsiTheme="majorBidi" w:cstheme="majorBidi"/>
          <w:sz w:val="24"/>
          <w:szCs w:val="24"/>
        </w:rPr>
        <w:t>Z.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Rajabalizadeh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="006125BD" w:rsidRPr="001C0D8B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Sarvi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Reac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proofErr w:type="gram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Kinet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.</w:t>
      </w:r>
      <w:proofErr w:type="gram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Mech. Cat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. </w:t>
      </w:r>
      <w:r w:rsidR="006125BD" w:rsidRPr="001C0D8B">
        <w:rPr>
          <w:rFonts w:asciiTheme="majorBidi" w:hAnsiTheme="majorBidi" w:cstheme="majorBidi"/>
          <w:b/>
          <w:bCs/>
          <w:sz w:val="24"/>
          <w:szCs w:val="24"/>
        </w:rPr>
        <w:t xml:space="preserve">107 </w:t>
      </w:r>
      <w:r w:rsidR="006125BD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2012</w:t>
      </w:r>
      <w:r w:rsidR="006125BD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367</w:t>
      </w:r>
    </w:p>
    <w:p w:rsidR="00764323" w:rsidRPr="001C0D8B" w:rsidRDefault="0019767C" w:rsidP="0022719D">
      <w:pPr>
        <w:autoSpaceDE w:val="0"/>
        <w:autoSpaceDN w:val="0"/>
        <w:adjustRightInd w:val="0"/>
        <w:spacing w:after="0" w:line="360" w:lineRule="auto"/>
        <w:ind w:left="389" w:hanging="389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34</w:t>
      </w:r>
      <w:r w:rsidR="00C20F74" w:rsidRPr="001C0D8B">
        <w:rPr>
          <w:rFonts w:asciiTheme="majorBidi" w:hAnsiTheme="majorBidi" w:cstheme="majorBidi"/>
          <w:sz w:val="24"/>
          <w:szCs w:val="24"/>
        </w:rPr>
        <w:t>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5620" w:rsidRPr="001C0D8B">
        <w:rPr>
          <w:rFonts w:asciiTheme="majorBidi" w:hAnsiTheme="majorBidi" w:cstheme="majorBidi"/>
          <w:sz w:val="24"/>
          <w:szCs w:val="24"/>
        </w:rPr>
        <w:t>A.</w:t>
      </w:r>
      <w:r w:rsidR="00764323" w:rsidRPr="001C0D8B">
        <w:rPr>
          <w:rFonts w:asciiTheme="majorBidi" w:hAnsiTheme="majorBidi" w:cstheme="majorBidi"/>
          <w:sz w:val="24"/>
          <w:szCs w:val="24"/>
        </w:rPr>
        <w:t>Vogel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Text-Book of Practical Organic Chemistry</w:t>
      </w:r>
      <w:r w:rsidR="00525620" w:rsidRPr="001C0D8B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64323" w:rsidRPr="001C0D8B">
        <w:rPr>
          <w:rFonts w:asciiTheme="majorBidi" w:hAnsiTheme="majorBidi" w:cstheme="majorBidi"/>
          <w:sz w:val="24"/>
          <w:szCs w:val="24"/>
        </w:rPr>
        <w:t>Longman, New York, 1956</w:t>
      </w:r>
      <w:r w:rsidR="00AC2513" w:rsidRPr="001C0D8B">
        <w:rPr>
          <w:rFonts w:asciiTheme="majorBidi" w:hAnsiTheme="majorBidi" w:cstheme="majorBidi"/>
          <w:sz w:val="24"/>
          <w:szCs w:val="24"/>
        </w:rPr>
        <w:t>, p. 620</w:t>
      </w:r>
    </w:p>
    <w:p w:rsidR="00764323" w:rsidRPr="001C0D8B" w:rsidRDefault="0019767C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35</w:t>
      </w:r>
      <w:r w:rsidR="00C20F74" w:rsidRPr="001C0D8B">
        <w:rPr>
          <w:rFonts w:asciiTheme="majorBidi" w:hAnsiTheme="majorBidi" w:cstheme="majorBidi"/>
          <w:sz w:val="24"/>
          <w:szCs w:val="24"/>
        </w:rPr>
        <w:t>.</w:t>
      </w:r>
      <w:r w:rsidR="00176D94" w:rsidRPr="001C0D8B">
        <w:rPr>
          <w:rFonts w:asciiTheme="majorBidi" w:hAnsiTheme="majorBidi" w:cstheme="majorBidi"/>
          <w:sz w:val="24"/>
          <w:szCs w:val="24"/>
        </w:rPr>
        <w:t xml:space="preserve"> S.</w:t>
      </w:r>
      <w:r w:rsidR="00044A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A37">
        <w:rPr>
          <w:rFonts w:asciiTheme="majorBidi" w:hAnsiTheme="majorBidi" w:cstheme="majorBidi"/>
          <w:sz w:val="24"/>
          <w:szCs w:val="24"/>
        </w:rPr>
        <w:t>Koner</w:t>
      </w:r>
      <w:proofErr w:type="spellEnd"/>
      <w:r w:rsidR="00044A37">
        <w:rPr>
          <w:rFonts w:asciiTheme="majorBidi" w:hAnsiTheme="majorBidi" w:cstheme="majorBidi"/>
          <w:sz w:val="24"/>
          <w:szCs w:val="24"/>
        </w:rPr>
        <w:t>,</w:t>
      </w:r>
      <w:bookmarkStart w:id="0" w:name="_GoBack"/>
      <w:bookmarkEnd w:id="0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 Chem.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Commun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. </w:t>
      </w:r>
      <w:r w:rsidR="00176D94" w:rsidRPr="001C0D8B">
        <w:rPr>
          <w:rFonts w:asciiTheme="majorBidi" w:hAnsiTheme="majorBidi" w:cstheme="majorBidi"/>
          <w:sz w:val="24"/>
          <w:szCs w:val="24"/>
        </w:rPr>
        <w:t>(</w:t>
      </w:r>
      <w:r w:rsidR="00764323" w:rsidRPr="001C0D8B">
        <w:rPr>
          <w:rFonts w:asciiTheme="majorBidi" w:hAnsiTheme="majorBidi" w:cstheme="majorBidi"/>
          <w:sz w:val="24"/>
          <w:szCs w:val="24"/>
        </w:rPr>
        <w:t>1998</w:t>
      </w:r>
      <w:r w:rsidR="00176D94"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593</w:t>
      </w:r>
    </w:p>
    <w:p w:rsidR="00764323" w:rsidRPr="001C0D8B" w:rsidRDefault="00176D94" w:rsidP="0019767C">
      <w:pPr>
        <w:autoSpaceDE w:val="0"/>
        <w:autoSpaceDN w:val="0"/>
        <w:adjustRightInd w:val="0"/>
        <w:spacing w:after="0" w:line="360" w:lineRule="auto"/>
        <w:ind w:left="432" w:hanging="432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</w:t>
      </w:r>
      <w:r w:rsidR="0019767C" w:rsidRPr="001C0D8B">
        <w:rPr>
          <w:rFonts w:asciiTheme="majorBidi" w:hAnsiTheme="majorBidi" w:cstheme="majorBidi"/>
          <w:sz w:val="24"/>
          <w:szCs w:val="24"/>
        </w:rPr>
        <w:t>6</w:t>
      </w:r>
      <w:r w:rsidR="00C20F7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Aslantas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>, E.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Kendi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Pr="001C0D8B">
        <w:rPr>
          <w:rFonts w:asciiTheme="majorBidi" w:hAnsiTheme="majorBidi" w:cstheme="majorBidi"/>
          <w:sz w:val="24"/>
          <w:szCs w:val="24"/>
        </w:rPr>
        <w:t xml:space="preserve">N.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Demir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Pr="001C0D8B">
        <w:rPr>
          <w:rFonts w:asciiTheme="majorBidi" w:hAnsiTheme="majorBidi" w:cstheme="majorBidi"/>
          <w:sz w:val="24"/>
          <w:szCs w:val="24"/>
        </w:rPr>
        <w:t xml:space="preserve"> A. E. S.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A</w:t>
      </w:r>
      <w:r w:rsidR="00764323" w:rsidRPr="001C0D8B">
        <w:rPr>
          <w:rFonts w:asciiTheme="majorBidi" w:hAnsiTheme="majorBidi" w:cstheme="majorBidi"/>
          <w:sz w:val="24"/>
          <w:szCs w:val="24"/>
        </w:rPr>
        <w:t>bik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>,</w:t>
      </w:r>
      <w:r w:rsidRPr="001C0D8B">
        <w:rPr>
          <w:rFonts w:asciiTheme="majorBidi" w:hAnsiTheme="majorBidi" w:cstheme="majorBidi"/>
          <w:sz w:val="24"/>
          <w:szCs w:val="24"/>
        </w:rPr>
        <w:t xml:space="preserve"> M.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Tumer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="00764323" w:rsidRPr="001C0D8B">
        <w:rPr>
          <w:rFonts w:asciiTheme="majorBidi" w:hAnsiTheme="majorBidi" w:cstheme="majorBidi"/>
          <w:sz w:val="24"/>
          <w:szCs w:val="24"/>
        </w:rPr>
        <w:t>Kertmen</w:t>
      </w:r>
      <w:proofErr w:type="spellEnd"/>
      <w:r w:rsidR="00764323" w:rsidRPr="001C0D8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Spectrochim</w:t>
      </w:r>
      <w:proofErr w:type="spellEnd"/>
      <w:proofErr w:type="gram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>Acta</w:t>
      </w:r>
      <w:proofErr w:type="spellEnd"/>
      <w:r w:rsidR="00764323" w:rsidRPr="001C0D8B">
        <w:rPr>
          <w:rFonts w:asciiTheme="majorBidi" w:hAnsiTheme="majorBidi" w:cstheme="majorBidi"/>
          <w:i/>
          <w:iCs/>
          <w:sz w:val="24"/>
          <w:szCs w:val="24"/>
        </w:rPr>
        <w:t xml:space="preserve">, Part A </w:t>
      </w:r>
      <w:r w:rsidRPr="001C0D8B">
        <w:rPr>
          <w:rFonts w:asciiTheme="majorBidi" w:hAnsiTheme="majorBidi" w:cstheme="majorBidi"/>
          <w:b/>
          <w:bCs/>
          <w:sz w:val="24"/>
          <w:szCs w:val="24"/>
        </w:rPr>
        <w:t>74</w:t>
      </w:r>
      <w:r w:rsidRPr="001C0D8B">
        <w:rPr>
          <w:rFonts w:asciiTheme="majorBidi" w:hAnsiTheme="majorBidi" w:cstheme="majorBidi"/>
          <w:sz w:val="24"/>
          <w:szCs w:val="24"/>
        </w:rPr>
        <w:t xml:space="preserve"> (</w:t>
      </w:r>
      <w:r w:rsidR="00764323" w:rsidRPr="001C0D8B">
        <w:rPr>
          <w:rFonts w:asciiTheme="majorBidi" w:hAnsiTheme="majorBidi" w:cstheme="majorBidi"/>
          <w:sz w:val="24"/>
          <w:szCs w:val="24"/>
        </w:rPr>
        <w:t>2009</w:t>
      </w:r>
      <w:r w:rsidRPr="001C0D8B">
        <w:rPr>
          <w:rFonts w:asciiTheme="majorBidi" w:hAnsiTheme="majorBidi" w:cstheme="majorBidi"/>
          <w:sz w:val="24"/>
          <w:szCs w:val="24"/>
        </w:rPr>
        <w:t>)</w:t>
      </w:r>
      <w:r w:rsidR="00764323" w:rsidRPr="001C0D8B">
        <w:rPr>
          <w:rFonts w:asciiTheme="majorBidi" w:hAnsiTheme="majorBidi" w:cstheme="majorBidi"/>
          <w:sz w:val="24"/>
          <w:szCs w:val="24"/>
        </w:rPr>
        <w:t xml:space="preserve"> 617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</w:t>
      </w:r>
      <w:r w:rsidR="0019767C" w:rsidRPr="001C0D8B">
        <w:rPr>
          <w:rFonts w:asciiTheme="majorBidi" w:hAnsiTheme="majorBidi" w:cstheme="majorBidi"/>
          <w:sz w:val="24"/>
          <w:szCs w:val="24"/>
        </w:rPr>
        <w:t>7</w:t>
      </w:r>
      <w:r w:rsidR="00C20F74" w:rsidRPr="001C0D8B">
        <w:rPr>
          <w:rFonts w:asciiTheme="majorBidi" w:hAnsiTheme="majorBidi" w:cstheme="majorBidi"/>
          <w:sz w:val="24"/>
          <w:szCs w:val="24"/>
        </w:rPr>
        <w:t>.</w:t>
      </w:r>
      <w:r w:rsidR="00C2443F" w:rsidRPr="001C0D8B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Lashanizadegan</w:t>
      </w:r>
      <w:proofErr w:type="spellEnd"/>
      <w:r w:rsidRPr="001C0D8B">
        <w:rPr>
          <w:rFonts w:asciiTheme="majorBidi" w:eastAsia="TimesNewRoman" w:hAnsiTheme="majorBidi" w:cstheme="majorBidi"/>
          <w:sz w:val="24"/>
          <w:szCs w:val="24"/>
        </w:rPr>
        <w:t>,</w:t>
      </w:r>
      <w:r w:rsidR="00C2443F" w:rsidRPr="001C0D8B">
        <w:rPr>
          <w:rFonts w:asciiTheme="majorBidi" w:eastAsia="TimesNewRoman" w:hAnsiTheme="majorBidi" w:cstheme="majorBidi"/>
          <w:sz w:val="24"/>
          <w:szCs w:val="24"/>
        </w:rPr>
        <w:t xml:space="preserve"> M.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proofErr w:type="spellStart"/>
      <w:r w:rsidRPr="001C0D8B">
        <w:rPr>
          <w:rFonts w:asciiTheme="majorBidi" w:eastAsia="TimesNewRoman" w:hAnsiTheme="majorBidi" w:cstheme="majorBidi"/>
          <w:sz w:val="24"/>
          <w:szCs w:val="24"/>
        </w:rPr>
        <w:t>Sarkheil</w:t>
      </w:r>
      <w:proofErr w:type="spellEnd"/>
      <w:r w:rsidRPr="001C0D8B">
        <w:rPr>
          <w:rFonts w:asciiTheme="majorBidi" w:hAnsiTheme="majorBidi" w:cstheme="majorBidi"/>
          <w:sz w:val="24"/>
          <w:szCs w:val="24"/>
        </w:rPr>
        <w:t>,</w:t>
      </w:r>
      <w:r w:rsidR="00C2443F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Pr="001C0D8B">
        <w:rPr>
          <w:rFonts w:asciiTheme="majorBidi" w:hAnsiTheme="majorBidi" w:cstheme="majorBidi"/>
          <w:i/>
          <w:iCs/>
          <w:sz w:val="24"/>
          <w:szCs w:val="24"/>
        </w:rPr>
        <w:t>Main Group Chem.</w:t>
      </w:r>
      <w:r w:rsidR="00C2443F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C2443F" w:rsidRPr="001C0D8B"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C2443F" w:rsidRPr="001C0D8B">
        <w:rPr>
          <w:rFonts w:asciiTheme="majorBidi" w:hAnsiTheme="majorBidi" w:cstheme="majorBidi"/>
          <w:sz w:val="24"/>
          <w:szCs w:val="24"/>
        </w:rPr>
        <w:t>(</w:t>
      </w:r>
      <w:r w:rsidRPr="001C0D8B">
        <w:rPr>
          <w:rFonts w:asciiTheme="majorBidi" w:hAnsiTheme="majorBidi" w:cstheme="majorBidi"/>
          <w:sz w:val="24"/>
          <w:szCs w:val="24"/>
        </w:rPr>
        <w:t>2013</w:t>
      </w:r>
      <w:r w:rsidR="00C2443F" w:rsidRPr="001C0D8B">
        <w:rPr>
          <w:rFonts w:asciiTheme="majorBidi" w:hAnsiTheme="majorBidi" w:cstheme="majorBidi"/>
          <w:sz w:val="24"/>
          <w:szCs w:val="24"/>
        </w:rPr>
        <w:t>) 15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0D8B">
        <w:rPr>
          <w:rFonts w:asciiTheme="majorBidi" w:eastAsia="TimesNewRoman" w:hAnsiTheme="majorBidi" w:cstheme="majorBidi"/>
          <w:sz w:val="24"/>
          <w:szCs w:val="24"/>
        </w:rPr>
        <w:t>3</w:t>
      </w:r>
      <w:r w:rsidR="0019767C" w:rsidRPr="001C0D8B">
        <w:rPr>
          <w:rFonts w:asciiTheme="majorBidi" w:eastAsia="TimesNewRoman" w:hAnsiTheme="majorBidi" w:cstheme="majorBidi"/>
          <w:sz w:val="24"/>
          <w:szCs w:val="24"/>
        </w:rPr>
        <w:t>8</w:t>
      </w:r>
      <w:r w:rsidR="00C20F74" w:rsidRPr="001C0D8B">
        <w:rPr>
          <w:rFonts w:asciiTheme="majorBidi" w:eastAsia="TimesNewRoman" w:hAnsiTheme="majorBidi" w:cstheme="majorBidi"/>
          <w:sz w:val="24"/>
          <w:szCs w:val="24"/>
        </w:rPr>
        <w:t>.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="00D11B36" w:rsidRPr="001C0D8B">
        <w:rPr>
          <w:rFonts w:asciiTheme="majorBidi" w:hAnsiTheme="majorBidi" w:cstheme="majorBidi"/>
          <w:sz w:val="24"/>
          <w:szCs w:val="24"/>
        </w:rPr>
        <w:t xml:space="preserve">R. M. </w:t>
      </w:r>
      <w:proofErr w:type="spellStart"/>
      <w:r w:rsidRPr="001C0D8B">
        <w:rPr>
          <w:rFonts w:asciiTheme="majorBidi" w:hAnsiTheme="majorBidi" w:cstheme="majorBidi"/>
          <w:sz w:val="24"/>
          <w:szCs w:val="24"/>
        </w:rPr>
        <w:t>Barrer</w:t>
      </w:r>
      <w:proofErr w:type="spellEnd"/>
      <w:r w:rsidR="00D11B36" w:rsidRPr="001C0D8B">
        <w:rPr>
          <w:rFonts w:asciiTheme="majorBidi" w:hAnsiTheme="majorBidi" w:cstheme="majorBidi"/>
          <w:sz w:val="24"/>
          <w:szCs w:val="24"/>
        </w:rPr>
        <w:t xml:space="preserve">, </w:t>
      </w:r>
      <w:r w:rsidRPr="001C0D8B">
        <w:rPr>
          <w:rFonts w:asciiTheme="majorBidi" w:hAnsiTheme="majorBidi" w:cstheme="majorBidi"/>
          <w:i/>
          <w:iCs/>
          <w:sz w:val="24"/>
          <w:szCs w:val="24"/>
        </w:rPr>
        <w:t>Hydrothermal Chemistry of Zeolite</w:t>
      </w:r>
      <w:r w:rsidRPr="001C0D8B">
        <w:rPr>
          <w:rFonts w:asciiTheme="majorBidi" w:hAnsiTheme="majorBidi" w:cstheme="majorBidi"/>
          <w:sz w:val="24"/>
          <w:szCs w:val="24"/>
        </w:rPr>
        <w:t>, Academic Press, New York, 1982</w:t>
      </w:r>
    </w:p>
    <w:p w:rsidR="00764323" w:rsidRPr="001C0D8B" w:rsidRDefault="00764323" w:rsidP="001976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1C0D8B">
        <w:rPr>
          <w:rFonts w:asciiTheme="majorBidi" w:hAnsiTheme="majorBidi" w:cstheme="majorBidi"/>
          <w:sz w:val="24"/>
          <w:szCs w:val="24"/>
        </w:rPr>
        <w:t>3</w:t>
      </w:r>
      <w:r w:rsidR="0019767C" w:rsidRPr="001C0D8B">
        <w:rPr>
          <w:rFonts w:asciiTheme="majorBidi" w:hAnsiTheme="majorBidi" w:cstheme="majorBidi"/>
          <w:sz w:val="24"/>
          <w:szCs w:val="24"/>
        </w:rPr>
        <w:t>9</w:t>
      </w:r>
      <w:r w:rsidR="00C20F74" w:rsidRPr="001C0D8B">
        <w:rPr>
          <w:rFonts w:asciiTheme="majorBidi" w:hAnsiTheme="majorBidi" w:cstheme="majorBidi"/>
          <w:sz w:val="24"/>
          <w:szCs w:val="24"/>
        </w:rPr>
        <w:t>.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="001A3589" w:rsidRPr="001C0D8B">
        <w:rPr>
          <w:rFonts w:asciiTheme="majorBidi" w:eastAsia="TimesNewRoman" w:hAnsiTheme="majorBidi" w:cstheme="majorBidi"/>
          <w:sz w:val="24"/>
          <w:szCs w:val="24"/>
        </w:rPr>
        <w:t xml:space="preserve">M. </w:t>
      </w:r>
      <w:proofErr w:type="spellStart"/>
      <w:r w:rsidRPr="001C0D8B">
        <w:rPr>
          <w:rFonts w:asciiTheme="majorBidi" w:eastAsia="TimesNewRoman" w:hAnsiTheme="majorBidi" w:cstheme="majorBidi"/>
          <w:sz w:val="24"/>
          <w:szCs w:val="24"/>
        </w:rPr>
        <w:t>Lashanizadegan</w:t>
      </w:r>
      <w:proofErr w:type="spellEnd"/>
      <w:r w:rsidRPr="001C0D8B">
        <w:rPr>
          <w:rFonts w:asciiTheme="majorBidi" w:eastAsia="TimesNewRoman" w:hAnsiTheme="majorBidi" w:cstheme="majorBidi"/>
          <w:sz w:val="24"/>
          <w:szCs w:val="24"/>
        </w:rPr>
        <w:t>,</w:t>
      </w:r>
      <w:r w:rsidR="001A3589" w:rsidRPr="001C0D8B">
        <w:rPr>
          <w:rFonts w:asciiTheme="majorBidi" w:eastAsia="TimesNewRoman" w:hAnsiTheme="majorBidi" w:cstheme="majorBidi"/>
          <w:sz w:val="24"/>
          <w:szCs w:val="24"/>
        </w:rPr>
        <w:t xml:space="preserve"> M.</w:t>
      </w:r>
      <w:r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proofErr w:type="spellStart"/>
      <w:r w:rsidRPr="001C0D8B">
        <w:rPr>
          <w:rFonts w:asciiTheme="majorBidi" w:eastAsia="TimesNewRoman" w:hAnsiTheme="majorBidi" w:cstheme="majorBidi"/>
          <w:sz w:val="24"/>
          <w:szCs w:val="24"/>
        </w:rPr>
        <w:t>Sarkheil</w:t>
      </w:r>
      <w:proofErr w:type="spellEnd"/>
      <w:r w:rsidRPr="001C0D8B">
        <w:rPr>
          <w:rFonts w:asciiTheme="majorBidi" w:eastAsia="TimesNewRoman" w:hAnsiTheme="majorBidi" w:cstheme="majorBidi"/>
          <w:sz w:val="24"/>
          <w:szCs w:val="24"/>
        </w:rPr>
        <w:t>,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Pr="001C0D8B">
        <w:rPr>
          <w:rFonts w:asciiTheme="majorBidi" w:hAnsiTheme="majorBidi" w:cstheme="majorBidi"/>
          <w:i/>
          <w:iCs/>
          <w:sz w:val="24"/>
          <w:szCs w:val="24"/>
        </w:rPr>
        <w:t>J. Serb. Chem. Soc</w:t>
      </w:r>
      <w:r w:rsidRPr="001C0D8B">
        <w:rPr>
          <w:rFonts w:asciiTheme="majorBidi" w:hAnsiTheme="majorBidi" w:cstheme="majorBidi"/>
          <w:sz w:val="24"/>
          <w:szCs w:val="24"/>
        </w:rPr>
        <w:t>.</w:t>
      </w:r>
      <w:r w:rsidR="001A3589"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1A3589" w:rsidRPr="001C0D8B">
        <w:rPr>
          <w:rFonts w:asciiTheme="majorBidi" w:hAnsiTheme="majorBidi" w:cstheme="majorBidi"/>
          <w:b/>
          <w:bCs/>
          <w:sz w:val="24"/>
          <w:szCs w:val="24"/>
        </w:rPr>
        <w:t>77</w:t>
      </w:r>
      <w:r w:rsidRPr="001C0D8B">
        <w:rPr>
          <w:rFonts w:asciiTheme="majorBidi" w:hAnsiTheme="majorBidi" w:cstheme="majorBidi"/>
          <w:sz w:val="24"/>
          <w:szCs w:val="24"/>
        </w:rPr>
        <w:t xml:space="preserve"> </w:t>
      </w:r>
      <w:r w:rsidR="001A3589" w:rsidRPr="001C0D8B">
        <w:rPr>
          <w:rFonts w:asciiTheme="majorBidi" w:hAnsiTheme="majorBidi" w:cstheme="majorBidi"/>
          <w:sz w:val="24"/>
          <w:szCs w:val="24"/>
        </w:rPr>
        <w:t>(</w:t>
      </w:r>
      <w:r w:rsidRPr="001C0D8B">
        <w:rPr>
          <w:rFonts w:asciiTheme="majorBidi" w:eastAsia="TimesNewRoman" w:hAnsiTheme="majorBidi" w:cstheme="majorBidi"/>
          <w:sz w:val="24"/>
          <w:szCs w:val="24"/>
        </w:rPr>
        <w:t>2012</w:t>
      </w:r>
      <w:r w:rsidR="001A3589" w:rsidRPr="001C0D8B">
        <w:rPr>
          <w:rFonts w:asciiTheme="majorBidi" w:eastAsia="TimesNewRoman" w:hAnsiTheme="majorBidi" w:cstheme="majorBidi"/>
          <w:sz w:val="24"/>
          <w:szCs w:val="24"/>
        </w:rPr>
        <w:t>)</w:t>
      </w:r>
      <w:r w:rsidR="001A3589" w:rsidRPr="001C0D8B">
        <w:rPr>
          <w:rFonts w:asciiTheme="majorBidi" w:eastAsia="TimesNewRoman" w:hAnsiTheme="majorBidi" w:cstheme="majorBidi"/>
          <w:b/>
          <w:bCs/>
          <w:sz w:val="24"/>
          <w:szCs w:val="24"/>
        </w:rPr>
        <w:t xml:space="preserve"> </w:t>
      </w:r>
      <w:r w:rsidRPr="001C0D8B">
        <w:rPr>
          <w:rFonts w:asciiTheme="majorBidi" w:eastAsia="TimesNewRoman" w:hAnsiTheme="majorBidi" w:cstheme="majorBidi"/>
          <w:sz w:val="24"/>
          <w:szCs w:val="24"/>
        </w:rPr>
        <w:t>1589</w:t>
      </w:r>
    </w:p>
    <w:p w:rsidR="00764323" w:rsidRPr="001C0D8B" w:rsidRDefault="0019767C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1C0D8B">
        <w:rPr>
          <w:rFonts w:asciiTheme="majorBidi" w:eastAsia="TimesNewRoman" w:hAnsiTheme="majorBidi" w:cstheme="majorBidi"/>
          <w:sz w:val="24"/>
          <w:szCs w:val="24"/>
        </w:rPr>
        <w:t>40</w:t>
      </w:r>
      <w:r w:rsidR="00C20F74" w:rsidRPr="001C0D8B">
        <w:rPr>
          <w:rFonts w:asciiTheme="majorBidi" w:eastAsia="TimesNewRoman" w:hAnsiTheme="majorBidi" w:cstheme="majorBidi"/>
          <w:sz w:val="24"/>
          <w:szCs w:val="24"/>
        </w:rPr>
        <w:t>.</w:t>
      </w:r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="00B26DDC" w:rsidRPr="001C0D8B">
        <w:rPr>
          <w:rFonts w:asciiTheme="majorBidi" w:eastAsia="TimesNewRoman" w:hAnsiTheme="majorBidi" w:cstheme="majorBidi"/>
          <w:sz w:val="24"/>
          <w:szCs w:val="24"/>
        </w:rPr>
        <w:t xml:space="preserve">C. M. </w:t>
      </w:r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 xml:space="preserve">Liu, </w:t>
      </w:r>
      <w:r w:rsidR="00B26DDC" w:rsidRPr="001C0D8B">
        <w:rPr>
          <w:rFonts w:asciiTheme="majorBidi" w:eastAsia="TimesNewRoman" w:hAnsiTheme="majorBidi" w:cstheme="majorBidi"/>
          <w:sz w:val="24"/>
          <w:szCs w:val="24"/>
        </w:rPr>
        <w:t xml:space="preserve">R. G. </w:t>
      </w:r>
      <w:proofErr w:type="spellStart"/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>Xiong</w:t>
      </w:r>
      <w:proofErr w:type="spellEnd"/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 xml:space="preserve">, </w:t>
      </w:r>
      <w:r w:rsidR="00B26DDC" w:rsidRPr="001C0D8B">
        <w:rPr>
          <w:rFonts w:asciiTheme="majorBidi" w:eastAsia="TimesNewRoman" w:hAnsiTheme="majorBidi" w:cstheme="majorBidi"/>
          <w:sz w:val="24"/>
          <w:szCs w:val="24"/>
        </w:rPr>
        <w:t xml:space="preserve">X.Z. </w:t>
      </w:r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 xml:space="preserve">You, </w:t>
      </w:r>
      <w:r w:rsidR="00764323" w:rsidRPr="001C0D8B">
        <w:rPr>
          <w:rFonts w:asciiTheme="majorBidi" w:eastAsia="TimesNewRoman" w:hAnsiTheme="majorBidi" w:cstheme="majorBidi"/>
          <w:i/>
          <w:iCs/>
          <w:sz w:val="24"/>
          <w:szCs w:val="24"/>
        </w:rPr>
        <w:t>Polyhedron</w:t>
      </w:r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="00B26DDC" w:rsidRPr="001C0D8B">
        <w:rPr>
          <w:rFonts w:asciiTheme="majorBidi" w:eastAsia="TimesNewRoman" w:hAnsiTheme="majorBidi" w:cstheme="majorBidi"/>
          <w:b/>
          <w:bCs/>
          <w:sz w:val="24"/>
          <w:szCs w:val="24"/>
        </w:rPr>
        <w:t>16</w:t>
      </w:r>
      <w:r w:rsidR="00B26DDC" w:rsidRPr="001C0D8B">
        <w:rPr>
          <w:rFonts w:asciiTheme="majorBidi" w:eastAsia="TimesNewRoman" w:hAnsiTheme="majorBidi" w:cstheme="majorBidi"/>
          <w:sz w:val="24"/>
          <w:szCs w:val="24"/>
        </w:rPr>
        <w:t xml:space="preserve"> (</w:t>
      </w:r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>1997</w:t>
      </w:r>
      <w:r w:rsidR="00B26DDC" w:rsidRPr="001C0D8B">
        <w:rPr>
          <w:rFonts w:asciiTheme="majorBidi" w:eastAsia="TimesNewRoman" w:hAnsiTheme="majorBidi" w:cstheme="majorBidi"/>
          <w:sz w:val="24"/>
          <w:szCs w:val="24"/>
        </w:rPr>
        <w:t>)</w:t>
      </w:r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 xml:space="preserve"> 119</w:t>
      </w:r>
    </w:p>
    <w:p w:rsidR="00764323" w:rsidRDefault="0019767C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C0D8B">
        <w:rPr>
          <w:rFonts w:asciiTheme="majorBidi" w:eastAsia="TimesNewRoman" w:hAnsiTheme="majorBidi" w:cstheme="majorBidi"/>
          <w:sz w:val="24"/>
          <w:szCs w:val="24"/>
        </w:rPr>
        <w:t>41</w:t>
      </w:r>
      <w:r w:rsidR="00C20F74" w:rsidRPr="001C0D8B">
        <w:rPr>
          <w:rFonts w:asciiTheme="majorBidi" w:eastAsia="TimesNewRoman" w:hAnsiTheme="majorBidi" w:cstheme="majorBidi"/>
          <w:sz w:val="24"/>
          <w:szCs w:val="24"/>
        </w:rPr>
        <w:t>.</w:t>
      </w:r>
      <w:r w:rsidR="00764323" w:rsidRPr="001C0D8B"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="0038536D" w:rsidRPr="001C0D8B">
        <w:rPr>
          <w:rFonts w:asciiTheme="majorBidi" w:hAnsiTheme="majorBidi" w:cstheme="majorBidi"/>
          <w:sz w:val="24"/>
          <w:szCs w:val="24"/>
        </w:rPr>
        <w:t>R.</w:t>
      </w:r>
      <w:r w:rsidR="0038536D">
        <w:rPr>
          <w:rFonts w:asciiTheme="majorBidi" w:hAnsiTheme="majorBidi" w:cstheme="majorBidi"/>
          <w:sz w:val="24"/>
          <w:szCs w:val="24"/>
        </w:rPr>
        <w:t xml:space="preserve"> </w:t>
      </w:r>
      <w:r w:rsidR="00764323" w:rsidRPr="00725F62">
        <w:rPr>
          <w:rFonts w:asciiTheme="majorBidi" w:hAnsiTheme="majorBidi" w:cstheme="majorBidi"/>
          <w:sz w:val="24"/>
          <w:szCs w:val="24"/>
        </w:rPr>
        <w:t>Neumann,</w:t>
      </w:r>
      <w:r w:rsidR="00764323">
        <w:rPr>
          <w:rFonts w:asciiTheme="majorBidi" w:hAnsiTheme="majorBidi" w:cstheme="majorBidi"/>
          <w:sz w:val="24"/>
          <w:szCs w:val="24"/>
        </w:rPr>
        <w:t xml:space="preserve"> </w:t>
      </w:r>
      <w:r w:rsidR="0038536D">
        <w:rPr>
          <w:rFonts w:asciiTheme="majorBidi" w:hAnsiTheme="majorBidi" w:cstheme="majorBidi"/>
          <w:sz w:val="24"/>
          <w:szCs w:val="24"/>
        </w:rPr>
        <w:t xml:space="preserve">C. </w:t>
      </w:r>
      <w:r w:rsidR="00764323" w:rsidRPr="00725F62">
        <w:rPr>
          <w:rFonts w:asciiTheme="majorBidi" w:hAnsiTheme="majorBidi" w:cstheme="majorBidi"/>
          <w:sz w:val="24"/>
          <w:szCs w:val="24"/>
        </w:rPr>
        <w:t>Abu-</w:t>
      </w:r>
      <w:proofErr w:type="spellStart"/>
      <w:r w:rsidR="00764323" w:rsidRPr="00725F62">
        <w:rPr>
          <w:rFonts w:asciiTheme="majorBidi" w:hAnsiTheme="majorBidi" w:cstheme="majorBidi"/>
          <w:sz w:val="24"/>
          <w:szCs w:val="24"/>
        </w:rPr>
        <w:t>Gnim</w:t>
      </w:r>
      <w:proofErr w:type="spellEnd"/>
      <w:r w:rsidR="00764323" w:rsidRPr="00725F62">
        <w:rPr>
          <w:rFonts w:asciiTheme="majorBidi" w:hAnsiTheme="majorBidi" w:cstheme="majorBidi"/>
          <w:sz w:val="24"/>
          <w:szCs w:val="24"/>
        </w:rPr>
        <w:t>,</w:t>
      </w:r>
      <w:r w:rsidR="00764323">
        <w:rPr>
          <w:rFonts w:asciiTheme="majorBidi" w:hAnsiTheme="majorBidi" w:cstheme="majorBidi"/>
          <w:sz w:val="24"/>
          <w:szCs w:val="24"/>
        </w:rPr>
        <w:t xml:space="preserve"> </w:t>
      </w:r>
      <w:r w:rsidR="00764323" w:rsidRPr="003E05DF">
        <w:rPr>
          <w:rFonts w:asciiTheme="majorBidi" w:hAnsiTheme="majorBidi" w:cstheme="majorBidi"/>
          <w:i/>
          <w:iCs/>
          <w:sz w:val="24"/>
          <w:szCs w:val="24"/>
        </w:rPr>
        <w:t>J. Am. Chem. Soc</w:t>
      </w:r>
      <w:r w:rsidR="00764323">
        <w:rPr>
          <w:rFonts w:asciiTheme="majorBidi" w:hAnsiTheme="majorBidi" w:cstheme="majorBidi"/>
          <w:sz w:val="24"/>
          <w:szCs w:val="24"/>
        </w:rPr>
        <w:t xml:space="preserve">. </w:t>
      </w:r>
      <w:r w:rsidR="0038536D" w:rsidRPr="00840C07">
        <w:rPr>
          <w:rFonts w:asciiTheme="majorBidi" w:hAnsiTheme="majorBidi" w:cstheme="majorBidi"/>
          <w:b/>
          <w:bCs/>
          <w:sz w:val="24"/>
          <w:szCs w:val="24"/>
        </w:rPr>
        <w:t>112</w:t>
      </w:r>
      <w:r w:rsidR="0038536D">
        <w:rPr>
          <w:rFonts w:asciiTheme="majorBidi" w:hAnsiTheme="majorBidi" w:cstheme="majorBidi"/>
          <w:sz w:val="24"/>
          <w:szCs w:val="24"/>
        </w:rPr>
        <w:t xml:space="preserve"> </w:t>
      </w:r>
      <w:r w:rsidR="0038536D" w:rsidRPr="00840C07">
        <w:rPr>
          <w:rFonts w:asciiTheme="majorBidi" w:hAnsiTheme="majorBidi" w:cstheme="majorBidi"/>
          <w:sz w:val="24"/>
          <w:szCs w:val="24"/>
        </w:rPr>
        <w:t>(</w:t>
      </w:r>
      <w:r w:rsidR="00764323" w:rsidRPr="00840C07">
        <w:rPr>
          <w:rFonts w:asciiTheme="majorBidi" w:hAnsiTheme="majorBidi" w:cstheme="majorBidi"/>
          <w:sz w:val="24"/>
          <w:szCs w:val="24"/>
        </w:rPr>
        <w:t>1990</w:t>
      </w:r>
      <w:r w:rsidR="0038536D" w:rsidRPr="00840C07">
        <w:rPr>
          <w:rFonts w:asciiTheme="majorBidi" w:hAnsiTheme="majorBidi" w:cstheme="majorBidi"/>
          <w:sz w:val="24"/>
          <w:szCs w:val="24"/>
        </w:rPr>
        <w:t>)</w:t>
      </w:r>
      <w:r w:rsidR="00764323">
        <w:rPr>
          <w:rFonts w:asciiTheme="majorBidi" w:hAnsiTheme="majorBidi" w:cstheme="majorBidi"/>
          <w:sz w:val="24"/>
          <w:szCs w:val="24"/>
        </w:rPr>
        <w:t xml:space="preserve"> 6025</w:t>
      </w:r>
      <w:r w:rsidR="00C90CDF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C90CDF" w:rsidRDefault="00C90CDF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0CDF" w:rsidRDefault="00C90CDF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B95" w:rsidRPr="002F6B95" w:rsidRDefault="002F6B95" w:rsidP="002F6B9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F6B95">
        <w:rPr>
          <w:rFonts w:asciiTheme="majorBidi" w:hAnsiTheme="majorBidi" w:cstheme="majorBidi"/>
          <w:sz w:val="24"/>
          <w:szCs w:val="24"/>
        </w:rPr>
        <w:t>TABLE I.</w:t>
      </w:r>
      <w:r w:rsidRPr="002F6B9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F6B95">
        <w:rPr>
          <w:rFonts w:asciiTheme="majorBidi" w:hAnsiTheme="majorBidi" w:cstheme="majorBidi"/>
          <w:sz w:val="24"/>
          <w:szCs w:val="24"/>
        </w:rPr>
        <w:t>Blank experiments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2279"/>
        <w:gridCol w:w="2252"/>
        <w:gridCol w:w="2245"/>
      </w:tblGrid>
      <w:tr w:rsidR="002F6B95" w:rsidRPr="002F6B95" w:rsidTr="006C7A9F">
        <w:tc>
          <w:tcPr>
            <w:tcW w:w="2394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tabs>
                <w:tab w:val="left" w:pos="731"/>
                <w:tab w:val="center" w:pos="993"/>
              </w:tabs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2F6B95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2F6B95">
              <w:rPr>
                <w:rFonts w:asciiTheme="majorBidi" w:hAnsiTheme="majorBidi" w:cstheme="majorBidi"/>
                <w:sz w:val="20"/>
                <w:szCs w:val="20"/>
              </w:rPr>
              <w:tab/>
              <w:t>Entry</w:t>
            </w: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B95">
              <w:rPr>
                <w:rFonts w:asciiTheme="majorBidi" w:hAnsiTheme="majorBidi" w:cstheme="majorBidi"/>
                <w:sz w:val="20"/>
                <w:szCs w:val="20"/>
              </w:rPr>
              <w:t>Alkene</w:t>
            </w: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B95">
              <w:rPr>
                <w:rFonts w:asciiTheme="majorBidi" w:hAnsiTheme="majorBidi" w:cstheme="majorBidi"/>
                <w:sz w:val="20"/>
                <w:szCs w:val="20"/>
              </w:rPr>
              <w:t>Conversion, %</w:t>
            </w: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B95">
              <w:rPr>
                <w:rFonts w:asciiTheme="majorBidi" w:hAnsiTheme="majorBidi" w:cstheme="majorBidi"/>
                <w:sz w:val="20"/>
                <w:szCs w:val="20"/>
              </w:rPr>
              <w:t>Selectivity, %</w:t>
            </w:r>
          </w:p>
        </w:tc>
      </w:tr>
      <w:tr w:rsidR="002F6B95" w:rsidRPr="002F6B95" w:rsidTr="006C7A9F"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4"/>
                <w:szCs w:val="24"/>
              </w:rPr>
              <w:t>cycloctene</w:t>
            </w:r>
            <w:proofErr w:type="spellEnd"/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2F6B95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</w:tr>
      <w:tr w:rsidR="002F6B95" w:rsidRPr="002F6B95" w:rsidTr="006C7A9F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cyclohexene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</w:t>
            </w:r>
            <w:r w:rsidRPr="002F6B95"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</w:tr>
      <w:tr w:rsidR="002F6B95" w:rsidRPr="002F6B95" w:rsidTr="006C7A9F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styrene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2F6B95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</w:tr>
      <w:tr w:rsidR="002F6B95" w:rsidRPr="002F6B95" w:rsidTr="006C7A9F"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4"/>
                <w:szCs w:val="24"/>
              </w:rPr>
              <w:t>norbornene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6B9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d</w:t>
            </w:r>
            <w:r w:rsidRPr="002F6B95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</w:tr>
    </w:tbl>
    <w:p w:rsidR="002F6B95" w:rsidRPr="002F6B95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2F6B95">
        <w:rPr>
          <w:rFonts w:asciiTheme="majorBidi" w:hAnsiTheme="majorBidi" w:cstheme="majorBidi"/>
          <w:sz w:val="20"/>
          <w:szCs w:val="20"/>
        </w:rPr>
        <w:t xml:space="preserve">Reaction conditions: substrate (10 </w:t>
      </w:r>
      <w:proofErr w:type="spellStart"/>
      <w:r w:rsidRPr="002F6B9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2F6B95">
        <w:rPr>
          <w:rFonts w:asciiTheme="majorBidi" w:hAnsiTheme="majorBidi" w:cstheme="majorBidi"/>
          <w:sz w:val="20"/>
          <w:szCs w:val="20"/>
        </w:rPr>
        <w:t xml:space="preserve">), TBHP (25 </w:t>
      </w:r>
      <w:proofErr w:type="spellStart"/>
      <w:r w:rsidRPr="002F6B9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2F6B95">
        <w:rPr>
          <w:rFonts w:asciiTheme="majorBidi" w:hAnsiTheme="majorBidi" w:cstheme="majorBidi"/>
          <w:sz w:val="20"/>
          <w:szCs w:val="20"/>
        </w:rPr>
        <w:t xml:space="preserve">), acetonitrile (5 ml); </w:t>
      </w: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the reactions were run for 8 h under reflux.</w:t>
      </w:r>
    </w:p>
    <w:p w:rsidR="002F6B95" w:rsidRPr="002F6B95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F6B95"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Pr="002F6B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6B95">
        <w:rPr>
          <w:rFonts w:asciiTheme="majorBidi" w:hAnsiTheme="majorBidi" w:cstheme="majorBidi"/>
          <w:sz w:val="20"/>
          <w:szCs w:val="20"/>
        </w:rPr>
        <w:t>cyclooctene</w:t>
      </w:r>
      <w:proofErr w:type="spellEnd"/>
      <w:r w:rsidRPr="002F6B95">
        <w:rPr>
          <w:rFonts w:asciiTheme="majorBidi" w:hAnsiTheme="majorBidi" w:cstheme="majorBidi"/>
          <w:sz w:val="20"/>
          <w:szCs w:val="20"/>
        </w:rPr>
        <w:t xml:space="preserve"> oxide</w:t>
      </w:r>
    </w:p>
    <w:p w:rsidR="002F6B95" w:rsidRPr="002F6B95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F6B95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2F6B95">
        <w:rPr>
          <w:rFonts w:asciiTheme="majorBidi" w:hAnsiTheme="majorBidi" w:cstheme="majorBidi"/>
          <w:sz w:val="20"/>
          <w:szCs w:val="20"/>
        </w:rPr>
        <w:t xml:space="preserve"> 2-cyclohexen-1-ol </w:t>
      </w:r>
    </w:p>
    <w:p w:rsidR="002F6B95" w:rsidRPr="002F6B95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F6B95">
        <w:rPr>
          <w:rFonts w:asciiTheme="majorBidi" w:hAnsiTheme="majorBidi" w:cstheme="majorBidi"/>
          <w:sz w:val="20"/>
          <w:szCs w:val="20"/>
          <w:vertAlign w:val="superscript"/>
        </w:rPr>
        <w:t>c</w:t>
      </w:r>
      <w:proofErr w:type="gramEnd"/>
      <w:r w:rsidRPr="002F6B95">
        <w:rPr>
          <w:rFonts w:asciiTheme="majorBidi" w:hAnsiTheme="majorBidi" w:cstheme="majorBidi"/>
          <w:sz w:val="20"/>
          <w:szCs w:val="20"/>
        </w:rPr>
        <w:t xml:space="preserve"> benzoic acid</w:t>
      </w:r>
    </w:p>
    <w:p w:rsidR="002F6B95" w:rsidRPr="002F6B95" w:rsidRDefault="002F6B95" w:rsidP="002F6B95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2F6B95">
        <w:rPr>
          <w:rFonts w:asciiTheme="majorBidi" w:hAnsiTheme="majorBidi" w:cstheme="majorBidi"/>
          <w:sz w:val="20"/>
          <w:szCs w:val="20"/>
          <w:vertAlign w:val="superscript"/>
        </w:rPr>
        <w:t>d</w:t>
      </w:r>
      <w:proofErr w:type="gramEnd"/>
      <w:r w:rsidRPr="002F6B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6B95">
        <w:rPr>
          <w:rFonts w:asciiTheme="majorBidi" w:hAnsiTheme="majorBidi" w:cstheme="majorBidi"/>
          <w:sz w:val="20"/>
          <w:szCs w:val="20"/>
        </w:rPr>
        <w:t>norbornene</w:t>
      </w:r>
      <w:proofErr w:type="spellEnd"/>
      <w:r w:rsidRPr="002F6B95">
        <w:rPr>
          <w:rFonts w:asciiTheme="majorBidi" w:hAnsiTheme="majorBidi" w:cstheme="majorBidi"/>
          <w:sz w:val="20"/>
          <w:szCs w:val="20"/>
        </w:rPr>
        <w:t xml:space="preserve"> epoxide</w:t>
      </w:r>
    </w:p>
    <w:p w:rsidR="00C90CDF" w:rsidRPr="002F6B95" w:rsidRDefault="00C90CDF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90CDF" w:rsidRPr="002F6B95" w:rsidRDefault="00C90CDF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B95" w:rsidRPr="002F6B95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  <w:proofErr w:type="gram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lastRenderedPageBreak/>
        <w:t>TABLE II.</w:t>
      </w:r>
      <w:proofErr w:type="gramEnd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The influence of various solvents on the oxidation of </w:t>
      </w:r>
      <w:proofErr w:type="spell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843"/>
        <w:gridCol w:w="1559"/>
        <w:gridCol w:w="1417"/>
      </w:tblGrid>
      <w:tr w:rsidR="002F6B95" w:rsidRPr="002F6B95" w:rsidTr="006C7A9F">
        <w:trPr>
          <w:trHeight w:val="158"/>
        </w:trPr>
        <w:tc>
          <w:tcPr>
            <w:tcW w:w="959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Entry</w:t>
            </w:r>
          </w:p>
        </w:tc>
        <w:tc>
          <w:tcPr>
            <w:tcW w:w="1843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Solvent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4819" w:type="dxa"/>
            <w:gridSpan w:val="3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Selectivity, %</w:t>
            </w:r>
          </w:p>
        </w:tc>
      </w:tr>
      <w:tr w:rsidR="002F6B95" w:rsidRPr="002F6B95" w:rsidTr="006C7A9F">
        <w:trPr>
          <w:trHeight w:val="158"/>
        </w:trPr>
        <w:tc>
          <w:tcPr>
            <w:tcW w:w="959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Cyclooctene</w:t>
            </w:r>
            <w:proofErr w:type="spellEnd"/>
            <w:r w:rsidRPr="002F6B95">
              <w:rPr>
                <w:rFonts w:asciiTheme="majorBidi" w:hAnsiTheme="majorBidi" w:cstheme="majorBidi"/>
                <w:sz w:val="20"/>
                <w:szCs w:val="20"/>
              </w:rPr>
              <w:t xml:space="preserve"> oxide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Cyclooctenone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Other products</w:t>
            </w:r>
          </w:p>
        </w:tc>
      </w:tr>
      <w:tr w:rsidR="002F6B95" w:rsidRPr="002F6B95" w:rsidTr="006C7A9F"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acetonitrile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63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</w:t>
            </w:r>
          </w:p>
        </w:tc>
      </w:tr>
      <w:tr w:rsidR="002F6B95" w:rsidRPr="002F6B95" w:rsidTr="006C7A9F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ethanol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0</w:t>
            </w:r>
          </w:p>
        </w:tc>
      </w:tr>
      <w:tr w:rsidR="002F6B95" w:rsidRPr="002F6B95" w:rsidTr="006C7A9F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chloroform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11</w:t>
            </w:r>
          </w:p>
        </w:tc>
      </w:tr>
      <w:tr w:rsidR="002F6B95" w:rsidRPr="002F6B95" w:rsidTr="006C7A9F"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dichloromethane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8</w:t>
            </w:r>
          </w:p>
        </w:tc>
      </w:tr>
    </w:tbl>
    <w:p w:rsidR="002F6B95" w:rsidRPr="002F6B95" w:rsidRDefault="002F6B95" w:rsidP="002F6B95">
      <w:pPr>
        <w:spacing w:after="0" w:line="276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Reaction condition: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cyclooctene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(10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), catalyst (0.02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), TBHP (25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) and solvent (5 mL); the reactions were run for 8 h under reflux.</w:t>
      </w:r>
    </w:p>
    <w:p w:rsidR="00C90CDF" w:rsidRPr="002F6B95" w:rsidRDefault="00C90CDF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B95" w:rsidRPr="002F6B95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  <w:proofErr w:type="gram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>TABLE III.</w:t>
      </w:r>
      <w:proofErr w:type="gramEnd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The effect of </w:t>
      </w:r>
      <w:r w:rsidRPr="002F6B95">
        <w:rPr>
          <w:rFonts w:asciiTheme="majorBidi" w:hAnsiTheme="majorBidi" w:cstheme="majorBidi"/>
          <w:sz w:val="24"/>
          <w:szCs w:val="24"/>
        </w:rPr>
        <w:t xml:space="preserve">amount of catalyst </w:t>
      </w:r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on the oxidation of </w:t>
      </w:r>
      <w:proofErr w:type="spell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1843"/>
        <w:gridCol w:w="1417"/>
        <w:gridCol w:w="992"/>
      </w:tblGrid>
      <w:tr w:rsidR="002F6B95" w:rsidRPr="002F6B95" w:rsidTr="006C7A9F">
        <w:trPr>
          <w:trHeight w:val="158"/>
        </w:trPr>
        <w:tc>
          <w:tcPr>
            <w:tcW w:w="675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Entry</w:t>
            </w:r>
          </w:p>
        </w:tc>
        <w:tc>
          <w:tcPr>
            <w:tcW w:w="2552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Amount of catalyst, </w:t>
            </w:r>
            <w:proofErr w:type="spellStart"/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mmol</w:t>
            </w:r>
            <w:proofErr w:type="spellEnd"/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4252" w:type="dxa"/>
            <w:gridSpan w:val="3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Selectivity, %</w:t>
            </w:r>
          </w:p>
        </w:tc>
      </w:tr>
      <w:tr w:rsidR="002F6B95" w:rsidRPr="002F6B95" w:rsidTr="006C7A9F">
        <w:trPr>
          <w:trHeight w:val="158"/>
        </w:trPr>
        <w:tc>
          <w:tcPr>
            <w:tcW w:w="675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Cyclooctene</w:t>
            </w:r>
            <w:proofErr w:type="spellEnd"/>
            <w:r w:rsidRPr="002F6B95">
              <w:rPr>
                <w:rFonts w:asciiTheme="majorBidi" w:hAnsiTheme="majorBidi" w:cstheme="majorBidi"/>
                <w:sz w:val="20"/>
                <w:szCs w:val="20"/>
              </w:rPr>
              <w:t xml:space="preserve"> oxide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Cyclooctenone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Other products</w:t>
            </w:r>
          </w:p>
        </w:tc>
      </w:tr>
      <w:tr w:rsidR="002F6B95" w:rsidRPr="002F6B95" w:rsidTr="006C7A9F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0.02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</w:t>
            </w:r>
          </w:p>
        </w:tc>
      </w:tr>
      <w:tr w:rsidR="002F6B95" w:rsidRPr="002F6B95" w:rsidTr="006C7A9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0.04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9</w:t>
            </w:r>
          </w:p>
        </w:tc>
      </w:tr>
      <w:tr w:rsidR="002F6B95" w:rsidRPr="002F6B95" w:rsidTr="006C7A9F">
        <w:trPr>
          <w:trHeight w:val="30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0.06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4</w:t>
            </w:r>
          </w:p>
        </w:tc>
      </w:tr>
      <w:tr w:rsidR="002F6B95" w:rsidRPr="002F6B95" w:rsidTr="006C7A9F">
        <w:tc>
          <w:tcPr>
            <w:tcW w:w="675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0.08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4</w:t>
            </w:r>
          </w:p>
        </w:tc>
      </w:tr>
    </w:tbl>
    <w:p w:rsidR="002F6B95" w:rsidRPr="002F6B95" w:rsidRDefault="002F6B95" w:rsidP="002F6B95">
      <w:p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Reaction condition: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cyclooctene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(10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), CH</w:t>
      </w:r>
      <w:r w:rsidRPr="002F6B95">
        <w:rPr>
          <w:rFonts w:asciiTheme="majorBidi" w:eastAsia="Times New Roman" w:hAnsiTheme="majorBidi" w:cstheme="majorBidi"/>
          <w:sz w:val="20"/>
          <w:szCs w:val="20"/>
          <w:vertAlign w:val="subscript"/>
          <w:lang w:bidi="fa-IR"/>
        </w:rPr>
        <w:t>3</w:t>
      </w: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CN (5 mL) and TBHP (25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); the reactions were run for 8 h under reflux.</w:t>
      </w:r>
    </w:p>
    <w:p w:rsidR="002F6B95" w:rsidRPr="002F6B95" w:rsidRDefault="002F6B95" w:rsidP="002F6B95">
      <w:p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2F6B95" w:rsidRPr="002F6B95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  <w:proofErr w:type="gram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>TABLE IV.</w:t>
      </w:r>
      <w:proofErr w:type="gramEnd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The effect of amount of oxidant on the oxidation of </w:t>
      </w:r>
      <w:proofErr w:type="spell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842"/>
        <w:gridCol w:w="243"/>
        <w:gridCol w:w="1175"/>
        <w:gridCol w:w="985"/>
      </w:tblGrid>
      <w:tr w:rsidR="002F6B95" w:rsidRPr="002F6B95" w:rsidTr="006C7A9F">
        <w:trPr>
          <w:trHeight w:val="158"/>
        </w:trPr>
        <w:tc>
          <w:tcPr>
            <w:tcW w:w="675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Entry</w:t>
            </w:r>
          </w:p>
          <w:p w:rsidR="002F6B95" w:rsidRPr="002F6B95" w:rsidRDefault="002F6B95" w:rsidP="006C7A9F">
            <w:pPr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Amount of oxidant, </w:t>
            </w:r>
            <w:proofErr w:type="spellStart"/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mmol</w:t>
            </w:r>
            <w:proofErr w:type="spellEnd"/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4245" w:type="dxa"/>
            <w:gridSpan w:val="4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Selectivity, %</w:t>
            </w:r>
          </w:p>
        </w:tc>
      </w:tr>
      <w:tr w:rsidR="002F6B95" w:rsidRPr="002F6B95" w:rsidTr="006C7A9F">
        <w:trPr>
          <w:trHeight w:val="158"/>
        </w:trPr>
        <w:tc>
          <w:tcPr>
            <w:tcW w:w="675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Cyclooctene</w:t>
            </w:r>
            <w:proofErr w:type="spellEnd"/>
            <w:r w:rsidRPr="002F6B95">
              <w:rPr>
                <w:rFonts w:asciiTheme="majorBidi" w:hAnsiTheme="majorBidi" w:cstheme="majorBidi"/>
                <w:sz w:val="20"/>
                <w:szCs w:val="20"/>
              </w:rPr>
              <w:t xml:space="preserve"> oxide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Cyclooctenone</w:t>
            </w:r>
            <w:proofErr w:type="spellEnd"/>
          </w:p>
        </w:tc>
        <w:tc>
          <w:tcPr>
            <w:tcW w:w="985" w:type="dxa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Other products</w:t>
            </w:r>
          </w:p>
        </w:tc>
      </w:tr>
      <w:tr w:rsidR="002F6B95" w:rsidRPr="002F6B95" w:rsidTr="006C7A9F"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59</w:t>
            </w:r>
          </w:p>
        </w:tc>
        <w:tc>
          <w:tcPr>
            <w:tcW w:w="2085" w:type="dxa"/>
            <w:gridSpan w:val="2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63</w:t>
            </w: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35</w:t>
            </w: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9</w:t>
            </w:r>
          </w:p>
        </w:tc>
      </w:tr>
      <w:tr w:rsidR="002F6B95" w:rsidRPr="002F6B95" w:rsidTr="006C7A9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89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9</w:t>
            </w:r>
          </w:p>
        </w:tc>
      </w:tr>
      <w:tr w:rsidR="002F6B95" w:rsidRPr="002F6B95" w:rsidTr="006C7A9F">
        <w:tc>
          <w:tcPr>
            <w:tcW w:w="675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81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59</w:t>
            </w:r>
          </w:p>
        </w:tc>
        <w:tc>
          <w:tcPr>
            <w:tcW w:w="1175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</w:t>
            </w:r>
          </w:p>
        </w:tc>
      </w:tr>
    </w:tbl>
    <w:p w:rsidR="002F6B95" w:rsidRPr="002F6B95" w:rsidRDefault="002F6B95" w:rsidP="002F6B95">
      <w:p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Reaction condition:</w:t>
      </w:r>
      <w:r w:rsidRPr="002F6B9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cyclooctene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(10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), catalyst (0.04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) and CH</w:t>
      </w:r>
      <w:r w:rsidRPr="002F6B95">
        <w:rPr>
          <w:rFonts w:asciiTheme="majorBidi" w:eastAsia="Times New Roman" w:hAnsiTheme="majorBidi" w:cstheme="majorBidi"/>
          <w:sz w:val="20"/>
          <w:szCs w:val="20"/>
          <w:vertAlign w:val="subscript"/>
          <w:lang w:bidi="fa-IR"/>
        </w:rPr>
        <w:t>3</w:t>
      </w: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CN (5 mL), </w:t>
      </w:r>
      <w:r w:rsidRPr="002F6B95">
        <w:rPr>
          <w:rFonts w:asciiTheme="majorBidi" w:hAnsiTheme="majorBidi" w:cstheme="majorBidi"/>
          <w:sz w:val="20"/>
          <w:szCs w:val="20"/>
        </w:rPr>
        <w:t>oxidant (TBHP)</w:t>
      </w: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;</w:t>
      </w:r>
    </w:p>
    <w:p w:rsidR="002F6B95" w:rsidRPr="002F6B95" w:rsidRDefault="002F6B95" w:rsidP="002F6B95">
      <w:pPr>
        <w:spacing w:after="0" w:line="276" w:lineRule="auto"/>
        <w:contextualSpacing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proofErr w:type="gram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the</w:t>
      </w:r>
      <w:proofErr w:type="gram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reactions were run for 8 h under reflux. </w:t>
      </w:r>
    </w:p>
    <w:p w:rsidR="002F6B95" w:rsidRPr="002F6B95" w:rsidRDefault="002F6B95" w:rsidP="002F6B95">
      <w:pPr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C90CDF" w:rsidRPr="002F6B95" w:rsidRDefault="00C90CDF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B95" w:rsidRPr="002F6B95" w:rsidRDefault="002F6B95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B95" w:rsidRPr="002F6B95" w:rsidRDefault="002F6B95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6B95" w:rsidRPr="002F6B95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  <w:proofErr w:type="gram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>TABLE V.</w:t>
      </w:r>
      <w:proofErr w:type="gramEnd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The influence of kind of oxidant on the oxidation of </w:t>
      </w:r>
      <w:proofErr w:type="spellStart"/>
      <w:r w:rsidRPr="002F6B95">
        <w:rPr>
          <w:rFonts w:asciiTheme="majorBidi" w:eastAsia="Times New Roman" w:hAnsiTheme="majorBidi" w:cstheme="majorBidi"/>
          <w:sz w:val="24"/>
          <w:szCs w:val="24"/>
          <w:lang w:bidi="fa-IR"/>
        </w:rPr>
        <w:t>cyclooctene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772"/>
        <w:gridCol w:w="71"/>
        <w:gridCol w:w="1701"/>
        <w:gridCol w:w="1575"/>
      </w:tblGrid>
      <w:tr w:rsidR="002F6B95" w:rsidRPr="002F6B95" w:rsidTr="006C7A9F">
        <w:trPr>
          <w:trHeight w:val="158"/>
        </w:trPr>
        <w:tc>
          <w:tcPr>
            <w:tcW w:w="817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Entry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Oxidant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Conversion, %</w:t>
            </w:r>
          </w:p>
        </w:tc>
        <w:tc>
          <w:tcPr>
            <w:tcW w:w="5119" w:type="dxa"/>
            <w:gridSpan w:val="4"/>
            <w:tcBorders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Selectivity, %</w:t>
            </w:r>
          </w:p>
        </w:tc>
      </w:tr>
      <w:tr w:rsidR="002F6B95" w:rsidRPr="002F6B95" w:rsidTr="006C7A9F">
        <w:trPr>
          <w:trHeight w:val="158"/>
        </w:trPr>
        <w:tc>
          <w:tcPr>
            <w:tcW w:w="8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Cyclooctene</w:t>
            </w:r>
            <w:proofErr w:type="spellEnd"/>
            <w:r w:rsidRPr="002F6B95">
              <w:rPr>
                <w:rFonts w:asciiTheme="majorBidi" w:hAnsiTheme="majorBidi" w:cstheme="majorBidi"/>
                <w:sz w:val="20"/>
                <w:szCs w:val="20"/>
              </w:rPr>
              <w:t xml:space="preserve"> oxide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2F6B95">
              <w:rPr>
                <w:rFonts w:asciiTheme="majorBidi" w:hAnsiTheme="majorBidi" w:cstheme="majorBidi"/>
                <w:sz w:val="20"/>
                <w:szCs w:val="20"/>
              </w:rPr>
              <w:t>Cyclooctenone</w:t>
            </w:r>
            <w:proofErr w:type="spellEnd"/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Other products</w:t>
            </w:r>
          </w:p>
        </w:tc>
      </w:tr>
      <w:tr w:rsidR="002F6B95" w:rsidRPr="002F6B95" w:rsidTr="006C7A9F"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TBHP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89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53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38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9</w:t>
            </w:r>
          </w:p>
        </w:tc>
      </w:tr>
      <w:tr w:rsidR="002F6B95" w:rsidRPr="002F6B95" w:rsidTr="006C7A9F"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H</w:t>
            </w: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bidi="fa-IR"/>
              </w:rPr>
              <w:t>2</w:t>
            </w: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O</w:t>
            </w: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vertAlign w:val="subscript"/>
                <w:lang w:bidi="fa-I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23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right w:val="nil"/>
            </w:tcBorders>
          </w:tcPr>
          <w:p w:rsidR="002F6B95" w:rsidRPr="002F6B95" w:rsidRDefault="002F6B95" w:rsidP="006C7A9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2F6B95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0</w:t>
            </w:r>
          </w:p>
        </w:tc>
      </w:tr>
    </w:tbl>
    <w:p w:rsidR="002F6B95" w:rsidRPr="002F6B95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Reaction condition: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cyclooctene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(10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), catalyst (0.04mmol), CH</w:t>
      </w:r>
      <w:r w:rsidRPr="002F6B95">
        <w:rPr>
          <w:rFonts w:asciiTheme="majorBidi" w:eastAsia="Times New Roman" w:hAnsiTheme="majorBidi" w:cstheme="majorBidi"/>
          <w:sz w:val="20"/>
          <w:szCs w:val="20"/>
          <w:vertAlign w:val="subscript"/>
          <w:lang w:bidi="fa-IR"/>
        </w:rPr>
        <w:t>3</w:t>
      </w: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CN (5 mL), oxidant </w:t>
      </w:r>
    </w:p>
    <w:p w:rsidR="002F6B95" w:rsidRPr="002F6B95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(25 </w:t>
      </w:r>
      <w:proofErr w:type="spellStart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>mmol</w:t>
      </w:r>
      <w:proofErr w:type="spellEnd"/>
      <w:r w:rsidRPr="002F6B95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); the reactions were run for 8 h under reflux. </w:t>
      </w:r>
    </w:p>
    <w:p w:rsidR="002F6B95" w:rsidRPr="002F6B95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</w:p>
    <w:p w:rsidR="002F6B95" w:rsidRPr="00186281" w:rsidRDefault="002F6B95" w:rsidP="002F6B9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86281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ABLE </w:t>
      </w:r>
      <w:r w:rsidRPr="00C1345D">
        <w:rPr>
          <w:rFonts w:asciiTheme="majorBidi" w:hAnsiTheme="majorBidi" w:cstheme="majorBidi"/>
          <w:sz w:val="24"/>
          <w:szCs w:val="24"/>
        </w:rPr>
        <w:t>VI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86281">
        <w:rPr>
          <w:rFonts w:asciiTheme="majorBidi" w:hAnsiTheme="majorBidi" w:cstheme="majorBidi"/>
          <w:sz w:val="24"/>
          <w:szCs w:val="24"/>
        </w:rPr>
        <w:t xml:space="preserve"> Oxidation of olefins using TBHP catalyzed by </w:t>
      </w:r>
      <w:proofErr w:type="spellStart"/>
      <w:r>
        <w:rPr>
          <w:rFonts w:asciiTheme="majorBidi" w:hAnsiTheme="majorBidi" w:cstheme="majorBidi"/>
          <w:sz w:val="24"/>
          <w:szCs w:val="24"/>
        </w:rPr>
        <w:t>CuL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485"/>
        <w:gridCol w:w="1276"/>
        <w:gridCol w:w="1276"/>
        <w:gridCol w:w="13"/>
        <w:gridCol w:w="1350"/>
      </w:tblGrid>
      <w:tr w:rsidR="002F6B95" w:rsidRPr="00725F62" w:rsidTr="006C7A9F">
        <w:trPr>
          <w:trHeight w:val="431"/>
        </w:trPr>
        <w:tc>
          <w:tcPr>
            <w:tcW w:w="1458" w:type="dxa"/>
            <w:vMerge w:val="restart"/>
            <w:tcBorders>
              <w:left w:val="nil"/>
              <w:right w:val="nil"/>
            </w:tcBorders>
          </w:tcPr>
          <w:p w:rsidR="002F6B95" w:rsidRPr="00D44EA8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Alkene</w:t>
            </w:r>
          </w:p>
        </w:tc>
        <w:tc>
          <w:tcPr>
            <w:tcW w:w="1485" w:type="dxa"/>
            <w:vMerge w:val="restart"/>
            <w:tcBorders>
              <w:left w:val="nil"/>
              <w:right w:val="nil"/>
            </w:tcBorders>
          </w:tcPr>
          <w:p w:rsidR="002F6B95" w:rsidRPr="00D44EA8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Conversion, %</w:t>
            </w:r>
          </w:p>
        </w:tc>
        <w:tc>
          <w:tcPr>
            <w:tcW w:w="391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F6B95" w:rsidRPr="00D44EA8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Selectivity, %</w:t>
            </w:r>
          </w:p>
        </w:tc>
      </w:tr>
      <w:tr w:rsidR="002F6B95" w:rsidRPr="00725F62" w:rsidTr="006C7A9F">
        <w:trPr>
          <w:trHeight w:val="450"/>
        </w:trPr>
        <w:tc>
          <w:tcPr>
            <w:tcW w:w="145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6B95" w:rsidRPr="00D44EA8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6B95" w:rsidRPr="00D44EA8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F6B95" w:rsidRPr="00D44EA8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Main product</w:t>
            </w:r>
          </w:p>
        </w:tc>
        <w:tc>
          <w:tcPr>
            <w:tcW w:w="13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F6B95" w:rsidRPr="00D44EA8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4EA8">
              <w:rPr>
                <w:rFonts w:asciiTheme="majorBidi" w:hAnsiTheme="majorBidi" w:cstheme="majorBidi"/>
                <w:sz w:val="20"/>
                <w:szCs w:val="20"/>
              </w:rPr>
              <w:t>Others</w:t>
            </w:r>
          </w:p>
        </w:tc>
      </w:tr>
      <w:tr w:rsidR="002F6B95" w:rsidRPr="00725F62" w:rsidTr="006C7A9F"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224" w:dyaOrig="1056">
                <v:shape id="_x0000_i1033" type="#_x0000_t75" style="width:50.95pt;height:44.85pt" o:ole="">
                  <v:imagedata r:id="rId13" o:title=""/>
                </v:shape>
                <o:OLEObject Type="Embed" ProgID="PBrush" ShapeID="_x0000_i1033" DrawAspect="Content" ObjectID="_1504931718" r:id="rId28"/>
              </w:object>
            </w: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a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1289" w:type="dxa"/>
            <w:gridSpan w:val="2"/>
            <w:tcBorders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b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2F6B95" w:rsidRPr="00725F62" w:rsidTr="006C7A9F">
        <w:trPr>
          <w:trHeight w:val="431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972" w:dyaOrig="984">
                <v:shape id="_x0000_i1034" type="#_x0000_t75" style="width:41.45pt;height:40.75pt" o:ole="">
                  <v:imagedata r:id="rId15" o:title=""/>
                </v:shape>
                <o:OLEObject Type="Embed" ProgID="PBrush" ShapeID="_x0000_i1034" DrawAspect="Content" ObjectID="_1504931719" r:id="rId29"/>
              </w:objec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c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d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2F6B95" w:rsidRPr="00725F62" w:rsidTr="006C7A9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800" w:dyaOrig="1044">
                <v:shape id="_x0000_i1035" type="#_x0000_t75" style="width:73.35pt;height:42.8pt" o:ole="">
                  <v:imagedata r:id="rId17" o:title=""/>
                </v:shape>
                <o:OLEObject Type="Embed" ProgID="PBrush" ShapeID="_x0000_i1035" DrawAspect="Content" ObjectID="_1504931720" r:id="rId30"/>
              </w:objec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e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f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2F6B95" w:rsidRPr="00725F62" w:rsidTr="006C7A9F">
        <w:tc>
          <w:tcPr>
            <w:tcW w:w="1458" w:type="dxa"/>
            <w:tcBorders>
              <w:top w:val="nil"/>
              <w:left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3732" w:dyaOrig="3168">
                <v:shape id="_x0000_i1036" type="#_x0000_t75" style="width:55pt;height:46.2pt" o:ole="">
                  <v:imagedata r:id="rId19" o:title=""/>
                </v:shape>
                <o:OLEObject Type="Embed" ProgID="PBrush" ShapeID="_x0000_i1036" DrawAspect="Content" ObjectID="_1504931721" r:id="rId31"/>
              </w:objec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g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2F6B95" w:rsidRDefault="002F6B95" w:rsidP="002F6B95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25F62">
        <w:rPr>
          <w:rFonts w:asciiTheme="majorBidi" w:hAnsiTheme="majorBidi" w:cstheme="majorBidi"/>
          <w:sz w:val="20"/>
          <w:szCs w:val="20"/>
        </w:rPr>
        <w:t>Reaction conditions: catalyst (0</w:t>
      </w:r>
      <w:r w:rsidRPr="00725F62">
        <w:rPr>
          <w:rFonts w:asciiTheme="majorBidi" w:hAnsiTheme="majorBidi" w:cstheme="majorBidi"/>
          <w:sz w:val="20"/>
          <w:szCs w:val="20"/>
          <w:rtl/>
        </w:rPr>
        <w:t>.</w:t>
      </w:r>
      <w:r>
        <w:rPr>
          <w:rFonts w:asciiTheme="majorBidi" w:hAnsiTheme="majorBidi" w:cstheme="majorBidi"/>
          <w:sz w:val="20"/>
          <w:szCs w:val="20"/>
        </w:rPr>
        <w:t>04</w:t>
      </w:r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substrate (10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TBHP (25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rPr>
          <w:rFonts w:asciiTheme="majorBidi" w:eastAsia="Times New Roman" w:hAnsiTheme="majorBidi" w:cstheme="majorBidi"/>
          <w:sz w:val="20"/>
          <w:szCs w:val="20"/>
          <w:lang w:bidi="fa-IR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</w:rPr>
        <w:t>acetonitrile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(5 ml); 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the reactions were run for 8 h under reflux.  </w: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33BEFF27" wp14:editId="414F5B14">
            <wp:extent cx="6350" cy="6350"/>
            <wp:effectExtent l="0" t="0" r="0" b="0"/>
            <wp:docPr id="19" name="Picture 19" descr="http://d.adroll.com/cm/r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.adroll.com/cm/r/ou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1C65D4ED" wp14:editId="09A64697">
                <wp:extent cx="6350" cy="6350"/>
                <wp:effectExtent l="0" t="0" r="0" b="0"/>
                <wp:docPr id="15" name="Rectangle 15" descr="http://d.adroll.com/cm/f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http://d.adroll.com/cm/f/ou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4AEED510" wp14:editId="4770A838">
                <wp:extent cx="6350" cy="6350"/>
                <wp:effectExtent l="0" t="0" r="0" b="0"/>
                <wp:docPr id="16" name="Rectangle 16" descr="http://d.adroll.com/cm/b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alt="http://d.adroll.com/cm/b/ou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47F24B47" wp14:editId="353EC1F4">
                <wp:extent cx="6350" cy="6350"/>
                <wp:effectExtent l="0" t="0" r="0" b="0"/>
                <wp:docPr id="17" name="Rectangle 17" descr="http://d.adroll.com/cm/w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alt="http://d.adroll.com/cm/w/ou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43A37B57" wp14:editId="71BFA04E">
            <wp:extent cx="6350" cy="6350"/>
            <wp:effectExtent l="0" t="0" r="0" b="0"/>
            <wp:docPr id="20" name="Picture 20" descr="http://d.adroll.com/cm/x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.adroll.com/cm/x/ou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 wp14:anchorId="5F75B929" wp14:editId="424D383B">
            <wp:extent cx="6350" cy="6350"/>
            <wp:effectExtent l="0" t="0" r="0" b="0"/>
            <wp:docPr id="21" name="Picture 21" descr="http://d.adroll.com/cm/l/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.adroll.com/cm/l/ou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F62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772FD36" wp14:editId="0168C8ED">
                <wp:extent cx="6350" cy="6350"/>
                <wp:effectExtent l="0" t="0" r="0" b="0"/>
                <wp:docPr id="18" name="Rectangle 18" descr="https://www.facebook.com/tr?id=605303816236156&amp;cd%5bsegment_eid%5d=7LVJN6BSTJF53GX2R4GID7&amp;ev=NoScri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alt="https://www.facebook.com/tr?id=605303816236156&amp;cd%5bsegment_eid%5d=7LVJN6BSTJF53GX2R4GID7&amp;ev=NoScript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oxide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cyclooctenone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c</w:t>
      </w:r>
      <w:proofErr w:type="gramEnd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725F62">
        <w:rPr>
          <w:rFonts w:asciiTheme="majorBidi" w:hAnsiTheme="majorBidi" w:cstheme="majorBidi"/>
          <w:sz w:val="20"/>
          <w:szCs w:val="20"/>
        </w:rPr>
        <w:t>cyclohexene oxide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d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2-cyclohexen-1-ol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benzaldehyde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f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benzoic acid</w:t>
      </w:r>
    </w:p>
    <w:p w:rsidR="002F6B95" w:rsidRDefault="002F6B95" w:rsidP="002F6B95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g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norbornene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epoxide</w:t>
      </w:r>
    </w:p>
    <w:p w:rsidR="002F6B95" w:rsidRDefault="002F6B95" w:rsidP="002F6B95">
      <w:pPr>
        <w:spacing w:line="276" w:lineRule="auto"/>
        <w:rPr>
          <w:rFonts w:asciiTheme="majorBidi" w:hAnsiTheme="majorBidi" w:cstheme="majorBidi"/>
          <w:sz w:val="20"/>
          <w:szCs w:val="20"/>
        </w:rPr>
      </w:pPr>
    </w:p>
    <w:p w:rsidR="002F6B95" w:rsidRPr="00C239BC" w:rsidRDefault="002F6B95" w:rsidP="002F6B9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TABLE </w:t>
      </w:r>
      <w:r w:rsidRPr="00C1345D">
        <w:rPr>
          <w:rFonts w:asciiTheme="majorBidi" w:hAnsiTheme="majorBidi" w:cstheme="majorBidi"/>
          <w:sz w:val="24"/>
          <w:szCs w:val="24"/>
        </w:rPr>
        <w:t>VII.</w:t>
      </w:r>
      <w:proofErr w:type="gramEnd"/>
      <w:r w:rsidRPr="00C1345D">
        <w:rPr>
          <w:rFonts w:asciiTheme="majorBidi" w:hAnsiTheme="majorBidi" w:cstheme="majorBidi"/>
          <w:sz w:val="24"/>
          <w:szCs w:val="24"/>
        </w:rPr>
        <w:t xml:space="preserve"> </w:t>
      </w:r>
      <w:r w:rsidRPr="00C239BC">
        <w:rPr>
          <w:rFonts w:asciiTheme="majorBidi" w:hAnsiTheme="majorBidi" w:cstheme="majorBidi"/>
          <w:sz w:val="24"/>
          <w:szCs w:val="24"/>
        </w:rPr>
        <w:t xml:space="preserve">Oxidation of olefins using TBHP catalyzed by </w:t>
      </w:r>
      <w:proofErr w:type="spellStart"/>
      <w:r w:rsidRPr="00C239BC">
        <w:rPr>
          <w:rFonts w:asciiTheme="majorBidi" w:hAnsiTheme="majorBidi" w:cstheme="majorBidi"/>
          <w:sz w:val="24"/>
          <w:szCs w:val="24"/>
        </w:rPr>
        <w:t>CuL</w:t>
      </w:r>
      <w:proofErr w:type="spellEnd"/>
      <w:r w:rsidRPr="00C239BC">
        <w:rPr>
          <w:rFonts w:asciiTheme="majorBidi" w:hAnsiTheme="majorBidi" w:cstheme="majorBidi"/>
          <w:sz w:val="24"/>
          <w:szCs w:val="24"/>
        </w:rPr>
        <w:t>-Y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1440"/>
        <w:gridCol w:w="2070"/>
      </w:tblGrid>
      <w:tr w:rsidR="002F6B95" w:rsidRPr="00725F62" w:rsidTr="006C7A9F">
        <w:trPr>
          <w:trHeight w:val="190"/>
        </w:trPr>
        <w:tc>
          <w:tcPr>
            <w:tcW w:w="1458" w:type="dxa"/>
            <w:vMerge w:val="restart"/>
            <w:tcBorders>
              <w:left w:val="nil"/>
              <w:right w:val="nil"/>
            </w:tcBorders>
          </w:tcPr>
          <w:p w:rsidR="002F6B95" w:rsidRPr="00BE7C41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Alkene</w:t>
            </w:r>
          </w:p>
          <w:p w:rsidR="002F6B95" w:rsidRPr="00BE7C41" w:rsidRDefault="002F6B95" w:rsidP="006C7A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left w:val="nil"/>
              <w:right w:val="nil"/>
            </w:tcBorders>
          </w:tcPr>
          <w:p w:rsidR="002F6B95" w:rsidRPr="00BE7C41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Conversion, %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B95" w:rsidRPr="00BE7C41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Selectivity, %</w:t>
            </w:r>
          </w:p>
        </w:tc>
      </w:tr>
      <w:tr w:rsidR="002F6B95" w:rsidRPr="00725F62" w:rsidTr="006C7A9F">
        <w:trPr>
          <w:trHeight w:val="454"/>
        </w:trPr>
        <w:tc>
          <w:tcPr>
            <w:tcW w:w="145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6B95" w:rsidRPr="00BE7C41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6B95" w:rsidRPr="00BE7C41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B95" w:rsidRPr="00BE7C41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Main product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6B95" w:rsidRPr="00BE7C41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E7C41">
              <w:rPr>
                <w:rFonts w:asciiTheme="majorBidi" w:hAnsiTheme="majorBidi" w:cstheme="majorBidi"/>
                <w:sz w:val="20"/>
                <w:szCs w:val="20"/>
              </w:rPr>
              <w:t>Other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</w:tr>
      <w:tr w:rsidR="002F6B95" w:rsidRPr="00725F62" w:rsidTr="006C7A9F"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224" w:dyaOrig="1056">
                <v:shape id="_x0000_i1037" type="#_x0000_t75" style="width:50.95pt;height:44.85pt" o:ole="">
                  <v:imagedata r:id="rId13" o:title=""/>
                </v:shape>
                <o:OLEObject Type="Embed" ProgID="PBrush" ShapeID="_x0000_i1037" DrawAspect="Content" ObjectID="_1504931722" r:id="rId32"/>
              </w:objec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a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b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  <w:p w:rsidR="002F6B95" w:rsidRPr="00725F62" w:rsidRDefault="002F6B95" w:rsidP="006C7A9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6B95" w:rsidRPr="00725F62" w:rsidTr="006C7A9F">
        <w:trPr>
          <w:trHeight w:val="431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972" w:dyaOrig="984">
                <v:shape id="_x0000_i1038" type="#_x0000_t75" style="width:41.45pt;height:40.75pt" o:ole="">
                  <v:imagedata r:id="rId15" o:title=""/>
                </v:shape>
                <o:OLEObject Type="Embed" ProgID="PBrush" ShapeID="_x0000_i1038" DrawAspect="Content" ObjectID="_1504931723" r:id="rId33"/>
              </w:obje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c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6B95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26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2F6B95" w:rsidRPr="00725F62" w:rsidTr="006C7A9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1800" w:dyaOrig="1044">
                <v:shape id="_x0000_i1039" type="#_x0000_t75" style="width:73.35pt;height:42.8pt" o:ole="">
                  <v:imagedata r:id="rId17" o:title=""/>
                </v:shape>
                <o:OLEObject Type="Embed" ProgID="PBrush" ShapeID="_x0000_i1039" DrawAspect="Content" ObjectID="_1504931724" r:id="rId34"/>
              </w:objec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e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6B95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026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2F6B95" w:rsidRPr="00725F62" w:rsidTr="006C7A9F">
        <w:trPr>
          <w:trHeight w:val="1031"/>
        </w:trPr>
        <w:tc>
          <w:tcPr>
            <w:tcW w:w="1458" w:type="dxa"/>
            <w:tcBorders>
              <w:top w:val="nil"/>
              <w:left w:val="nil"/>
              <w:right w:val="nil"/>
            </w:tcBorders>
          </w:tcPr>
          <w:p w:rsidR="002F6B95" w:rsidRPr="00B27D9D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</w:rPr>
              <w:object w:dxaOrig="3732" w:dyaOrig="3168">
                <v:shape id="_x0000_i1040" type="#_x0000_t75" style="width:57.05pt;height:48.9pt" o:ole="">
                  <v:imagedata r:id="rId19" o:title=""/>
                </v:shape>
                <o:OLEObject Type="Embed" ProgID="PBrush" ShapeID="_x0000_i1040" DrawAspect="Content" ObjectID="_1504931725" r:id="rId35"/>
              </w:obje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5F62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g</w:t>
            </w:r>
            <w:r w:rsidRPr="00725F62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B95" w:rsidRDefault="002F6B95" w:rsidP="006C7A9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B95" w:rsidRPr="00725F62" w:rsidRDefault="002F6B95" w:rsidP="006C7A9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2F6B95" w:rsidRDefault="002F6B95" w:rsidP="002F6B95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725F62">
        <w:rPr>
          <w:rFonts w:asciiTheme="majorBidi" w:hAnsiTheme="majorBidi" w:cstheme="majorBidi"/>
          <w:sz w:val="20"/>
          <w:szCs w:val="20"/>
        </w:rPr>
        <w:t xml:space="preserve">Reaction conditions: catalyst (20 mg), substrate (10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TBHP (25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),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</w:rPr>
        <w:t>acetonitrile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(5 ml); 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>the reactions were run for 8 h under reflux</w:t>
      </w:r>
      <w:r w:rsidRPr="00725F62">
        <w:rPr>
          <w:rFonts w:asciiTheme="majorBidi" w:eastAsia="Times New Roman" w:hAnsiTheme="majorBidi" w:cstheme="majorBidi"/>
          <w:sz w:val="20"/>
          <w:szCs w:val="20"/>
          <w:rtl/>
          <w:lang w:bidi="fa-IR"/>
        </w:rPr>
        <w:t>.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a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oxide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cyclooctenone</w:t>
      </w:r>
      <w:proofErr w:type="spellEnd"/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c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cyclohexene oxide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d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2-cyclohexen-1-ol 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e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benzaldehyde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f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benzoic acid</w:t>
      </w:r>
    </w:p>
    <w:p w:rsidR="002F6B95" w:rsidRPr="00725F62" w:rsidRDefault="002F6B95" w:rsidP="002F6B95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  <w:vertAlign w:val="superscript"/>
        </w:rPr>
        <w:t>g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norbornene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epoxide</w:t>
      </w:r>
    </w:p>
    <w:p w:rsidR="002F6B95" w:rsidRPr="00D74BAA" w:rsidRDefault="002F6B95" w:rsidP="002F6B95">
      <w:pPr>
        <w:spacing w:after="0" w:line="360" w:lineRule="auto"/>
        <w:jc w:val="both"/>
        <w:rPr>
          <w:rFonts w:asciiTheme="majorBidi" w:eastAsia="Times New Roman" w:hAnsiTheme="majorBidi" w:cstheme="majorBidi"/>
          <w:color w:val="FF0000"/>
          <w:sz w:val="20"/>
          <w:szCs w:val="20"/>
          <w:lang w:bidi="fa-IR"/>
        </w:rPr>
      </w:pPr>
    </w:p>
    <w:p w:rsidR="002F6B95" w:rsidRDefault="002F6B95" w:rsidP="00C20F7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239BC" w:rsidRPr="00725F62" w:rsidRDefault="00C239BC" w:rsidP="0077716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</w:p>
    <w:p w:rsidR="00C90CDF" w:rsidRPr="00725F62" w:rsidRDefault="00C90CDF" w:rsidP="00C90CDF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5CAA707D" wp14:editId="11AA6579">
            <wp:extent cx="2159000" cy="635000"/>
            <wp:effectExtent l="0" t="0" r="0" b="0"/>
            <wp:docPr id="5" name="Picture 5" descr="C:\Users\mahtab\Desktop\New folder (5)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ahtab\Desktop\New folder (5)\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 w:rsidRPr="00725F62">
        <w:rPr>
          <w:rFonts w:asciiTheme="majorBidi" w:hAnsiTheme="majorBidi" w:cstheme="majorBidi"/>
          <w:sz w:val="20"/>
          <w:szCs w:val="20"/>
        </w:rPr>
        <w:lastRenderedPageBreak/>
        <w:t>Fig</w:t>
      </w:r>
      <w:r>
        <w:rPr>
          <w:rFonts w:asciiTheme="majorBidi" w:hAnsiTheme="majorBidi" w:cstheme="majorBidi"/>
          <w:sz w:val="20"/>
          <w:szCs w:val="20"/>
        </w:rPr>
        <w:t>.</w:t>
      </w:r>
      <w:r w:rsidRPr="00725F62">
        <w:rPr>
          <w:rFonts w:asciiTheme="majorBidi" w:hAnsiTheme="majorBidi" w:cstheme="majorBidi"/>
          <w:sz w:val="20"/>
          <w:szCs w:val="20"/>
        </w:rPr>
        <w:t xml:space="preserve"> 1</w:t>
      </w:r>
      <w:r>
        <w:rPr>
          <w:rFonts w:asciiTheme="majorBidi" w:hAnsiTheme="majorBidi" w:cstheme="majorBidi"/>
          <w:sz w:val="20"/>
          <w:szCs w:val="20"/>
        </w:rPr>
        <w:t>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725F62">
        <w:rPr>
          <w:rFonts w:asciiTheme="majorBidi" w:hAnsiTheme="majorBidi" w:cstheme="majorBidi"/>
          <w:sz w:val="20"/>
          <w:szCs w:val="20"/>
        </w:rPr>
        <w:t xml:space="preserve">Structure of </w:t>
      </w:r>
      <w:r>
        <w:rPr>
          <w:rFonts w:asciiTheme="majorBidi" w:hAnsiTheme="majorBidi" w:cstheme="majorBidi"/>
          <w:sz w:val="20"/>
          <w:szCs w:val="20"/>
        </w:rPr>
        <w:t>ligand (</w:t>
      </w:r>
      <w:r w:rsidRPr="00725F62">
        <w:rPr>
          <w:rFonts w:asciiTheme="majorBidi" w:hAnsiTheme="majorBidi" w:cstheme="majorBidi"/>
          <w:sz w:val="20"/>
          <w:szCs w:val="20"/>
        </w:rPr>
        <w:t>H</w:t>
      </w:r>
      <w:r w:rsidRPr="00725F62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725F62">
        <w:rPr>
          <w:rFonts w:asciiTheme="majorBidi" w:hAnsiTheme="majorBidi" w:cstheme="majorBidi"/>
          <w:sz w:val="20"/>
          <w:szCs w:val="20"/>
        </w:rPr>
        <w:t>L</w:t>
      </w:r>
      <w:r>
        <w:rPr>
          <w:rFonts w:asciiTheme="majorBidi" w:hAnsiTheme="majorBidi" w:cstheme="majorBidi"/>
          <w:sz w:val="20"/>
          <w:szCs w:val="20"/>
        </w:rPr>
        <w:t>)</w:t>
      </w: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90CDF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C90CDF" w:rsidRPr="00725F62" w:rsidRDefault="00C90CDF" w:rsidP="00C90CDF">
      <w:pPr>
        <w:spacing w:line="36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r>
        <w:rPr>
          <w:rFonts w:asciiTheme="majorBidi" w:hAnsiTheme="majorBidi" w:cstheme="majorBidi"/>
          <w:noProof/>
          <w:sz w:val="20"/>
          <w:szCs w:val="20"/>
          <w:vertAlign w:val="superscript"/>
        </w:rPr>
        <w:drawing>
          <wp:inline distT="0" distB="0" distL="0" distR="0" wp14:anchorId="301D7307" wp14:editId="74D28DE9">
            <wp:extent cx="2452255" cy="1626672"/>
            <wp:effectExtent l="0" t="0" r="5715" b="0"/>
            <wp:docPr id="6" name="Picture 6" descr="C:\Users\mahtab\Desktop\paper shayegan 9,4,93\RGB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htab\Desktop\paper shayegan 9,4,93\RGB\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16" cy="16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DF" w:rsidRPr="00725F62" w:rsidRDefault="00C90CDF" w:rsidP="00C90CD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>Fig. 2.</w:t>
      </w:r>
      <w:proofErr w:type="gramEnd"/>
      <w:r w:rsidRPr="00725F62">
        <w:rPr>
          <w:rFonts w:asciiTheme="majorBidi" w:hAnsiTheme="majorBidi" w:cstheme="majorBidi"/>
          <w:sz w:val="20"/>
          <w:szCs w:val="20"/>
        </w:rPr>
        <w:t xml:space="preserve"> Preparation of encapsulated complex in the </w:t>
      </w:r>
      <w:proofErr w:type="spellStart"/>
      <w:r w:rsidRPr="00725F62">
        <w:rPr>
          <w:rFonts w:asciiTheme="majorBidi" w:hAnsiTheme="majorBidi" w:cstheme="majorBidi"/>
          <w:sz w:val="20"/>
          <w:szCs w:val="20"/>
        </w:rPr>
        <w:t>supercages</w:t>
      </w:r>
      <w:proofErr w:type="spellEnd"/>
      <w:r w:rsidRPr="00725F62">
        <w:rPr>
          <w:rFonts w:asciiTheme="majorBidi" w:hAnsiTheme="majorBidi" w:cstheme="majorBidi"/>
          <w:sz w:val="20"/>
          <w:szCs w:val="20"/>
        </w:rPr>
        <w:t xml:space="preserve"> of zeolite Y</w:t>
      </w:r>
    </w:p>
    <w:p w:rsidR="00C90CDF" w:rsidRPr="00097C92" w:rsidRDefault="00C90CDF" w:rsidP="00C90CDF">
      <w:pPr>
        <w:spacing w:line="48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</w:p>
    <w:p w:rsidR="00212EDD" w:rsidRDefault="00212EDD" w:rsidP="00725F62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C90CDF" w:rsidRPr="00725F62" w:rsidRDefault="00C90CDF" w:rsidP="00C90CDF">
      <w:pPr>
        <w:spacing w:line="48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90CDF" w:rsidRPr="00725F62" w:rsidRDefault="00C90CDF" w:rsidP="00C90CDF">
      <w:pPr>
        <w:tabs>
          <w:tab w:val="left" w:pos="341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476716F6" wp14:editId="58E8AB04">
            <wp:extent cx="2159000" cy="2673350"/>
            <wp:effectExtent l="0" t="0" r="0" b="0"/>
            <wp:docPr id="13" name="Picture 13" descr="C:\Users\mahtab\Desktop\New folder (5)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ahtab\Desktop\New folder (5)\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DF" w:rsidRDefault="00C90CDF" w:rsidP="00C90CD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eastAsia="Times New Roman" w:hAnsiTheme="majorBidi" w:cstheme="majorBidi"/>
          <w:sz w:val="20"/>
          <w:szCs w:val="20"/>
          <w:lang w:bidi="fa-IR"/>
        </w:rPr>
        <w:t>Fig.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3</w:t>
      </w:r>
      <w:r>
        <w:rPr>
          <w:rFonts w:asciiTheme="majorBidi" w:eastAsia="Times New Roman" w:hAnsiTheme="majorBidi" w:cstheme="majorBidi"/>
          <w:sz w:val="20"/>
          <w:szCs w:val="20"/>
          <w:lang w:bidi="fa-IR"/>
        </w:rPr>
        <w:t>.</w:t>
      </w:r>
      <w:proofErr w:type="gramEnd"/>
      <w:r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r w:rsidRPr="00725F62">
        <w:rPr>
          <w:rFonts w:asciiTheme="majorBidi" w:hAnsiTheme="majorBidi" w:cstheme="majorBidi"/>
          <w:sz w:val="20"/>
          <w:szCs w:val="20"/>
        </w:rPr>
        <w:t>XRD patterns of Na-Y</w:t>
      </w:r>
      <w:r>
        <w:rPr>
          <w:rFonts w:asciiTheme="majorBidi" w:hAnsiTheme="majorBidi" w:cstheme="majorBidi"/>
          <w:sz w:val="20"/>
          <w:szCs w:val="20"/>
        </w:rPr>
        <w:t>,</w:t>
      </w:r>
      <w:r w:rsidRPr="00725F62">
        <w:rPr>
          <w:rFonts w:asciiTheme="majorBidi" w:hAnsiTheme="majorBidi" w:cstheme="majorBidi"/>
          <w:sz w:val="20"/>
          <w:szCs w:val="20"/>
        </w:rPr>
        <w:t xml:space="preserve"> Cu-Y</w:t>
      </w:r>
      <w:r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>
        <w:rPr>
          <w:rFonts w:asciiTheme="majorBidi" w:hAnsiTheme="majorBidi" w:cstheme="majorBidi"/>
          <w:sz w:val="20"/>
          <w:szCs w:val="20"/>
        </w:rPr>
        <w:t>CuL</w:t>
      </w:r>
      <w:proofErr w:type="spellEnd"/>
      <w:r>
        <w:rPr>
          <w:rFonts w:asciiTheme="majorBidi" w:hAnsiTheme="majorBidi" w:cstheme="majorBidi"/>
          <w:sz w:val="20"/>
          <w:szCs w:val="20"/>
        </w:rPr>
        <w:t>-Y</w:t>
      </w:r>
    </w:p>
    <w:p w:rsidR="00C90CDF" w:rsidRDefault="00C90CDF" w:rsidP="00725F62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C90CDF" w:rsidRDefault="00C90CDF" w:rsidP="00725F62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C90CDF" w:rsidRDefault="00C90CDF" w:rsidP="00725F62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C90CDF" w:rsidRDefault="00C90CDF" w:rsidP="00725F62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C90CDF" w:rsidRPr="00725F62" w:rsidRDefault="00C90CDF" w:rsidP="00C90CDF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AE907A8" wp14:editId="28D781B0">
            <wp:extent cx="2161540" cy="928370"/>
            <wp:effectExtent l="0" t="0" r="0" b="5080"/>
            <wp:docPr id="14" name="Picture 14" descr="C:\Users\mahtab\Desktop\paper shayegan 9,4,93\RGB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htab\Desktop\paper shayegan 9,4,93\RGB\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DF" w:rsidRDefault="00C90CDF" w:rsidP="00C90CDF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proofErr w:type="gramStart"/>
      <w:r>
        <w:rPr>
          <w:rFonts w:asciiTheme="majorBidi" w:eastAsia="Times New Roman" w:hAnsiTheme="majorBidi" w:cstheme="majorBidi"/>
          <w:sz w:val="20"/>
          <w:szCs w:val="20"/>
          <w:lang w:bidi="fa-IR"/>
        </w:rPr>
        <w:t>Fig.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r>
        <w:rPr>
          <w:rFonts w:asciiTheme="majorBidi" w:eastAsia="Times New Roman" w:hAnsiTheme="majorBidi" w:cstheme="majorBidi"/>
          <w:sz w:val="20"/>
          <w:szCs w:val="20"/>
          <w:lang w:bidi="fa-IR"/>
        </w:rPr>
        <w:t>4.</w:t>
      </w:r>
      <w:proofErr w:type="gramEnd"/>
      <w:r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  <w:proofErr w:type="gramStart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The effect of reaction time on the oxidation of </w:t>
      </w:r>
      <w:proofErr w:type="spellStart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>cyclooctene</w:t>
      </w:r>
      <w:proofErr w:type="spellEnd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>.</w:t>
      </w:r>
      <w:proofErr w:type="gramEnd"/>
      <w:r w:rsidRPr="00725F62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Reaction condition: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cyclooctene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 xml:space="preserve"> (10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 xml:space="preserve">), catalyst (0.02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 xml:space="preserve">), TBHP (25 </w:t>
      </w:r>
      <w:proofErr w:type="spellStart"/>
      <w:r w:rsidRPr="00725F62">
        <w:rPr>
          <w:rFonts w:asciiTheme="majorBidi" w:hAnsiTheme="majorBidi" w:cstheme="majorBidi"/>
          <w:sz w:val="20"/>
          <w:szCs w:val="20"/>
          <w:lang w:bidi="fa-IR"/>
        </w:rPr>
        <w:t>mmol</w:t>
      </w:r>
      <w:proofErr w:type="spellEnd"/>
      <w:r w:rsidRPr="00725F62">
        <w:rPr>
          <w:rFonts w:asciiTheme="majorBidi" w:hAnsiTheme="majorBidi" w:cstheme="majorBidi"/>
          <w:sz w:val="20"/>
          <w:szCs w:val="20"/>
          <w:lang w:bidi="fa-IR"/>
        </w:rPr>
        <w:t>), solvent (CH</w:t>
      </w:r>
      <w:r w:rsidRPr="00725F62">
        <w:rPr>
          <w:rFonts w:asciiTheme="majorBidi" w:hAnsiTheme="majorBidi" w:cstheme="majorBidi"/>
          <w:sz w:val="20"/>
          <w:szCs w:val="20"/>
          <w:vertAlign w:val="subscript"/>
          <w:lang w:bidi="fa-IR"/>
        </w:rPr>
        <w:t>3</w:t>
      </w:r>
      <w:r w:rsidRPr="00725F62">
        <w:rPr>
          <w:rFonts w:asciiTheme="majorBidi" w:hAnsiTheme="majorBidi" w:cstheme="majorBidi"/>
          <w:sz w:val="20"/>
          <w:szCs w:val="20"/>
          <w:lang w:bidi="fa-IR"/>
        </w:rPr>
        <w:t>CN, 5 mL) and reflux.</w:t>
      </w:r>
    </w:p>
    <w:p w:rsidR="00C90CDF" w:rsidRPr="00725F62" w:rsidRDefault="00C90CDF" w:rsidP="00725F62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sectPr w:rsidR="00C90CDF" w:rsidRPr="00725F62" w:rsidSect="002B52C0">
      <w:footerReference w:type="default" r:id="rId36"/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73" w:rsidRDefault="00C97673" w:rsidP="007A522B">
      <w:pPr>
        <w:spacing w:after="0" w:line="240" w:lineRule="auto"/>
      </w:pPr>
      <w:r>
        <w:separator/>
      </w:r>
    </w:p>
  </w:endnote>
  <w:endnote w:type="continuationSeparator" w:id="0">
    <w:p w:rsidR="00C97673" w:rsidRDefault="00C97673" w:rsidP="007A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Gulliv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HIK N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670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A9F" w:rsidRDefault="006C7A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A3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C7A9F" w:rsidRDefault="006C7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73" w:rsidRDefault="00C97673" w:rsidP="007A522B">
      <w:pPr>
        <w:spacing w:after="0" w:line="240" w:lineRule="auto"/>
      </w:pPr>
      <w:r>
        <w:separator/>
      </w:r>
    </w:p>
  </w:footnote>
  <w:footnote w:type="continuationSeparator" w:id="0">
    <w:p w:rsidR="00C97673" w:rsidRDefault="00C97673" w:rsidP="007A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65C1"/>
    <w:multiLevelType w:val="hybridMultilevel"/>
    <w:tmpl w:val="DFF44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D39FA"/>
    <w:multiLevelType w:val="hybridMultilevel"/>
    <w:tmpl w:val="35C2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F5840"/>
    <w:multiLevelType w:val="hybridMultilevel"/>
    <w:tmpl w:val="BD68D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DD"/>
    <w:rsid w:val="000078CB"/>
    <w:rsid w:val="00016312"/>
    <w:rsid w:val="00032991"/>
    <w:rsid w:val="0003585A"/>
    <w:rsid w:val="00041534"/>
    <w:rsid w:val="000428BC"/>
    <w:rsid w:val="00044A37"/>
    <w:rsid w:val="00062A78"/>
    <w:rsid w:val="00063134"/>
    <w:rsid w:val="000703EA"/>
    <w:rsid w:val="00071993"/>
    <w:rsid w:val="00074C7E"/>
    <w:rsid w:val="00081263"/>
    <w:rsid w:val="000833CB"/>
    <w:rsid w:val="00090F20"/>
    <w:rsid w:val="00096158"/>
    <w:rsid w:val="00096185"/>
    <w:rsid w:val="00096A0D"/>
    <w:rsid w:val="00097C92"/>
    <w:rsid w:val="000A3217"/>
    <w:rsid w:val="000A648C"/>
    <w:rsid w:val="000A6D47"/>
    <w:rsid w:val="000B4F46"/>
    <w:rsid w:val="000D7D25"/>
    <w:rsid w:val="000E392A"/>
    <w:rsid w:val="000E3A57"/>
    <w:rsid w:val="000E4C75"/>
    <w:rsid w:val="000F507D"/>
    <w:rsid w:val="00100ACD"/>
    <w:rsid w:val="00106E6E"/>
    <w:rsid w:val="00115C4D"/>
    <w:rsid w:val="00117A7D"/>
    <w:rsid w:val="00127AAD"/>
    <w:rsid w:val="001500F1"/>
    <w:rsid w:val="00161929"/>
    <w:rsid w:val="001651DD"/>
    <w:rsid w:val="00166FF4"/>
    <w:rsid w:val="001742E0"/>
    <w:rsid w:val="00176D94"/>
    <w:rsid w:val="001819E3"/>
    <w:rsid w:val="001823ED"/>
    <w:rsid w:val="0018588F"/>
    <w:rsid w:val="00186281"/>
    <w:rsid w:val="001867E1"/>
    <w:rsid w:val="00192EC5"/>
    <w:rsid w:val="001962C0"/>
    <w:rsid w:val="0019767C"/>
    <w:rsid w:val="001A02AA"/>
    <w:rsid w:val="001A3589"/>
    <w:rsid w:val="001A4F43"/>
    <w:rsid w:val="001A5443"/>
    <w:rsid w:val="001A5574"/>
    <w:rsid w:val="001B4121"/>
    <w:rsid w:val="001B4831"/>
    <w:rsid w:val="001C0D8B"/>
    <w:rsid w:val="001D0B9C"/>
    <w:rsid w:val="001D16EC"/>
    <w:rsid w:val="001D6806"/>
    <w:rsid w:val="001D7FBB"/>
    <w:rsid w:val="001E0EF2"/>
    <w:rsid w:val="0020793F"/>
    <w:rsid w:val="00207E3F"/>
    <w:rsid w:val="00212EDD"/>
    <w:rsid w:val="00213ECA"/>
    <w:rsid w:val="0022719D"/>
    <w:rsid w:val="002319B2"/>
    <w:rsid w:val="00245CF1"/>
    <w:rsid w:val="00246486"/>
    <w:rsid w:val="0025539A"/>
    <w:rsid w:val="00256683"/>
    <w:rsid w:val="00257C49"/>
    <w:rsid w:val="00261399"/>
    <w:rsid w:val="0027117D"/>
    <w:rsid w:val="0027253B"/>
    <w:rsid w:val="0028103F"/>
    <w:rsid w:val="002974A2"/>
    <w:rsid w:val="002A57C2"/>
    <w:rsid w:val="002A703E"/>
    <w:rsid w:val="002B0CFD"/>
    <w:rsid w:val="002B4BBB"/>
    <w:rsid w:val="002B52C0"/>
    <w:rsid w:val="002D09E7"/>
    <w:rsid w:val="002D5575"/>
    <w:rsid w:val="002D7070"/>
    <w:rsid w:val="002F19B1"/>
    <w:rsid w:val="002F6B95"/>
    <w:rsid w:val="002F7C12"/>
    <w:rsid w:val="00303F37"/>
    <w:rsid w:val="003053A8"/>
    <w:rsid w:val="00331796"/>
    <w:rsid w:val="00345EBA"/>
    <w:rsid w:val="00346A62"/>
    <w:rsid w:val="0035090A"/>
    <w:rsid w:val="00352D8F"/>
    <w:rsid w:val="00354BCB"/>
    <w:rsid w:val="00355BB2"/>
    <w:rsid w:val="00373750"/>
    <w:rsid w:val="0038536D"/>
    <w:rsid w:val="00387AC1"/>
    <w:rsid w:val="00397535"/>
    <w:rsid w:val="003A2591"/>
    <w:rsid w:val="003B2D49"/>
    <w:rsid w:val="003B4A68"/>
    <w:rsid w:val="003B54CD"/>
    <w:rsid w:val="003D2D00"/>
    <w:rsid w:val="003D3698"/>
    <w:rsid w:val="003E10A1"/>
    <w:rsid w:val="003E19A2"/>
    <w:rsid w:val="003E3B3F"/>
    <w:rsid w:val="003F4639"/>
    <w:rsid w:val="003F72EE"/>
    <w:rsid w:val="00417B88"/>
    <w:rsid w:val="00425F2D"/>
    <w:rsid w:val="004268C2"/>
    <w:rsid w:val="00432E54"/>
    <w:rsid w:val="00434976"/>
    <w:rsid w:val="0043527D"/>
    <w:rsid w:val="0043771A"/>
    <w:rsid w:val="00441B90"/>
    <w:rsid w:val="00444D07"/>
    <w:rsid w:val="00445268"/>
    <w:rsid w:val="00446D9A"/>
    <w:rsid w:val="00450DE6"/>
    <w:rsid w:val="00453969"/>
    <w:rsid w:val="00455AFF"/>
    <w:rsid w:val="004629AB"/>
    <w:rsid w:val="00476458"/>
    <w:rsid w:val="00477972"/>
    <w:rsid w:val="00480B2A"/>
    <w:rsid w:val="004839CA"/>
    <w:rsid w:val="00490A8A"/>
    <w:rsid w:val="004A4151"/>
    <w:rsid w:val="004A6164"/>
    <w:rsid w:val="004A6D29"/>
    <w:rsid w:val="004B02D7"/>
    <w:rsid w:val="004B04D5"/>
    <w:rsid w:val="004B0593"/>
    <w:rsid w:val="004B45EF"/>
    <w:rsid w:val="004B49BE"/>
    <w:rsid w:val="004C3A51"/>
    <w:rsid w:val="004C7491"/>
    <w:rsid w:val="004D09BB"/>
    <w:rsid w:val="004D57E8"/>
    <w:rsid w:val="004E0BF5"/>
    <w:rsid w:val="004E18B5"/>
    <w:rsid w:val="004E448B"/>
    <w:rsid w:val="004E7756"/>
    <w:rsid w:val="005018EB"/>
    <w:rsid w:val="00501DC0"/>
    <w:rsid w:val="0050326C"/>
    <w:rsid w:val="00511DB0"/>
    <w:rsid w:val="00513596"/>
    <w:rsid w:val="00525620"/>
    <w:rsid w:val="00525D9C"/>
    <w:rsid w:val="00536A4E"/>
    <w:rsid w:val="00540581"/>
    <w:rsid w:val="0054366B"/>
    <w:rsid w:val="00546B7A"/>
    <w:rsid w:val="00551957"/>
    <w:rsid w:val="005525C6"/>
    <w:rsid w:val="00560E52"/>
    <w:rsid w:val="00564D34"/>
    <w:rsid w:val="00564FFE"/>
    <w:rsid w:val="00567D84"/>
    <w:rsid w:val="00572F73"/>
    <w:rsid w:val="00574D27"/>
    <w:rsid w:val="00575DBA"/>
    <w:rsid w:val="00576EF5"/>
    <w:rsid w:val="00591FC9"/>
    <w:rsid w:val="00593D31"/>
    <w:rsid w:val="005B0D97"/>
    <w:rsid w:val="005B48F3"/>
    <w:rsid w:val="005C15C7"/>
    <w:rsid w:val="005C692F"/>
    <w:rsid w:val="005D2FAB"/>
    <w:rsid w:val="005E6656"/>
    <w:rsid w:val="005F2A7D"/>
    <w:rsid w:val="005F5C18"/>
    <w:rsid w:val="005F6200"/>
    <w:rsid w:val="00601751"/>
    <w:rsid w:val="00602296"/>
    <w:rsid w:val="0060670D"/>
    <w:rsid w:val="006122E9"/>
    <w:rsid w:val="006125BD"/>
    <w:rsid w:val="006167D8"/>
    <w:rsid w:val="00621EAA"/>
    <w:rsid w:val="0062588C"/>
    <w:rsid w:val="00627E32"/>
    <w:rsid w:val="00635998"/>
    <w:rsid w:val="00636BEA"/>
    <w:rsid w:val="0064341B"/>
    <w:rsid w:val="0064779F"/>
    <w:rsid w:val="00657C40"/>
    <w:rsid w:val="006644D6"/>
    <w:rsid w:val="0067106C"/>
    <w:rsid w:val="0067658B"/>
    <w:rsid w:val="00685DBF"/>
    <w:rsid w:val="00694834"/>
    <w:rsid w:val="00695259"/>
    <w:rsid w:val="006C2047"/>
    <w:rsid w:val="006C7A9F"/>
    <w:rsid w:val="006F2110"/>
    <w:rsid w:val="006F28C3"/>
    <w:rsid w:val="007016B1"/>
    <w:rsid w:val="007101C4"/>
    <w:rsid w:val="00712616"/>
    <w:rsid w:val="007165A3"/>
    <w:rsid w:val="00721167"/>
    <w:rsid w:val="00724F3A"/>
    <w:rsid w:val="00725F62"/>
    <w:rsid w:val="00740E31"/>
    <w:rsid w:val="00741975"/>
    <w:rsid w:val="007463E9"/>
    <w:rsid w:val="00753A49"/>
    <w:rsid w:val="007571E1"/>
    <w:rsid w:val="00757B83"/>
    <w:rsid w:val="00764323"/>
    <w:rsid w:val="007710F8"/>
    <w:rsid w:val="00777161"/>
    <w:rsid w:val="00791BC4"/>
    <w:rsid w:val="0079385B"/>
    <w:rsid w:val="00793A51"/>
    <w:rsid w:val="007A522B"/>
    <w:rsid w:val="007A557D"/>
    <w:rsid w:val="007D3E06"/>
    <w:rsid w:val="007E05A8"/>
    <w:rsid w:val="007E656C"/>
    <w:rsid w:val="007F1013"/>
    <w:rsid w:val="00803AE0"/>
    <w:rsid w:val="0081022E"/>
    <w:rsid w:val="008166AD"/>
    <w:rsid w:val="00817146"/>
    <w:rsid w:val="00821E50"/>
    <w:rsid w:val="00834B08"/>
    <w:rsid w:val="00837BD6"/>
    <w:rsid w:val="00840C07"/>
    <w:rsid w:val="00840F04"/>
    <w:rsid w:val="008526C3"/>
    <w:rsid w:val="008528A6"/>
    <w:rsid w:val="00854600"/>
    <w:rsid w:val="0085495D"/>
    <w:rsid w:val="0086184B"/>
    <w:rsid w:val="00871DCB"/>
    <w:rsid w:val="00884006"/>
    <w:rsid w:val="0089031D"/>
    <w:rsid w:val="008914B3"/>
    <w:rsid w:val="00892C32"/>
    <w:rsid w:val="008A5D75"/>
    <w:rsid w:val="008C06B7"/>
    <w:rsid w:val="008C2007"/>
    <w:rsid w:val="008C6B03"/>
    <w:rsid w:val="008C6E0F"/>
    <w:rsid w:val="008D6750"/>
    <w:rsid w:val="008E1A7D"/>
    <w:rsid w:val="008E7D4A"/>
    <w:rsid w:val="009033E1"/>
    <w:rsid w:val="00906F19"/>
    <w:rsid w:val="00914CD5"/>
    <w:rsid w:val="00917A6E"/>
    <w:rsid w:val="00917E44"/>
    <w:rsid w:val="00932B92"/>
    <w:rsid w:val="00940962"/>
    <w:rsid w:val="009602E9"/>
    <w:rsid w:val="00970905"/>
    <w:rsid w:val="00972959"/>
    <w:rsid w:val="00972CC3"/>
    <w:rsid w:val="00980092"/>
    <w:rsid w:val="00995166"/>
    <w:rsid w:val="009952F7"/>
    <w:rsid w:val="009B151A"/>
    <w:rsid w:val="009B18CE"/>
    <w:rsid w:val="009C3834"/>
    <w:rsid w:val="009C5B2B"/>
    <w:rsid w:val="009E498C"/>
    <w:rsid w:val="009F7520"/>
    <w:rsid w:val="009F798E"/>
    <w:rsid w:val="00A1215A"/>
    <w:rsid w:val="00A124CA"/>
    <w:rsid w:val="00A12FB5"/>
    <w:rsid w:val="00A14C09"/>
    <w:rsid w:val="00A14FDA"/>
    <w:rsid w:val="00A16BB4"/>
    <w:rsid w:val="00A24152"/>
    <w:rsid w:val="00A37895"/>
    <w:rsid w:val="00A40A01"/>
    <w:rsid w:val="00A40AFB"/>
    <w:rsid w:val="00A45DFA"/>
    <w:rsid w:val="00A50DE5"/>
    <w:rsid w:val="00A535AD"/>
    <w:rsid w:val="00A55D58"/>
    <w:rsid w:val="00A60F19"/>
    <w:rsid w:val="00A62668"/>
    <w:rsid w:val="00A64C9D"/>
    <w:rsid w:val="00A65818"/>
    <w:rsid w:val="00A72592"/>
    <w:rsid w:val="00A73DBE"/>
    <w:rsid w:val="00A826E8"/>
    <w:rsid w:val="00A8499C"/>
    <w:rsid w:val="00A9092F"/>
    <w:rsid w:val="00A947C0"/>
    <w:rsid w:val="00AA2007"/>
    <w:rsid w:val="00AA5D93"/>
    <w:rsid w:val="00AB136C"/>
    <w:rsid w:val="00AB7974"/>
    <w:rsid w:val="00AC2513"/>
    <w:rsid w:val="00AC79D7"/>
    <w:rsid w:val="00AF5C1F"/>
    <w:rsid w:val="00B00D0E"/>
    <w:rsid w:val="00B02CE3"/>
    <w:rsid w:val="00B242D7"/>
    <w:rsid w:val="00B26DDC"/>
    <w:rsid w:val="00B27D9D"/>
    <w:rsid w:val="00B332AA"/>
    <w:rsid w:val="00B355DF"/>
    <w:rsid w:val="00B453B4"/>
    <w:rsid w:val="00B51DE9"/>
    <w:rsid w:val="00B565F6"/>
    <w:rsid w:val="00B56867"/>
    <w:rsid w:val="00B63DC8"/>
    <w:rsid w:val="00B654E8"/>
    <w:rsid w:val="00B7340A"/>
    <w:rsid w:val="00B802A3"/>
    <w:rsid w:val="00B8144D"/>
    <w:rsid w:val="00B86585"/>
    <w:rsid w:val="00B877BD"/>
    <w:rsid w:val="00B96A11"/>
    <w:rsid w:val="00BA02D1"/>
    <w:rsid w:val="00BA629A"/>
    <w:rsid w:val="00BB5A3B"/>
    <w:rsid w:val="00BB5A52"/>
    <w:rsid w:val="00BB6310"/>
    <w:rsid w:val="00BC2160"/>
    <w:rsid w:val="00BD4AA3"/>
    <w:rsid w:val="00BE72C1"/>
    <w:rsid w:val="00BE7C41"/>
    <w:rsid w:val="00BF3489"/>
    <w:rsid w:val="00BF44BF"/>
    <w:rsid w:val="00BF6770"/>
    <w:rsid w:val="00C00E4A"/>
    <w:rsid w:val="00C01541"/>
    <w:rsid w:val="00C071E2"/>
    <w:rsid w:val="00C1345D"/>
    <w:rsid w:val="00C20F74"/>
    <w:rsid w:val="00C239BC"/>
    <w:rsid w:val="00C2443F"/>
    <w:rsid w:val="00C44A6F"/>
    <w:rsid w:val="00C5283D"/>
    <w:rsid w:val="00C54C2A"/>
    <w:rsid w:val="00C642DB"/>
    <w:rsid w:val="00C6467D"/>
    <w:rsid w:val="00C64F08"/>
    <w:rsid w:val="00C6562B"/>
    <w:rsid w:val="00C76C2B"/>
    <w:rsid w:val="00C774D6"/>
    <w:rsid w:val="00C779C5"/>
    <w:rsid w:val="00C837C5"/>
    <w:rsid w:val="00C83EE6"/>
    <w:rsid w:val="00C90CDF"/>
    <w:rsid w:val="00C93B58"/>
    <w:rsid w:val="00C95780"/>
    <w:rsid w:val="00C97673"/>
    <w:rsid w:val="00CA2A72"/>
    <w:rsid w:val="00CC1802"/>
    <w:rsid w:val="00CC5914"/>
    <w:rsid w:val="00CC6210"/>
    <w:rsid w:val="00CC73E8"/>
    <w:rsid w:val="00CD5E82"/>
    <w:rsid w:val="00CE5640"/>
    <w:rsid w:val="00CE60B6"/>
    <w:rsid w:val="00CF010D"/>
    <w:rsid w:val="00CF056D"/>
    <w:rsid w:val="00CF5F04"/>
    <w:rsid w:val="00D01A55"/>
    <w:rsid w:val="00D01A89"/>
    <w:rsid w:val="00D04ED7"/>
    <w:rsid w:val="00D11B36"/>
    <w:rsid w:val="00D144CD"/>
    <w:rsid w:val="00D2693B"/>
    <w:rsid w:val="00D32F63"/>
    <w:rsid w:val="00D35507"/>
    <w:rsid w:val="00D3571E"/>
    <w:rsid w:val="00D3709E"/>
    <w:rsid w:val="00D42039"/>
    <w:rsid w:val="00D42D4E"/>
    <w:rsid w:val="00D44EA8"/>
    <w:rsid w:val="00D66358"/>
    <w:rsid w:val="00D74BAA"/>
    <w:rsid w:val="00D75BA7"/>
    <w:rsid w:val="00D8105E"/>
    <w:rsid w:val="00D85CE2"/>
    <w:rsid w:val="00D925B0"/>
    <w:rsid w:val="00D9537C"/>
    <w:rsid w:val="00D970E0"/>
    <w:rsid w:val="00DA1564"/>
    <w:rsid w:val="00DA3781"/>
    <w:rsid w:val="00DB0F03"/>
    <w:rsid w:val="00DB453F"/>
    <w:rsid w:val="00DC388E"/>
    <w:rsid w:val="00DC6556"/>
    <w:rsid w:val="00DD213E"/>
    <w:rsid w:val="00DE3EA9"/>
    <w:rsid w:val="00DF2B85"/>
    <w:rsid w:val="00E00ECD"/>
    <w:rsid w:val="00E171CA"/>
    <w:rsid w:val="00E17575"/>
    <w:rsid w:val="00E2752A"/>
    <w:rsid w:val="00E346E8"/>
    <w:rsid w:val="00E515B9"/>
    <w:rsid w:val="00E554FF"/>
    <w:rsid w:val="00E62B68"/>
    <w:rsid w:val="00E744B7"/>
    <w:rsid w:val="00E75723"/>
    <w:rsid w:val="00E82CCB"/>
    <w:rsid w:val="00E85917"/>
    <w:rsid w:val="00E90B82"/>
    <w:rsid w:val="00EA1318"/>
    <w:rsid w:val="00EA200D"/>
    <w:rsid w:val="00EA4ADB"/>
    <w:rsid w:val="00EB0720"/>
    <w:rsid w:val="00EB1DF2"/>
    <w:rsid w:val="00EE35C0"/>
    <w:rsid w:val="00EF1A7E"/>
    <w:rsid w:val="00EF1BBB"/>
    <w:rsid w:val="00EF2936"/>
    <w:rsid w:val="00EF43B2"/>
    <w:rsid w:val="00EF5158"/>
    <w:rsid w:val="00F05F96"/>
    <w:rsid w:val="00F061D0"/>
    <w:rsid w:val="00F06D91"/>
    <w:rsid w:val="00F1377E"/>
    <w:rsid w:val="00F14B95"/>
    <w:rsid w:val="00F15974"/>
    <w:rsid w:val="00F25BE0"/>
    <w:rsid w:val="00F30A54"/>
    <w:rsid w:val="00F35058"/>
    <w:rsid w:val="00F366DA"/>
    <w:rsid w:val="00F40EF4"/>
    <w:rsid w:val="00F428E9"/>
    <w:rsid w:val="00F43D2D"/>
    <w:rsid w:val="00F52EE6"/>
    <w:rsid w:val="00F53C99"/>
    <w:rsid w:val="00F57D70"/>
    <w:rsid w:val="00F601F7"/>
    <w:rsid w:val="00F65471"/>
    <w:rsid w:val="00F67A41"/>
    <w:rsid w:val="00F71534"/>
    <w:rsid w:val="00F72FB4"/>
    <w:rsid w:val="00F7674E"/>
    <w:rsid w:val="00F821D4"/>
    <w:rsid w:val="00F860C9"/>
    <w:rsid w:val="00F945F3"/>
    <w:rsid w:val="00F96A18"/>
    <w:rsid w:val="00F97C64"/>
    <w:rsid w:val="00FB041E"/>
    <w:rsid w:val="00FB7292"/>
    <w:rsid w:val="00FC4D69"/>
    <w:rsid w:val="00FC5DF7"/>
    <w:rsid w:val="00FD4EEA"/>
    <w:rsid w:val="00FD583A"/>
    <w:rsid w:val="00FD658E"/>
    <w:rsid w:val="00FD7866"/>
    <w:rsid w:val="00FE2CF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2E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B"/>
  </w:style>
  <w:style w:type="paragraph" w:styleId="Footer">
    <w:name w:val="footer"/>
    <w:basedOn w:val="Normal"/>
    <w:link w:val="FooterChar"/>
    <w:uiPriority w:val="99"/>
    <w:unhideWhenUsed/>
    <w:rsid w:val="007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B"/>
  </w:style>
  <w:style w:type="character" w:styleId="LineNumber">
    <w:name w:val="line number"/>
    <w:basedOn w:val="DefaultParagraphFont"/>
    <w:uiPriority w:val="99"/>
    <w:semiHidden/>
    <w:unhideWhenUsed/>
    <w:rsid w:val="007A522B"/>
  </w:style>
  <w:style w:type="paragraph" w:styleId="ListParagraph">
    <w:name w:val="List Paragraph"/>
    <w:basedOn w:val="Normal"/>
    <w:uiPriority w:val="34"/>
    <w:qFormat/>
    <w:rsid w:val="00083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2E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B"/>
  </w:style>
  <w:style w:type="paragraph" w:styleId="Footer">
    <w:name w:val="footer"/>
    <w:basedOn w:val="Normal"/>
    <w:link w:val="FooterChar"/>
    <w:uiPriority w:val="99"/>
    <w:unhideWhenUsed/>
    <w:rsid w:val="007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B"/>
  </w:style>
  <w:style w:type="character" w:styleId="LineNumber">
    <w:name w:val="line number"/>
    <w:basedOn w:val="DefaultParagraphFont"/>
    <w:uiPriority w:val="99"/>
    <w:semiHidden/>
    <w:unhideWhenUsed/>
    <w:rsid w:val="007A522B"/>
  </w:style>
  <w:style w:type="paragraph" w:styleId="ListParagraph">
    <w:name w:val="List Paragraph"/>
    <w:basedOn w:val="Normal"/>
    <w:uiPriority w:val="34"/>
    <w:qFormat/>
    <w:rsid w:val="00083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21" Type="http://schemas.openxmlformats.org/officeDocument/2006/relationships/image" Target="media/image9.gif"/><Relationship Id="rId34" Type="http://schemas.openxmlformats.org/officeDocument/2006/relationships/oleObject" Target="embeddings/oleObject15.bin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image" Target="media/image7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1.gif"/><Relationship Id="rId28" Type="http://schemas.openxmlformats.org/officeDocument/2006/relationships/oleObject" Target="embeddings/oleObject9.bin"/><Relationship Id="rId36" Type="http://schemas.openxmlformats.org/officeDocument/2006/relationships/footer" Target="footer1.xml"/><Relationship Id="rId10" Type="http://schemas.openxmlformats.org/officeDocument/2006/relationships/image" Target="media/image2.tiff"/><Relationship Id="rId19" Type="http://schemas.openxmlformats.org/officeDocument/2006/relationships/image" Target="media/image8.png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oleObject" Target="embeddings/oleObject1.bin"/><Relationship Id="rId22" Type="http://schemas.openxmlformats.org/officeDocument/2006/relationships/image" Target="media/image10.gi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9400-633F-44B1-9C09-3936BE5B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19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maryam</cp:lastModifiedBy>
  <cp:revision>243</cp:revision>
  <cp:lastPrinted>2015-04-03T04:15:00Z</cp:lastPrinted>
  <dcterms:created xsi:type="dcterms:W3CDTF">2015-04-13T13:43:00Z</dcterms:created>
  <dcterms:modified xsi:type="dcterms:W3CDTF">2015-09-28T14:44:00Z</dcterms:modified>
</cp:coreProperties>
</file>