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C" w:rsidRPr="00EA6207" w:rsidRDefault="00652478" w:rsidP="00EA62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Response to Reviewer</w:t>
      </w:r>
    </w:p>
    <w:p w:rsidR="00EA6207" w:rsidRDefault="00EA6207" w:rsidP="00EA62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207" w:rsidRPr="00EA6207" w:rsidRDefault="00EA6207" w:rsidP="00EA62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207">
        <w:rPr>
          <w:rFonts w:ascii="Times New Roman" w:hAnsi="Times New Roman" w:cs="Times New Roman"/>
          <w:b/>
          <w:sz w:val="24"/>
          <w:szCs w:val="24"/>
        </w:rPr>
        <w:t xml:space="preserve">Reviewer </w:t>
      </w:r>
      <w:r w:rsidR="00652478">
        <w:rPr>
          <w:rFonts w:ascii="Times New Roman" w:hAnsi="Times New Roman" w:cs="Times New Roman"/>
          <w:b/>
          <w:sz w:val="24"/>
          <w:szCs w:val="24"/>
        </w:rPr>
        <w:t>A</w:t>
      </w:r>
      <w:r w:rsidRPr="00EA6207">
        <w:rPr>
          <w:rFonts w:ascii="Times New Roman" w:hAnsi="Times New Roman" w:cs="Times New Roman"/>
          <w:b/>
          <w:sz w:val="24"/>
          <w:szCs w:val="24"/>
        </w:rPr>
        <w:t>:</w:t>
      </w:r>
    </w:p>
    <w:p w:rsidR="00EA6207" w:rsidRDefault="00EA6207" w:rsidP="00652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52478" w:rsidRPr="00652478">
        <w:rPr>
          <w:rFonts w:ascii="Times New Roman" w:hAnsi="Times New Roman" w:cs="Times New Roman"/>
          <w:sz w:val="24"/>
          <w:szCs w:val="24"/>
        </w:rPr>
        <w:t>The chemical structures and text are squ</w:t>
      </w:r>
      <w:r w:rsidR="00652478">
        <w:rPr>
          <w:rFonts w:ascii="Times New Roman" w:hAnsi="Times New Roman" w:cs="Times New Roman"/>
          <w:sz w:val="24"/>
          <w:szCs w:val="24"/>
        </w:rPr>
        <w:t xml:space="preserve">eezed in Figure 1 and Scheme 2. </w:t>
      </w:r>
      <w:r w:rsidR="00652478" w:rsidRPr="00652478">
        <w:rPr>
          <w:rFonts w:ascii="Times New Roman" w:hAnsi="Times New Roman" w:cs="Times New Roman"/>
          <w:sz w:val="24"/>
          <w:szCs w:val="24"/>
        </w:rPr>
        <w:t>Maybe this is the result of converting f</w:t>
      </w:r>
      <w:r w:rsidR="00652478">
        <w:rPr>
          <w:rFonts w:ascii="Times New Roman" w:hAnsi="Times New Roman" w:cs="Times New Roman"/>
          <w:sz w:val="24"/>
          <w:szCs w:val="24"/>
        </w:rPr>
        <w:t>rom other formats. It should be checked and improved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A6207" w:rsidRDefault="00EA6207" w:rsidP="00EA62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2478">
        <w:rPr>
          <w:rFonts w:ascii="Times New Roman" w:hAnsi="Times New Roman" w:cs="Times New Roman"/>
          <w:sz w:val="24"/>
          <w:szCs w:val="24"/>
        </w:rPr>
        <w:t>Modified the</w:t>
      </w:r>
      <w:r w:rsidR="00B847D3">
        <w:rPr>
          <w:rFonts w:ascii="Times New Roman" w:hAnsi="Times New Roman" w:cs="Times New Roman"/>
          <w:sz w:val="24"/>
          <w:szCs w:val="24"/>
        </w:rPr>
        <w:t xml:space="preserve"> Fig. 1</w:t>
      </w:r>
      <w:r w:rsidR="00652478">
        <w:rPr>
          <w:rFonts w:ascii="Times New Roman" w:hAnsi="Times New Roman" w:cs="Times New Roman"/>
          <w:sz w:val="24"/>
          <w:szCs w:val="24"/>
        </w:rPr>
        <w:t xml:space="preserve"> and Scheme 2 in the manuscript.</w:t>
      </w:r>
    </w:p>
    <w:p w:rsidR="00B847D3" w:rsidRDefault="00B847D3" w:rsidP="00652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52478" w:rsidRPr="00652478">
        <w:rPr>
          <w:rFonts w:ascii="Times New Roman" w:hAnsi="Times New Roman" w:cs="Times New Roman"/>
          <w:sz w:val="24"/>
          <w:szCs w:val="24"/>
        </w:rPr>
        <w:t>The use of 1-(2</w:t>
      </w:r>
      <w:proofErr w:type="gramStart"/>
      <w:r w:rsidR="00652478" w:rsidRPr="00652478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652478" w:rsidRPr="00652478">
        <w:rPr>
          <w:rFonts w:ascii="Times New Roman" w:hAnsi="Times New Roman" w:cs="Times New Roman"/>
          <w:sz w:val="24"/>
          <w:szCs w:val="24"/>
        </w:rPr>
        <w:t>-dihydroxyphenyl)</w:t>
      </w:r>
      <w:proofErr w:type="spellStart"/>
      <w:r w:rsidR="00652478" w:rsidRPr="00652478"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 w:rsidR="00652478" w:rsidRPr="00652478">
        <w:rPr>
          <w:rFonts w:ascii="Times New Roman" w:hAnsi="Times New Roman" w:cs="Times New Roman"/>
          <w:sz w:val="24"/>
          <w:szCs w:val="24"/>
        </w:rPr>
        <w:t xml:space="preserve"> (</w:t>
      </w:r>
      <w:r w:rsidR="00652478">
        <w:rPr>
          <w:rFonts w:ascii="Times New Roman" w:hAnsi="Times New Roman" w:cs="Times New Roman"/>
          <w:sz w:val="24"/>
          <w:szCs w:val="24"/>
        </w:rPr>
        <w:t xml:space="preserve">1) remain unclear. Technically, </w:t>
      </w:r>
      <w:r w:rsidR="00652478" w:rsidRPr="00652478">
        <w:rPr>
          <w:rFonts w:ascii="Times New Roman" w:hAnsi="Times New Roman" w:cs="Times New Roman"/>
          <w:sz w:val="24"/>
          <w:szCs w:val="24"/>
        </w:rPr>
        <w:t xml:space="preserve">for authors purposes any substituted </w:t>
      </w:r>
      <w:proofErr w:type="spellStart"/>
      <w:r w:rsidR="00652478" w:rsidRPr="00652478">
        <w:rPr>
          <w:rFonts w:ascii="Times New Roman" w:hAnsi="Times New Roman" w:cs="Times New Roman"/>
          <w:sz w:val="24"/>
          <w:szCs w:val="24"/>
        </w:rPr>
        <w:t>acety</w:t>
      </w:r>
      <w:r w:rsidR="00652478">
        <w:rPr>
          <w:rFonts w:ascii="Times New Roman" w:hAnsi="Times New Roman" w:cs="Times New Roman"/>
          <w:sz w:val="24"/>
          <w:szCs w:val="24"/>
        </w:rPr>
        <w:t>lphenol</w:t>
      </w:r>
      <w:proofErr w:type="spellEnd"/>
      <w:r w:rsidR="00652478">
        <w:rPr>
          <w:rFonts w:ascii="Times New Roman" w:hAnsi="Times New Roman" w:cs="Times New Roman"/>
          <w:sz w:val="24"/>
          <w:szCs w:val="24"/>
        </w:rPr>
        <w:t xml:space="preserve"> or other compound which </w:t>
      </w:r>
      <w:r w:rsidR="00652478" w:rsidRPr="00652478">
        <w:rPr>
          <w:rFonts w:ascii="Times New Roman" w:hAnsi="Times New Roman" w:cs="Times New Roman"/>
          <w:sz w:val="24"/>
          <w:szCs w:val="24"/>
        </w:rPr>
        <w:t>contain appropriate functional groups</w:t>
      </w:r>
      <w:r w:rsidR="00652478">
        <w:rPr>
          <w:rFonts w:ascii="Times New Roman" w:hAnsi="Times New Roman" w:cs="Times New Roman"/>
          <w:sz w:val="24"/>
          <w:szCs w:val="24"/>
        </w:rPr>
        <w:t xml:space="preserve"> could be used, but they choose </w:t>
      </w:r>
      <w:r w:rsidR="00652478" w:rsidRPr="00652478">
        <w:rPr>
          <w:rFonts w:ascii="Times New Roman" w:hAnsi="Times New Roman" w:cs="Times New Roman"/>
          <w:sz w:val="24"/>
          <w:szCs w:val="24"/>
        </w:rPr>
        <w:t>1-(2,4-dihydroxyphenyl)</w:t>
      </w:r>
      <w:proofErr w:type="spellStart"/>
      <w:r w:rsidR="00652478" w:rsidRPr="00652478"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 w:rsidR="00652478" w:rsidRPr="00652478">
        <w:rPr>
          <w:rFonts w:ascii="Times New Roman" w:hAnsi="Times New Roman" w:cs="Times New Roman"/>
          <w:sz w:val="24"/>
          <w:szCs w:val="24"/>
        </w:rPr>
        <w:t xml:space="preserve"> (1) in some r</w:t>
      </w:r>
      <w:r w:rsidR="00652478">
        <w:rPr>
          <w:rFonts w:ascii="Times New Roman" w:hAnsi="Times New Roman" w:cs="Times New Roman"/>
          <w:sz w:val="24"/>
          <w:szCs w:val="24"/>
        </w:rPr>
        <w:t>easons. These reasons should be mentioned in the article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53C1">
        <w:rPr>
          <w:rFonts w:ascii="Times New Roman" w:hAnsi="Times New Roman" w:cs="Times New Roman"/>
          <w:sz w:val="24"/>
          <w:szCs w:val="24"/>
        </w:rPr>
        <w:t>The reason behind the selection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D3">
        <w:rPr>
          <w:rFonts w:ascii="Times New Roman" w:hAnsi="Times New Roman" w:cs="Times New Roman"/>
          <w:sz w:val="24"/>
          <w:szCs w:val="24"/>
        </w:rPr>
        <w:t>1-(2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>-dihydroxyphenyl)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5153C1">
        <w:rPr>
          <w:rFonts w:ascii="Times New Roman" w:hAnsi="Times New Roman" w:cs="Times New Roman"/>
          <w:sz w:val="24"/>
          <w:szCs w:val="24"/>
        </w:rPr>
        <w:t xml:space="preserve">as starting material was explained in the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3C1">
        <w:rPr>
          <w:rFonts w:ascii="Times New Roman" w:hAnsi="Times New Roman" w:cs="Times New Roman"/>
          <w:sz w:val="24"/>
          <w:szCs w:val="24"/>
        </w:rPr>
        <w:t>article 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7D3" w:rsidRDefault="00B847D3" w:rsidP="005153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153C1" w:rsidRPr="005153C1">
        <w:rPr>
          <w:rFonts w:ascii="Times New Roman" w:hAnsi="Times New Roman" w:cs="Times New Roman"/>
          <w:sz w:val="24"/>
          <w:szCs w:val="24"/>
        </w:rPr>
        <w:t xml:space="preserve">“Formation of </w:t>
      </w:r>
      <w:proofErr w:type="spellStart"/>
      <w:r w:rsidR="005153C1" w:rsidRPr="005153C1">
        <w:rPr>
          <w:rFonts w:ascii="Times New Roman" w:hAnsi="Times New Roman" w:cs="Times New Roman"/>
          <w:sz w:val="24"/>
          <w:szCs w:val="24"/>
        </w:rPr>
        <w:t>pyrazole</w:t>
      </w:r>
      <w:proofErr w:type="spellEnd"/>
      <w:r w:rsidR="005153C1" w:rsidRPr="005153C1">
        <w:rPr>
          <w:rFonts w:ascii="Times New Roman" w:hAnsi="Times New Roman" w:cs="Times New Roman"/>
          <w:sz w:val="24"/>
          <w:szCs w:val="24"/>
        </w:rPr>
        <w:t xml:space="preserve"> derivatives contai</w:t>
      </w:r>
      <w:r w:rsidR="005153C1">
        <w:rPr>
          <w:rFonts w:ascii="Times New Roman" w:hAnsi="Times New Roman" w:cs="Times New Roman"/>
          <w:sz w:val="24"/>
          <w:szCs w:val="24"/>
        </w:rPr>
        <w:t>ning 1</w:t>
      </w:r>
      <w:proofErr w:type="gramStart"/>
      <w:r w:rsidR="005153C1">
        <w:rPr>
          <w:rFonts w:ascii="Times New Roman" w:hAnsi="Times New Roman" w:cs="Times New Roman"/>
          <w:sz w:val="24"/>
          <w:szCs w:val="24"/>
        </w:rPr>
        <w:t>,2,3</w:t>
      </w:r>
      <w:proofErr w:type="gramEnd"/>
      <w:r w:rsidR="005153C1">
        <w:rPr>
          <w:rFonts w:ascii="Times New Roman" w:hAnsi="Times New Roman" w:cs="Times New Roman"/>
          <w:sz w:val="24"/>
          <w:szCs w:val="24"/>
        </w:rPr>
        <w:t xml:space="preserve">-triazoles (6a-j) was </w:t>
      </w:r>
      <w:r w:rsidR="005153C1" w:rsidRPr="005153C1">
        <w:rPr>
          <w:rFonts w:ascii="Times New Roman" w:hAnsi="Times New Roman" w:cs="Times New Roman"/>
          <w:sz w:val="24"/>
          <w:szCs w:val="24"/>
        </w:rPr>
        <w:t>confirmed by IR, NMR and mass analy</w:t>
      </w:r>
      <w:r w:rsidR="005153C1">
        <w:rPr>
          <w:rFonts w:ascii="Times New Roman" w:hAnsi="Times New Roman" w:cs="Times New Roman"/>
          <w:sz w:val="24"/>
          <w:szCs w:val="24"/>
        </w:rPr>
        <w:t xml:space="preserve">sis. IR spectrum of compound 6g </w:t>
      </w:r>
      <w:r w:rsidR="005153C1" w:rsidRPr="005153C1">
        <w:rPr>
          <w:rFonts w:ascii="Times New Roman" w:hAnsi="Times New Roman" w:cs="Times New Roman"/>
          <w:sz w:val="24"/>
          <w:szCs w:val="24"/>
        </w:rPr>
        <w:t>showed…”</w:t>
      </w:r>
      <w:r w:rsidR="00AD3435">
        <w:rPr>
          <w:rFonts w:ascii="Times New Roman" w:hAnsi="Times New Roman" w:cs="Times New Roman"/>
          <w:sz w:val="24"/>
          <w:szCs w:val="24"/>
        </w:rPr>
        <w:t xml:space="preserve"> </w:t>
      </w:r>
      <w:r w:rsidR="005153C1" w:rsidRPr="005153C1">
        <w:rPr>
          <w:rFonts w:ascii="Times New Roman" w:hAnsi="Times New Roman" w:cs="Times New Roman"/>
          <w:sz w:val="24"/>
          <w:szCs w:val="24"/>
        </w:rPr>
        <w:t>It is remain unclear from the text of the article why authors discuss only</w:t>
      </w:r>
      <w:r w:rsidR="005153C1">
        <w:rPr>
          <w:rFonts w:ascii="Times New Roman" w:hAnsi="Times New Roman" w:cs="Times New Roman"/>
          <w:sz w:val="24"/>
          <w:szCs w:val="24"/>
        </w:rPr>
        <w:t xml:space="preserve"> </w:t>
      </w:r>
      <w:r w:rsidR="005153C1" w:rsidRPr="005153C1">
        <w:rPr>
          <w:rFonts w:ascii="Times New Roman" w:hAnsi="Times New Roman" w:cs="Times New Roman"/>
          <w:sz w:val="24"/>
          <w:szCs w:val="24"/>
        </w:rPr>
        <w:t>spectral characteristics of 6g.</w:t>
      </w:r>
    </w:p>
    <w:p w:rsidR="00B847D3" w:rsidRDefault="00B847D3" w:rsidP="00B847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Compound 6g has methyl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5F9">
        <w:rPr>
          <w:rFonts w:ascii="Times New Roman" w:hAnsi="Times New Roman" w:cs="Times New Roman"/>
          <w:sz w:val="24"/>
          <w:szCs w:val="24"/>
        </w:rPr>
        <w:t>substituents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4465F9">
        <w:rPr>
          <w:rFonts w:ascii="Times New Roman" w:hAnsi="Times New Roman" w:cs="Times New Roman"/>
          <w:sz w:val="24"/>
          <w:szCs w:val="24"/>
        </w:rPr>
        <w:t xml:space="preserve">core, which could give more scope to explain </w:t>
      </w:r>
      <w:r w:rsidR="005153C1">
        <w:rPr>
          <w:rFonts w:ascii="Times New Roman" w:hAnsi="Times New Roman" w:cs="Times New Roman"/>
          <w:sz w:val="24"/>
          <w:szCs w:val="24"/>
        </w:rPr>
        <w:t xml:space="preserve">the characterization of compound by more number of </w:t>
      </w:r>
      <w:r w:rsidR="004465F9">
        <w:rPr>
          <w:rFonts w:ascii="Times New Roman" w:hAnsi="Times New Roman" w:cs="Times New Roman"/>
          <w:sz w:val="24"/>
          <w:szCs w:val="24"/>
        </w:rPr>
        <w:t>prominent peaks in HNMR and CNMR spectra.</w:t>
      </w:r>
      <w:r w:rsidR="00AD3435">
        <w:rPr>
          <w:rFonts w:ascii="Times New Roman" w:hAnsi="Times New Roman" w:cs="Times New Roman"/>
          <w:sz w:val="24"/>
          <w:szCs w:val="24"/>
        </w:rPr>
        <w:t xml:space="preserve"> However, spectral data of all the compounds is included in the manuscript.</w:t>
      </w:r>
    </w:p>
    <w:p w:rsidR="004465F9" w:rsidRDefault="00741712" w:rsidP="00AD3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65F9">
        <w:rPr>
          <w:rFonts w:ascii="Times New Roman" w:hAnsi="Times New Roman" w:cs="Times New Roman"/>
          <w:sz w:val="24"/>
          <w:szCs w:val="24"/>
        </w:rPr>
        <w:t xml:space="preserve">) </w:t>
      </w:r>
      <w:r w:rsidR="00AD3435" w:rsidRPr="00AD3435">
        <w:rPr>
          <w:rFonts w:ascii="Times New Roman" w:hAnsi="Times New Roman" w:cs="Times New Roman"/>
          <w:sz w:val="24"/>
          <w:szCs w:val="24"/>
        </w:rPr>
        <w:t>“A broad singlet was observe</w:t>
      </w:r>
      <w:r w:rsidR="00AD3435">
        <w:rPr>
          <w:rFonts w:ascii="Times New Roman" w:hAnsi="Times New Roman" w:cs="Times New Roman"/>
          <w:sz w:val="24"/>
          <w:szCs w:val="24"/>
        </w:rPr>
        <w:t xml:space="preserve">d at δ 13.52 due to OH proton.” </w:t>
      </w:r>
      <w:r w:rsidR="00AD3435" w:rsidRPr="00AD3435">
        <w:rPr>
          <w:rFonts w:ascii="Times New Roman" w:hAnsi="Times New Roman" w:cs="Times New Roman"/>
          <w:sz w:val="24"/>
          <w:szCs w:val="24"/>
        </w:rPr>
        <w:t>Reference should be given in the text of the article</w:t>
      </w:r>
      <w:r w:rsidR="004465F9">
        <w:rPr>
          <w:rFonts w:ascii="Times New Roman" w:hAnsi="Times New Roman" w:cs="Times New Roman"/>
          <w:sz w:val="24"/>
          <w:szCs w:val="24"/>
        </w:rPr>
        <w:t>?</w:t>
      </w:r>
    </w:p>
    <w:p w:rsidR="004465F9" w:rsidRDefault="004465F9" w:rsidP="00446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3435">
        <w:rPr>
          <w:rFonts w:ascii="Times New Roman" w:hAnsi="Times New Roman" w:cs="Times New Roman"/>
          <w:sz w:val="24"/>
          <w:szCs w:val="24"/>
        </w:rPr>
        <w:t>Reference is included in the manuscript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465F9" w:rsidSect="00B0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6E2BCA"/>
    <w:rsid w:val="002B1BDA"/>
    <w:rsid w:val="002B2577"/>
    <w:rsid w:val="00365A62"/>
    <w:rsid w:val="004465F9"/>
    <w:rsid w:val="0048589B"/>
    <w:rsid w:val="004E4084"/>
    <w:rsid w:val="005153C1"/>
    <w:rsid w:val="00530760"/>
    <w:rsid w:val="00652478"/>
    <w:rsid w:val="0069445C"/>
    <w:rsid w:val="006E2BCA"/>
    <w:rsid w:val="00741712"/>
    <w:rsid w:val="007D4E9F"/>
    <w:rsid w:val="008A670D"/>
    <w:rsid w:val="00922520"/>
    <w:rsid w:val="00AB0FC7"/>
    <w:rsid w:val="00AD3435"/>
    <w:rsid w:val="00B02DBC"/>
    <w:rsid w:val="00B63CF3"/>
    <w:rsid w:val="00B847D3"/>
    <w:rsid w:val="00C14184"/>
    <w:rsid w:val="00C3311F"/>
    <w:rsid w:val="00CA17F3"/>
    <w:rsid w:val="00D23998"/>
    <w:rsid w:val="00D453B4"/>
    <w:rsid w:val="00D76D6B"/>
    <w:rsid w:val="00DD16FD"/>
    <w:rsid w:val="00EA6207"/>
    <w:rsid w:val="00F1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PaperTitle">
    <w:name w:val="01 Paper Title"/>
    <w:rsid w:val="0048589B"/>
    <w:pPr>
      <w:pBdr>
        <w:top w:val="single" w:sz="12" w:space="5" w:color="auto"/>
        <w:bottom w:val="single" w:sz="6" w:space="19" w:color="auto"/>
      </w:pBdr>
      <w:spacing w:after="0" w:line="340" w:lineRule="exact"/>
      <w:ind w:right="567"/>
    </w:pPr>
    <w:rPr>
      <w:rFonts w:ascii="Times New Roman" w:eastAsia="Times New Roman" w:hAnsi="Times New Roman" w:cs="Times New Roman"/>
      <w:b/>
      <w:noProof/>
      <w:sz w:val="28"/>
      <w:szCs w:val="20"/>
      <w:lang w:val="en-GB" w:eastAsia="en-GB"/>
    </w:rPr>
  </w:style>
  <w:style w:type="paragraph" w:customStyle="1" w:styleId="02PaperAuthors">
    <w:name w:val="02 Paper Authors"/>
    <w:rsid w:val="0048589B"/>
    <w:pPr>
      <w:spacing w:before="120" w:after="240" w:line="220" w:lineRule="exact"/>
      <w:ind w:right="567"/>
    </w:pPr>
    <w:rPr>
      <w:rFonts w:ascii="Times New Roman" w:eastAsia="Times New Roman" w:hAnsi="Times New Roman" w:cs="Times New Roman"/>
      <w:b/>
      <w:noProof/>
      <w:sz w:val="20"/>
      <w:szCs w:val="20"/>
      <w:lang w:val="en-GB" w:eastAsia="en-GB"/>
    </w:rPr>
  </w:style>
  <w:style w:type="paragraph" w:customStyle="1" w:styleId="03AuthorAddress">
    <w:name w:val="03 Author Address"/>
    <w:rsid w:val="0048589B"/>
    <w:pPr>
      <w:spacing w:after="0" w:line="220" w:lineRule="exact"/>
      <w:ind w:right="567"/>
    </w:pPr>
    <w:rPr>
      <w:rFonts w:ascii="Times New Roman" w:eastAsia="Times New Roman" w:hAnsi="Times New Roman" w:cs="Times New Roman"/>
      <w:i/>
      <w:noProof/>
      <w:sz w:val="20"/>
      <w:szCs w:val="20"/>
      <w:lang w:val="en-GB" w:eastAsia="en-GB"/>
    </w:rPr>
  </w:style>
  <w:style w:type="paragraph" w:customStyle="1" w:styleId="04Abstract">
    <w:name w:val="04 Abstract"/>
    <w:rsid w:val="0048589B"/>
    <w:pPr>
      <w:spacing w:after="200"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05AHeading">
    <w:name w:val="05 A Heading"/>
    <w:rsid w:val="0048589B"/>
    <w:pPr>
      <w:spacing w:before="240" w:after="120" w:line="240" w:lineRule="exact"/>
    </w:pPr>
    <w:rPr>
      <w:rFonts w:ascii="Times New Roman" w:eastAsia="Times New Roman" w:hAnsi="Times New Roman" w:cs="Times New Roman"/>
      <w:b/>
      <w:noProof/>
      <w:szCs w:val="20"/>
      <w:lang w:val="en-GB" w:eastAsia="en-GB"/>
    </w:rPr>
  </w:style>
  <w:style w:type="paragraph" w:customStyle="1" w:styleId="06BHeading">
    <w:name w:val="06 B Heading"/>
    <w:rsid w:val="0048589B"/>
    <w:pPr>
      <w:spacing w:before="120" w:after="120" w:line="200" w:lineRule="exact"/>
      <w:jc w:val="both"/>
    </w:pPr>
    <w:rPr>
      <w:rFonts w:ascii="Times New Roman" w:eastAsia="Times New Roman" w:hAnsi="Times New Roman" w:cs="Times New Roman"/>
      <w:b/>
      <w:noProof/>
      <w:sz w:val="18"/>
      <w:szCs w:val="20"/>
      <w:lang w:val="en-GB" w:eastAsia="en-GB"/>
    </w:rPr>
  </w:style>
  <w:style w:type="paragraph" w:customStyle="1" w:styleId="07CHeading">
    <w:name w:val="07 C Heading"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b/>
      <w:noProof/>
      <w:sz w:val="18"/>
      <w:szCs w:val="20"/>
      <w:lang w:val="en-GB" w:eastAsia="en-GB"/>
    </w:rPr>
  </w:style>
  <w:style w:type="paragraph" w:customStyle="1" w:styleId="08DHeading">
    <w:name w:val="08 D Heading"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i/>
      <w:noProof/>
      <w:sz w:val="18"/>
      <w:szCs w:val="20"/>
      <w:lang w:val="en-GB" w:eastAsia="en-GB"/>
    </w:rPr>
  </w:style>
  <w:style w:type="paragraph" w:customStyle="1" w:styleId="09ArticleText">
    <w:name w:val="09 Article Text"/>
    <w:autoRedefine/>
    <w:rsid w:val="0048589B"/>
    <w:pPr>
      <w:spacing w:after="0" w:line="200" w:lineRule="exact"/>
      <w:jc w:val="both"/>
    </w:pPr>
    <w:rPr>
      <w:rFonts w:ascii="Times New Roman" w:eastAsia="Times New Roman" w:hAnsi="Times New Roman" w:cs="Times New Roman"/>
      <w:noProof/>
      <w:sz w:val="18"/>
      <w:szCs w:val="20"/>
      <w:lang w:val="en-GB" w:eastAsia="en-GB"/>
    </w:rPr>
  </w:style>
  <w:style w:type="paragraph" w:customStyle="1" w:styleId="10Singlecolumntable">
    <w:name w:val="10 Single column table"/>
    <w:rsid w:val="0048589B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11Doublecolumntable">
    <w:name w:val="11 Double column table"/>
    <w:rsid w:val="0048589B"/>
    <w:pPr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12FigureSchemecaption">
    <w:name w:val="12 Figure/Scheme caption"/>
    <w:rsid w:val="0048589B"/>
    <w:pPr>
      <w:spacing w:before="20" w:after="12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48589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8589B"/>
    <w:rPr>
      <w:rFonts w:ascii="Tahoma" w:eastAsia="Times New Roman" w:hAnsi="Tahoma" w:cs="Times New Roman"/>
      <w:sz w:val="20"/>
      <w:szCs w:val="20"/>
      <w:shd w:val="clear" w:color="auto" w:fill="000080"/>
      <w:lang w:val="en-GB" w:eastAsia="en-GB"/>
    </w:rPr>
  </w:style>
  <w:style w:type="paragraph" w:customStyle="1" w:styleId="E1Footnotes">
    <w:name w:val="E1 Footnotes"/>
    <w:rsid w:val="0048589B"/>
    <w:pPr>
      <w:tabs>
        <w:tab w:val="left" w:pos="284"/>
      </w:tabs>
      <w:spacing w:after="0" w:line="180" w:lineRule="exact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customStyle="1" w:styleId="E2References">
    <w:name w:val="E2 References"/>
    <w:rsid w:val="0048589B"/>
    <w:pPr>
      <w:tabs>
        <w:tab w:val="left" w:pos="284"/>
      </w:tabs>
      <w:spacing w:after="0" w:line="180" w:lineRule="exact"/>
      <w:ind w:left="284" w:hanging="284"/>
      <w:jc w:val="both"/>
    </w:pPr>
    <w:rPr>
      <w:rFonts w:ascii="Times New Roman" w:eastAsia="Times New Roman" w:hAnsi="Times New Roman" w:cs="Times New Roman"/>
      <w:noProof/>
      <w:sz w:val="16"/>
      <w:szCs w:val="20"/>
      <w:lang w:val="en-GB" w:eastAsia="en-GB"/>
    </w:rPr>
  </w:style>
  <w:style w:type="paragraph" w:styleId="Footer">
    <w:name w:val="footer"/>
    <w:basedOn w:val="Normal"/>
    <w:link w:val="FooterChar"/>
    <w:rsid w:val="004858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4858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rsid w:val="004858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858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1Receivedaccepteddates">
    <w:name w:val="L1 Received/accepted dates"/>
    <w:rsid w:val="0048589B"/>
    <w:pPr>
      <w:spacing w:before="220" w:after="0" w:line="220" w:lineRule="exact"/>
      <w:ind w:right="567"/>
    </w:pPr>
    <w:rPr>
      <w:rFonts w:ascii="Times New Roman" w:eastAsia="Times New Roman" w:hAnsi="Times New Roman" w:cs="Times New Roman"/>
      <w:b/>
      <w:i/>
      <w:noProof/>
      <w:sz w:val="20"/>
      <w:szCs w:val="20"/>
      <w:lang w:val="en-GB" w:eastAsia="en-GB"/>
    </w:rPr>
  </w:style>
  <w:style w:type="paragraph" w:customStyle="1" w:styleId="L2Firstpublisheddate">
    <w:name w:val="L2 First published date"/>
    <w:rsid w:val="0048589B"/>
    <w:pPr>
      <w:spacing w:after="480" w:line="220" w:lineRule="exact"/>
      <w:ind w:right="567"/>
    </w:pPr>
    <w:rPr>
      <w:rFonts w:ascii="Times New Roman" w:eastAsia="Times New Roman" w:hAnsi="Times New Roman" w:cs="Times New Roman"/>
      <w:b/>
      <w:i/>
      <w:noProof/>
      <w:sz w:val="20"/>
      <w:szCs w:val="20"/>
      <w:lang w:val="en-GB" w:eastAsia="en-GB"/>
    </w:rPr>
  </w:style>
  <w:style w:type="character" w:customStyle="1" w:styleId="MTEquationSection">
    <w:name w:val="MTEquationSection"/>
    <w:basedOn w:val="DefaultParagraphFont"/>
    <w:rsid w:val="0048589B"/>
    <w:rPr>
      <w:vanish/>
      <w:color w:val="FF0000"/>
    </w:rPr>
  </w:style>
  <w:style w:type="character" w:styleId="PageNumber">
    <w:name w:val="page number"/>
    <w:basedOn w:val="DefaultParagraphFont"/>
    <w:rsid w:val="00485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4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11</cp:revision>
  <dcterms:created xsi:type="dcterms:W3CDTF">2016-10-30T10:39:00Z</dcterms:created>
  <dcterms:modified xsi:type="dcterms:W3CDTF">2016-12-07T10:59:00Z</dcterms:modified>
</cp:coreProperties>
</file>