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2B" w:rsidRDefault="00052C2B" w:rsidP="00052C2B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</w:p>
    <w:p w:rsidR="00993B76" w:rsidRPr="00052C2B" w:rsidRDefault="00052C2B" w:rsidP="00993B76">
      <w:pPr>
        <w:spacing w:line="3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52C2B">
        <w:rPr>
          <w:rFonts w:ascii="Times New Roman" w:hAnsi="Times New Roman" w:cs="Times New Roman"/>
          <w:sz w:val="24"/>
          <w:szCs w:val="24"/>
        </w:rPr>
        <w:t>Monday</w:t>
      </w:r>
      <w:r w:rsidR="00993B76" w:rsidRPr="00052C2B">
        <w:rPr>
          <w:rFonts w:ascii="Times New Roman" w:hAnsi="Times New Roman" w:cs="Times New Roman"/>
          <w:sz w:val="24"/>
          <w:szCs w:val="24"/>
        </w:rPr>
        <w:t xml:space="preserve">, </w:t>
      </w:r>
      <w:r w:rsidRPr="00052C2B">
        <w:rPr>
          <w:rFonts w:ascii="Times New Roman" w:hAnsi="Times New Roman" w:cs="Times New Roman"/>
          <w:sz w:val="24"/>
          <w:szCs w:val="24"/>
        </w:rPr>
        <w:t>February</w:t>
      </w:r>
      <w:r w:rsidR="00993B76" w:rsidRPr="00052C2B">
        <w:rPr>
          <w:rFonts w:ascii="Times New Roman" w:hAnsi="Times New Roman" w:cs="Times New Roman"/>
          <w:sz w:val="24"/>
          <w:szCs w:val="24"/>
        </w:rPr>
        <w:t xml:space="preserve"> </w:t>
      </w:r>
      <w:r w:rsidRPr="00052C2B">
        <w:rPr>
          <w:rFonts w:ascii="Times New Roman" w:hAnsi="Times New Roman" w:cs="Times New Roman"/>
          <w:sz w:val="24"/>
          <w:szCs w:val="24"/>
        </w:rPr>
        <w:t>2</w:t>
      </w:r>
      <w:r w:rsidR="00FD64DF">
        <w:rPr>
          <w:rFonts w:ascii="Times New Roman" w:hAnsi="Times New Roman" w:cs="Times New Roman"/>
          <w:sz w:val="24"/>
          <w:szCs w:val="24"/>
        </w:rPr>
        <w:t>2</w:t>
      </w:r>
      <w:r w:rsidR="00FD64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52C2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93B76" w:rsidRPr="00052C2B" w:rsidRDefault="00993B76" w:rsidP="00993B7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</w:p>
    <w:p w:rsidR="00993B76" w:rsidRPr="00052C2B" w:rsidRDefault="00993B76" w:rsidP="00993B7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  <w:r w:rsidRPr="00052C2B">
        <w:rPr>
          <w:rFonts w:ascii="Times New Roman" w:hAnsi="Times New Roman" w:cs="Times New Roman"/>
          <w:sz w:val="24"/>
          <w:szCs w:val="24"/>
        </w:rPr>
        <w:t>Dear Dr</w:t>
      </w:r>
      <w:r w:rsidR="00052C2B" w:rsidRPr="00052C2B">
        <w:rPr>
          <w:rFonts w:ascii="Times New Roman" w:hAnsi="Times New Roman" w:cs="Times New Roman"/>
          <w:sz w:val="24"/>
          <w:szCs w:val="24"/>
        </w:rPr>
        <w:t xml:space="preserve"> Nikoli</w:t>
      </w:r>
      <w:r w:rsidR="00052C2B" w:rsidRPr="00052C2B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052C2B">
        <w:rPr>
          <w:rFonts w:ascii="Times New Roman" w:hAnsi="Times New Roman" w:cs="Times New Roman"/>
          <w:sz w:val="24"/>
          <w:szCs w:val="24"/>
        </w:rPr>
        <w:t>,</w:t>
      </w:r>
    </w:p>
    <w:p w:rsidR="00052C2B" w:rsidRDefault="00052C2B" w:rsidP="00052C2B">
      <w:pPr>
        <w:rPr>
          <w:rFonts w:ascii="Times New Roman" w:hAnsi="Times New Roman" w:cs="Times New Roman"/>
          <w:sz w:val="24"/>
          <w:szCs w:val="24"/>
        </w:rPr>
      </w:pPr>
    </w:p>
    <w:p w:rsidR="00993B76" w:rsidRPr="00052C2B" w:rsidRDefault="00993B76" w:rsidP="00052C2B">
      <w:pPr>
        <w:rPr>
          <w:rFonts w:ascii="Times New Roman" w:hAnsi="Times New Roman" w:cs="Times New Roman"/>
          <w:b/>
          <w:sz w:val="24"/>
          <w:szCs w:val="24"/>
        </w:rPr>
      </w:pPr>
      <w:r w:rsidRPr="00052C2B">
        <w:rPr>
          <w:rFonts w:ascii="Times New Roman" w:hAnsi="Times New Roman" w:cs="Times New Roman"/>
          <w:sz w:val="24"/>
          <w:szCs w:val="24"/>
        </w:rPr>
        <w:t>Please find enclosed a manuscript entitled “</w:t>
      </w:r>
      <w:r w:rsidR="00052C2B" w:rsidRPr="00052C2B">
        <w:rPr>
          <w:rFonts w:ascii="Times New Roman" w:hAnsi="Times New Roman" w:cs="Times New Roman"/>
          <w:b/>
          <w:sz w:val="24"/>
          <w:szCs w:val="24"/>
        </w:rPr>
        <w:t>Relevance of N-terminal Proline for the Promiscuous Activity of 4-Oxalocrotonate Tauromerase (4-OT)</w:t>
      </w:r>
      <w:r w:rsidRPr="00052C2B">
        <w:rPr>
          <w:rFonts w:ascii="Times New Roman" w:hAnsi="Times New Roman" w:cs="Times New Roman"/>
          <w:sz w:val="24"/>
          <w:szCs w:val="24"/>
        </w:rPr>
        <w:t>”.</w:t>
      </w:r>
    </w:p>
    <w:p w:rsidR="00993B76" w:rsidRPr="00052C2B" w:rsidRDefault="00993B76" w:rsidP="00993B7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</w:p>
    <w:p w:rsidR="00993B76" w:rsidRPr="00052C2B" w:rsidRDefault="00993B76" w:rsidP="00993B7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  <w:r w:rsidRPr="00052C2B">
        <w:rPr>
          <w:rFonts w:ascii="Times New Roman" w:hAnsi="Times New Roman" w:cs="Times New Roman"/>
          <w:sz w:val="24"/>
          <w:szCs w:val="24"/>
        </w:rPr>
        <w:t>The manuscript describes:</w:t>
      </w:r>
    </w:p>
    <w:p w:rsidR="00993B76" w:rsidRPr="00052C2B" w:rsidRDefault="00993B76" w:rsidP="00993B7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</w:p>
    <w:p w:rsidR="00F21AEE" w:rsidRPr="00F21AEE" w:rsidRDefault="00F21AEE" w:rsidP="00993B76">
      <w:pPr>
        <w:numPr>
          <w:ilvl w:val="0"/>
          <w:numId w:val="1"/>
        </w:numPr>
        <w:spacing w:line="3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of substitution of 4-OT terminal proline (Pro1) with basic amino acid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lysine</w:t>
      </w:r>
      <w:r>
        <w:rPr>
          <w:rFonts w:ascii="Times New Roman" w:hAnsi="Times New Roman"/>
          <w:sz w:val="24"/>
          <w:szCs w:val="24"/>
        </w:rPr>
        <w:t xml:space="preserve"> containing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ε-</w:t>
      </w:r>
      <w:r w:rsidRPr="00CC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amino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group was examined by generation of three specific 4-OT variants containing lysine at N-terminus</w:t>
      </w:r>
    </w:p>
    <w:p w:rsidR="00F21AEE" w:rsidRPr="009249DB" w:rsidRDefault="009249DB" w:rsidP="00993B76">
      <w:pPr>
        <w:numPr>
          <w:ilvl w:val="0"/>
          <w:numId w:val="1"/>
        </w:numPr>
        <w:spacing w:line="3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Three different </w:t>
      </w:r>
      <w:r w:rsidR="00F21AEE">
        <w:rPr>
          <w:rFonts w:ascii="Times New Roman" w:hAnsi="Times New Roman"/>
          <w:sz w:val="24"/>
          <w:szCs w:val="24"/>
        </w:rPr>
        <w:t xml:space="preserve">4-OT variants </w:t>
      </w:r>
      <w:r>
        <w:rPr>
          <w:rFonts w:ascii="Times New Roman" w:hAnsi="Times New Roman"/>
          <w:sz w:val="24"/>
          <w:szCs w:val="24"/>
        </w:rPr>
        <w:t xml:space="preserve">generated by site-specific mutations, </w:t>
      </w:r>
      <w:r w:rsidR="00F21AEE">
        <w:rPr>
          <w:rFonts w:ascii="Times New Roman" w:hAnsi="Times New Roman"/>
          <w:sz w:val="24"/>
          <w:szCs w:val="24"/>
        </w:rPr>
        <w:t xml:space="preserve">were assessed for the ability to utilise </w:t>
      </w:r>
      <w:r w:rsidR="00F21AEE">
        <w:rPr>
          <w:rFonts w:ascii="Times New Roman" w:hAnsi="Times New Roman" w:cs="Times New Roman"/>
          <w:sz w:val="24"/>
          <w:szCs w:val="24"/>
        </w:rPr>
        <w:t>β</w:t>
      </w:r>
      <w:r w:rsidR="00F21AEE">
        <w:rPr>
          <w:rFonts w:ascii="Times New Roman" w:hAnsi="Times New Roman"/>
          <w:sz w:val="24"/>
          <w:szCs w:val="24"/>
        </w:rPr>
        <w:t>-nitrostyrene (1), (</w:t>
      </w:r>
      <w:r w:rsidR="00F21AEE" w:rsidRPr="00DF7A0C">
        <w:rPr>
          <w:rFonts w:ascii="Times New Roman" w:hAnsi="Times New Roman"/>
          <w:i/>
          <w:sz w:val="24"/>
          <w:szCs w:val="24"/>
        </w:rPr>
        <w:t>E</w:t>
      </w:r>
      <w:r w:rsidR="00F21AEE">
        <w:rPr>
          <w:rFonts w:ascii="Times New Roman" w:hAnsi="Times New Roman"/>
          <w:sz w:val="24"/>
          <w:szCs w:val="24"/>
        </w:rPr>
        <w:t>)-2-(thiophene-2-</w:t>
      </w:r>
      <w:r>
        <w:rPr>
          <w:rFonts w:ascii="Times New Roman" w:hAnsi="Times New Roman"/>
          <w:sz w:val="24"/>
          <w:szCs w:val="24"/>
        </w:rPr>
        <w:t>y</w:t>
      </w:r>
      <w:r w:rsidR="00F21AEE">
        <w:rPr>
          <w:rFonts w:ascii="Times New Roman" w:hAnsi="Times New Roman"/>
          <w:sz w:val="24"/>
          <w:szCs w:val="24"/>
        </w:rPr>
        <w:t xml:space="preserve">l)nitroethen (2) and </w:t>
      </w:r>
      <w:r w:rsidR="00F21AEE" w:rsidRPr="00DF7A0C">
        <w:rPr>
          <w:rFonts w:ascii="Times New Roman" w:hAnsi="Times New Roman"/>
          <w:i/>
          <w:sz w:val="24"/>
          <w:szCs w:val="24"/>
        </w:rPr>
        <w:t>p</w:t>
      </w:r>
      <w:r w:rsidR="00F21AEE">
        <w:rPr>
          <w:rFonts w:ascii="Times New Roman" w:hAnsi="Times New Roman"/>
          <w:sz w:val="24"/>
          <w:szCs w:val="24"/>
        </w:rPr>
        <w:t>-chlor</w:t>
      </w:r>
      <w:r>
        <w:rPr>
          <w:rFonts w:ascii="Times New Roman" w:hAnsi="Times New Roman"/>
          <w:sz w:val="24"/>
          <w:szCs w:val="24"/>
        </w:rPr>
        <w:t>o</w:t>
      </w:r>
      <w:r w:rsidR="00F21AEE">
        <w:rPr>
          <w:rFonts w:ascii="Times New Roman" w:hAnsi="Times New Roman"/>
          <w:sz w:val="24"/>
          <w:szCs w:val="24"/>
        </w:rPr>
        <w:t>-</w:t>
      </w:r>
      <w:r w:rsidR="00F21AEE" w:rsidRPr="00DF7A0C">
        <w:rPr>
          <w:rFonts w:ascii="Times New Roman" w:hAnsi="Times New Roman"/>
          <w:i/>
          <w:sz w:val="24"/>
          <w:szCs w:val="24"/>
        </w:rPr>
        <w:t>trans</w:t>
      </w:r>
      <w:r w:rsidR="00F21AEE">
        <w:rPr>
          <w:rFonts w:ascii="Times New Roman" w:hAnsi="Times New Roman"/>
          <w:sz w:val="24"/>
          <w:szCs w:val="24"/>
        </w:rPr>
        <w:t>-</w:t>
      </w:r>
      <w:r w:rsidR="00F21AEE">
        <w:rPr>
          <w:rFonts w:ascii="Times New Roman" w:hAnsi="Times New Roman" w:cs="Times New Roman"/>
          <w:sz w:val="24"/>
          <w:szCs w:val="24"/>
        </w:rPr>
        <w:t>β</w:t>
      </w:r>
      <w:r w:rsidR="00F21AEE">
        <w:rPr>
          <w:rFonts w:ascii="Times New Roman" w:hAnsi="Times New Roman"/>
          <w:sz w:val="24"/>
          <w:szCs w:val="24"/>
        </w:rPr>
        <w:t>-nitrostyrene (3) as Michael acceptors with isobutanal as Michael donor</w:t>
      </w:r>
    </w:p>
    <w:p w:rsidR="009249DB" w:rsidRPr="00F21AEE" w:rsidRDefault="009249DB" w:rsidP="00993B76">
      <w:pPr>
        <w:numPr>
          <w:ilvl w:val="0"/>
          <w:numId w:val="1"/>
        </w:numPr>
        <w:spacing w:line="3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comparison of biocatalytic reactions with the reactions utilizing Li salts of Lysine as catalyst</w:t>
      </w:r>
    </w:p>
    <w:p w:rsidR="00993B76" w:rsidRPr="00052C2B" w:rsidRDefault="00993B76" w:rsidP="00993B76">
      <w:pPr>
        <w:spacing w:line="3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9249DB" w:rsidRPr="009249DB" w:rsidRDefault="00993B76" w:rsidP="009249DB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  <w:r w:rsidRPr="00052C2B">
        <w:rPr>
          <w:rFonts w:ascii="Times New Roman" w:hAnsi="Times New Roman" w:cs="Times New Roman"/>
          <w:sz w:val="24"/>
          <w:szCs w:val="24"/>
        </w:rPr>
        <w:t xml:space="preserve">No study has previously examined the </w:t>
      </w:r>
      <w:r w:rsidR="00F21AEE">
        <w:rPr>
          <w:rFonts w:ascii="Times New Roman" w:hAnsi="Times New Roman" w:cs="Times New Roman"/>
          <w:sz w:val="24"/>
          <w:szCs w:val="24"/>
        </w:rPr>
        <w:t xml:space="preserve">effect of </w:t>
      </w:r>
      <w:r w:rsidR="003A7A7E">
        <w:rPr>
          <w:rFonts w:ascii="Times New Roman" w:hAnsi="Times New Roman" w:cs="Times New Roman"/>
          <w:sz w:val="24"/>
          <w:szCs w:val="24"/>
        </w:rPr>
        <w:t>l</w:t>
      </w:r>
      <w:r w:rsidR="00F21AEE">
        <w:rPr>
          <w:rFonts w:ascii="Times New Roman" w:hAnsi="Times New Roman" w:cs="Times New Roman"/>
          <w:sz w:val="24"/>
          <w:szCs w:val="24"/>
        </w:rPr>
        <w:t xml:space="preserve">ysine mutations on promiscuous activity of 4-OT. </w:t>
      </w:r>
      <w:r w:rsidR="009249DB">
        <w:rPr>
          <w:rFonts w:ascii="Times New Roman" w:hAnsi="Times New Roman" w:cs="Times New Roman"/>
          <w:sz w:val="24"/>
          <w:szCs w:val="24"/>
        </w:rPr>
        <w:t xml:space="preserve"> </w:t>
      </w:r>
      <w:r w:rsidR="009249DB" w:rsidRPr="009249DB">
        <w:rPr>
          <w:rFonts w:ascii="Times New Roman" w:hAnsi="Times New Roman" w:cs="Times New Roman"/>
          <w:sz w:val="24"/>
          <w:szCs w:val="24"/>
        </w:rPr>
        <w:t xml:space="preserve">The major finding was that Pro1 is important for promiscuous activity of 4-OT but not essential, since generated lysine mutants showed slight improvement in activity on tested substrates </w:t>
      </w:r>
      <w:r w:rsidR="009249DB" w:rsidRPr="009249DB">
        <w:rPr>
          <w:rFonts w:ascii="Times New Roman" w:hAnsi="Times New Roman" w:cs="Times New Roman"/>
          <w:b/>
          <w:sz w:val="24"/>
          <w:szCs w:val="24"/>
        </w:rPr>
        <w:t>2</w:t>
      </w:r>
      <w:r w:rsidR="009249DB" w:rsidRPr="009249DB">
        <w:rPr>
          <w:rFonts w:ascii="Times New Roman" w:hAnsi="Times New Roman" w:cs="Times New Roman"/>
          <w:sz w:val="24"/>
          <w:szCs w:val="24"/>
        </w:rPr>
        <w:t xml:space="preserve"> and </w:t>
      </w:r>
      <w:r w:rsidR="009249DB" w:rsidRPr="009249DB">
        <w:rPr>
          <w:rFonts w:ascii="Times New Roman" w:hAnsi="Times New Roman" w:cs="Times New Roman"/>
          <w:b/>
          <w:sz w:val="24"/>
          <w:szCs w:val="24"/>
        </w:rPr>
        <w:t>3</w:t>
      </w:r>
      <w:r w:rsidR="009249DB" w:rsidRPr="009249DB">
        <w:rPr>
          <w:rFonts w:ascii="Times New Roman" w:hAnsi="Times New Roman" w:cs="Times New Roman"/>
          <w:sz w:val="24"/>
          <w:szCs w:val="24"/>
        </w:rPr>
        <w:t>.</w:t>
      </w:r>
    </w:p>
    <w:p w:rsidR="00993B76" w:rsidRPr="00052C2B" w:rsidRDefault="00BA41E5" w:rsidP="00993B7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93B76" w:rsidRPr="00052C2B">
        <w:rPr>
          <w:rFonts w:ascii="Times New Roman" w:hAnsi="Times New Roman" w:cs="Times New Roman"/>
          <w:sz w:val="24"/>
          <w:szCs w:val="24"/>
        </w:rPr>
        <w:t>hus we feel that our results reflect the multidisciplinary nature of the work, and that you would find it suitable for the publication in the</w:t>
      </w:r>
      <w:r w:rsidR="003A7A7E">
        <w:rPr>
          <w:rFonts w:ascii="Times New Roman" w:hAnsi="Times New Roman" w:cs="Times New Roman"/>
          <w:sz w:val="24"/>
          <w:szCs w:val="24"/>
        </w:rPr>
        <w:t xml:space="preserve"> Journal of the Serbian Chemical Society</w:t>
      </w:r>
      <w:r w:rsidR="00993B76" w:rsidRPr="00052C2B">
        <w:rPr>
          <w:rFonts w:ascii="Times New Roman" w:hAnsi="Times New Roman" w:cs="Times New Roman"/>
          <w:sz w:val="24"/>
          <w:szCs w:val="24"/>
        </w:rPr>
        <w:t>.</w:t>
      </w:r>
    </w:p>
    <w:p w:rsidR="00993B76" w:rsidRDefault="00993B76" w:rsidP="00993B7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</w:p>
    <w:p w:rsidR="008A2A8B" w:rsidRDefault="008A2A8B" w:rsidP="00993B7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suggest three possible reviewers:</w:t>
      </w:r>
    </w:p>
    <w:p w:rsidR="008A2A8B" w:rsidRDefault="008A2A8B" w:rsidP="00993B7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</w:p>
    <w:p w:rsidR="00A80F32" w:rsidRDefault="008A2A8B" w:rsidP="008A2A8B">
      <w:pPr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dr </w:t>
      </w:r>
      <w:r w:rsidRPr="008A2A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Maya Guncheva</w:t>
      </w:r>
    </w:p>
    <w:p w:rsidR="00AC2037" w:rsidRDefault="008A2A8B" w:rsidP="008A2A8B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A8B">
        <w:rPr>
          <w:rFonts w:ascii="Times New Roman" w:hAnsi="Times New Roman" w:cs="Times New Roman"/>
          <w:sz w:val="24"/>
          <w:szCs w:val="24"/>
          <w:shd w:val="clear" w:color="auto" w:fill="FFFFFF"/>
        </w:rPr>
        <w:t>Institute of Organic Chemistry, BAS</w:t>
      </w:r>
    </w:p>
    <w:p w:rsidR="008A2A8B" w:rsidRDefault="008A2A8B" w:rsidP="008A2A8B">
      <w:pPr>
        <w:jc w:val="left"/>
        <w:rPr>
          <w:rFonts w:ascii="Times New Roman" w:hAnsi="Times New Roman" w:cs="Times New Roman"/>
          <w:sz w:val="24"/>
          <w:szCs w:val="24"/>
        </w:rPr>
      </w:pPr>
      <w:r w:rsidRPr="008A2A8B">
        <w:rPr>
          <w:rFonts w:ascii="Times New Roman" w:hAnsi="Times New Roman" w:cs="Times New Roman"/>
          <w:sz w:val="24"/>
          <w:szCs w:val="24"/>
          <w:shd w:val="clear" w:color="auto" w:fill="FFFFFF"/>
        </w:rPr>
        <w:t>Acad. G.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2A8B">
        <w:rPr>
          <w:rFonts w:ascii="Times New Roman" w:hAnsi="Times New Roman" w:cs="Times New Roman"/>
          <w:sz w:val="24"/>
          <w:szCs w:val="24"/>
          <w:shd w:val="clear" w:color="auto" w:fill="FFFFFF"/>
        </w:rPr>
        <w:t>Bonchev Str. Bl.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Sofia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A2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A8B">
        <w:rPr>
          <w:rFonts w:ascii="Times New Roman" w:hAnsi="Times New Roman" w:cs="Times New Roman"/>
          <w:sz w:val="24"/>
          <w:szCs w:val="24"/>
          <w:shd w:val="clear" w:color="auto" w:fill="FFFFFF"/>
        </w:rPr>
        <w:t>Bulgaria</w:t>
      </w:r>
      <w:r w:rsidRPr="008A2A8B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AC20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e-mail:</w:t>
        </w:r>
        <w:r w:rsidRPr="00AC2037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 xml:space="preserve"> maiag@orgchm.bas.bg</w:t>
        </w:r>
      </w:hyperlink>
    </w:p>
    <w:p w:rsidR="008A2A8B" w:rsidRDefault="008A2A8B" w:rsidP="008A2A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A2A8B" w:rsidRDefault="008A2A8B" w:rsidP="008A2A8B">
      <w:pPr>
        <w:jc w:val="left"/>
        <w:outlineLvl w:val="0"/>
        <w:rPr>
          <w:rFonts w:ascii="Times New Roman" w:hAnsi="Times New Roman" w:cs="Times New Roman"/>
          <w:spacing w:val="0"/>
          <w:sz w:val="24"/>
          <w:szCs w:val="24"/>
          <w:lang w:val="en-US" w:eastAsia="en-US"/>
        </w:rPr>
      </w:pPr>
      <w:r w:rsidRPr="008A2A8B">
        <w:rPr>
          <w:rFonts w:ascii="Times New Roman" w:hAnsi="Times New Roman" w:cs="Times New Roman"/>
          <w:b/>
          <w:bCs/>
          <w:spacing w:val="0"/>
          <w:kern w:val="36"/>
          <w:sz w:val="24"/>
          <w:szCs w:val="24"/>
          <w:lang w:val="en-US" w:eastAsia="en-US"/>
        </w:rPr>
        <w:t>dr Radivoje M. Prodanović</w:t>
      </w:r>
    </w:p>
    <w:p w:rsidR="008A2A8B" w:rsidRDefault="008A2A8B" w:rsidP="008A2A8B">
      <w:pPr>
        <w:jc w:val="left"/>
        <w:outlineLvl w:val="0"/>
        <w:rPr>
          <w:rFonts w:ascii="Times New Roman" w:hAnsi="Times New Roman" w:cs="Times New Roman"/>
          <w:spacing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 w:eastAsia="en-US"/>
        </w:rPr>
        <w:t>Faculty of Chemistry</w:t>
      </w:r>
    </w:p>
    <w:p w:rsidR="00AC2037" w:rsidRDefault="008A2A8B" w:rsidP="008A2A8B">
      <w:pPr>
        <w:jc w:val="left"/>
        <w:outlineLvl w:val="0"/>
        <w:rPr>
          <w:rFonts w:ascii="Times New Roman" w:hAnsi="Times New Roman" w:cs="Times New Roman"/>
          <w:spacing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 w:eastAsia="en-US"/>
        </w:rPr>
        <w:t>Studentski trg 12-16, Belgrade, Serbia</w:t>
      </w:r>
    </w:p>
    <w:p w:rsidR="008A2A8B" w:rsidRDefault="008A2A8B" w:rsidP="008A2A8B">
      <w:pPr>
        <w:jc w:val="left"/>
        <w:outlineLvl w:val="0"/>
        <w:rPr>
          <w:rFonts w:ascii="Times New Roman" w:hAnsi="Times New Roman" w:cs="Times New Roman"/>
          <w:spacing w:val="0"/>
          <w:kern w:val="36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pacing w:val="0"/>
          <w:kern w:val="36"/>
          <w:sz w:val="24"/>
          <w:szCs w:val="24"/>
          <w:lang w:val="en-US" w:eastAsia="en-US"/>
        </w:rPr>
        <w:t xml:space="preserve">e-mail: </w:t>
      </w:r>
      <w:hyperlink r:id="rId8" w:history="1">
        <w:r w:rsidRPr="00E31EF1">
          <w:rPr>
            <w:rStyle w:val="Hyperlink"/>
            <w:rFonts w:ascii="Times New Roman" w:hAnsi="Times New Roman" w:cs="Times New Roman"/>
            <w:spacing w:val="0"/>
            <w:kern w:val="36"/>
            <w:sz w:val="24"/>
            <w:szCs w:val="24"/>
            <w:lang w:val="en-US" w:eastAsia="en-US"/>
          </w:rPr>
          <w:t>rprodano@chem.bg.ac.rs</w:t>
        </w:r>
      </w:hyperlink>
    </w:p>
    <w:p w:rsidR="008A2A8B" w:rsidRDefault="008A2A8B" w:rsidP="008A2A8B">
      <w:pPr>
        <w:jc w:val="left"/>
        <w:outlineLvl w:val="0"/>
        <w:rPr>
          <w:rFonts w:ascii="Times New Roman" w:hAnsi="Times New Roman" w:cs="Times New Roman"/>
          <w:spacing w:val="0"/>
          <w:kern w:val="36"/>
          <w:sz w:val="24"/>
          <w:szCs w:val="24"/>
          <w:lang w:val="en-US" w:eastAsia="en-US"/>
        </w:rPr>
      </w:pPr>
    </w:p>
    <w:p w:rsidR="008A2A8B" w:rsidRPr="008A2A8B" w:rsidRDefault="008A2A8B" w:rsidP="008A2A8B">
      <w:pPr>
        <w:jc w:val="left"/>
        <w:outlineLvl w:val="0"/>
        <w:rPr>
          <w:rFonts w:ascii="Times New Roman" w:hAnsi="Times New Roman" w:cs="Times New Roman"/>
          <w:b/>
          <w:spacing w:val="0"/>
          <w:kern w:val="36"/>
          <w:sz w:val="24"/>
          <w:szCs w:val="24"/>
          <w:lang w:val="en-US" w:eastAsia="en-US"/>
        </w:rPr>
      </w:pPr>
      <w:r w:rsidRPr="008A2A8B">
        <w:rPr>
          <w:rFonts w:ascii="Times New Roman" w:hAnsi="Times New Roman" w:cs="Times New Roman"/>
          <w:b/>
          <w:spacing w:val="0"/>
          <w:kern w:val="36"/>
          <w:sz w:val="24"/>
          <w:szCs w:val="24"/>
          <w:lang w:val="en-US" w:eastAsia="en-US"/>
        </w:rPr>
        <w:t>dr Igor Opsenica</w:t>
      </w:r>
    </w:p>
    <w:p w:rsidR="008A2A8B" w:rsidRDefault="008A2A8B" w:rsidP="008A2A8B">
      <w:pPr>
        <w:jc w:val="left"/>
        <w:outlineLvl w:val="0"/>
        <w:rPr>
          <w:rFonts w:ascii="Times New Roman" w:hAnsi="Times New Roman" w:cs="Times New Roman"/>
          <w:spacing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 w:eastAsia="en-US"/>
        </w:rPr>
        <w:t>Faculty of Chemistry</w:t>
      </w:r>
    </w:p>
    <w:p w:rsidR="008A2A8B" w:rsidRDefault="008A2A8B" w:rsidP="008A2A8B">
      <w:pPr>
        <w:jc w:val="left"/>
        <w:outlineLvl w:val="0"/>
        <w:rPr>
          <w:rFonts w:ascii="Times New Roman" w:hAnsi="Times New Roman" w:cs="Times New Roman"/>
          <w:spacing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 w:eastAsia="en-US"/>
        </w:rPr>
        <w:t>Studentski trg 12-16, Belgrade, Serbia</w:t>
      </w:r>
    </w:p>
    <w:p w:rsidR="008A2A8B" w:rsidRDefault="00AC2037" w:rsidP="008A2A8B">
      <w:pPr>
        <w:jc w:val="left"/>
        <w:outlineLvl w:val="0"/>
        <w:rPr>
          <w:rFonts w:ascii="Times New Roman" w:hAnsi="Times New Roman" w:cs="Times New Roman"/>
          <w:spacing w:val="0"/>
          <w:kern w:val="36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pacing w:val="0"/>
          <w:kern w:val="36"/>
          <w:sz w:val="24"/>
          <w:szCs w:val="24"/>
          <w:lang w:val="en-US" w:eastAsia="en-US"/>
        </w:rPr>
        <w:t xml:space="preserve">e-mail: </w:t>
      </w:r>
      <w:r w:rsidR="008A2A8B">
        <w:rPr>
          <w:rFonts w:ascii="Times New Roman" w:hAnsi="Times New Roman" w:cs="Times New Roman"/>
          <w:spacing w:val="0"/>
          <w:kern w:val="36"/>
          <w:sz w:val="24"/>
          <w:szCs w:val="24"/>
          <w:lang w:val="en-US" w:eastAsia="en-US"/>
        </w:rPr>
        <w:t>igorop@chem.bg.ac.</w:t>
      </w:r>
      <w:r w:rsidR="008A2A8B" w:rsidRPr="008A2A8B">
        <w:rPr>
          <w:rFonts w:ascii="Times New Roman" w:hAnsi="Times New Roman" w:cs="Times New Roman"/>
          <w:spacing w:val="0"/>
          <w:kern w:val="36"/>
          <w:sz w:val="24"/>
          <w:szCs w:val="24"/>
          <w:lang w:val="en-US" w:eastAsia="en-US"/>
        </w:rPr>
        <w:t>rs</w:t>
      </w:r>
    </w:p>
    <w:p w:rsidR="00993B76" w:rsidRPr="00052C2B" w:rsidRDefault="00993B76" w:rsidP="00993B7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</w:p>
    <w:p w:rsidR="00993B76" w:rsidRPr="00052C2B" w:rsidRDefault="00993B76" w:rsidP="00993B76">
      <w:pPr>
        <w:spacing w:line="340" w:lineRule="atLeast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52C2B">
        <w:rPr>
          <w:rFonts w:ascii="Times New Roman" w:hAnsi="Times New Roman" w:cs="Times New Roman"/>
          <w:sz w:val="24"/>
          <w:szCs w:val="24"/>
        </w:rPr>
        <w:t>Kind regards,</w:t>
      </w:r>
    </w:p>
    <w:p w:rsidR="00993B76" w:rsidRPr="00052C2B" w:rsidRDefault="008A2A8B" w:rsidP="008A2A8B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C2037">
        <w:rPr>
          <w:rFonts w:ascii="Times New Roman" w:hAnsi="Times New Roman" w:cs="Times New Roman"/>
          <w:sz w:val="24"/>
          <w:szCs w:val="24"/>
        </w:rPr>
        <w:t>d</w:t>
      </w:r>
      <w:r w:rsidR="00993B76" w:rsidRPr="00052C2B">
        <w:rPr>
          <w:rFonts w:ascii="Times New Roman" w:hAnsi="Times New Roman" w:cs="Times New Roman"/>
          <w:sz w:val="24"/>
          <w:szCs w:val="24"/>
        </w:rPr>
        <w:t xml:space="preserve">r </w:t>
      </w:r>
      <w:r w:rsidR="00052C2B" w:rsidRPr="00052C2B">
        <w:rPr>
          <w:rFonts w:ascii="Times New Roman" w:hAnsi="Times New Roman" w:cs="Times New Roman"/>
          <w:sz w:val="24"/>
          <w:szCs w:val="24"/>
        </w:rPr>
        <w:t>Lidija Đokić</w:t>
      </w:r>
    </w:p>
    <w:sectPr w:rsidR="00993B76" w:rsidRPr="00052C2B" w:rsidSect="002F4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DD" w:rsidRDefault="00CF56DD" w:rsidP="00235CAD">
      <w:r>
        <w:separator/>
      </w:r>
    </w:p>
  </w:endnote>
  <w:endnote w:type="continuationSeparator" w:id="1">
    <w:p w:rsidR="00CF56DD" w:rsidRDefault="00CF56DD" w:rsidP="0023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DD" w:rsidRDefault="00CF56DD" w:rsidP="00235CAD">
      <w:r>
        <w:separator/>
      </w:r>
    </w:p>
  </w:footnote>
  <w:footnote w:type="continuationSeparator" w:id="1">
    <w:p w:rsidR="00CF56DD" w:rsidRDefault="00CF56DD" w:rsidP="00235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619F"/>
    <w:multiLevelType w:val="hybridMultilevel"/>
    <w:tmpl w:val="D4EA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93B76"/>
    <w:rsid w:val="00052C2B"/>
    <w:rsid w:val="000E6951"/>
    <w:rsid w:val="001035B5"/>
    <w:rsid w:val="0011377D"/>
    <w:rsid w:val="00177AD3"/>
    <w:rsid w:val="001D5AB5"/>
    <w:rsid w:val="002140C8"/>
    <w:rsid w:val="00235CAD"/>
    <w:rsid w:val="002F4BED"/>
    <w:rsid w:val="002F54D0"/>
    <w:rsid w:val="003250E9"/>
    <w:rsid w:val="00334FF0"/>
    <w:rsid w:val="003A7A7E"/>
    <w:rsid w:val="00520117"/>
    <w:rsid w:val="0055065C"/>
    <w:rsid w:val="00565273"/>
    <w:rsid w:val="006405F2"/>
    <w:rsid w:val="00653FAD"/>
    <w:rsid w:val="00655D9E"/>
    <w:rsid w:val="006B4B1A"/>
    <w:rsid w:val="00777151"/>
    <w:rsid w:val="00793E3D"/>
    <w:rsid w:val="007E4319"/>
    <w:rsid w:val="0081131E"/>
    <w:rsid w:val="0086494E"/>
    <w:rsid w:val="0088371F"/>
    <w:rsid w:val="008A2A8B"/>
    <w:rsid w:val="00915930"/>
    <w:rsid w:val="009249DB"/>
    <w:rsid w:val="00954A7A"/>
    <w:rsid w:val="009713DE"/>
    <w:rsid w:val="00993B76"/>
    <w:rsid w:val="009A16E8"/>
    <w:rsid w:val="00A41432"/>
    <w:rsid w:val="00A56062"/>
    <w:rsid w:val="00A80F32"/>
    <w:rsid w:val="00AC2037"/>
    <w:rsid w:val="00AD0D82"/>
    <w:rsid w:val="00B47372"/>
    <w:rsid w:val="00B54CDC"/>
    <w:rsid w:val="00BA41E5"/>
    <w:rsid w:val="00BF0FDB"/>
    <w:rsid w:val="00C0743E"/>
    <w:rsid w:val="00CF56DD"/>
    <w:rsid w:val="00E35075"/>
    <w:rsid w:val="00F06159"/>
    <w:rsid w:val="00F21AEE"/>
    <w:rsid w:val="00F558E4"/>
    <w:rsid w:val="00F65814"/>
    <w:rsid w:val="00F8791A"/>
    <w:rsid w:val="00FD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76"/>
    <w:p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A2A8B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spacing w:val="0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A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2A8B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8A2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2A8B"/>
    <w:pPr>
      <w:spacing w:before="100" w:beforeAutospacing="1" w:after="100" w:afterAutospacing="1"/>
      <w:jc w:val="left"/>
    </w:pPr>
    <w:rPr>
      <w:rFonts w:ascii="Times New Roman" w:hAnsi="Times New Roman" w:cs="Times New Roman"/>
      <w:spacing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rodano@chem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maiag@orgchm.ba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lab05-pc02-pc</cp:lastModifiedBy>
  <cp:revision>7</cp:revision>
  <dcterms:created xsi:type="dcterms:W3CDTF">2016-02-18T08:57:00Z</dcterms:created>
  <dcterms:modified xsi:type="dcterms:W3CDTF">2016-02-22T15:20:00Z</dcterms:modified>
</cp:coreProperties>
</file>