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2C3" w:rsidRPr="00881F9C" w:rsidRDefault="00BC4BFC" w:rsidP="00BC4BFC">
      <w:pPr>
        <w:rPr>
          <w:b/>
        </w:rPr>
      </w:pPr>
      <w:r w:rsidRPr="00881F9C">
        <w:rPr>
          <w:b/>
        </w:rPr>
        <w:t>Response to Reviewers</w:t>
      </w:r>
    </w:p>
    <w:p w:rsidR="00BC4BFC" w:rsidRPr="00881F9C" w:rsidRDefault="00BC4BFC" w:rsidP="00BC4BFC">
      <w:r w:rsidRPr="00881F9C">
        <w:t>We thank you very much for the evaluation of our work entitled “</w:t>
      </w:r>
      <w:r w:rsidRPr="00881F9C">
        <w:rPr>
          <w:b/>
        </w:rPr>
        <w:t xml:space="preserve">Chromium (VI) removal from aqueous solutions using a </w:t>
      </w:r>
      <w:proofErr w:type="spellStart"/>
      <w:r w:rsidRPr="00881F9C">
        <w:rPr>
          <w:b/>
        </w:rPr>
        <w:t>polyethylenimine</w:t>
      </w:r>
      <w:proofErr w:type="spellEnd"/>
      <w:r w:rsidRPr="00881F9C">
        <w:rPr>
          <w:b/>
        </w:rPr>
        <w:t xml:space="preserve"> - </w:t>
      </w:r>
      <w:proofErr w:type="spellStart"/>
      <w:r w:rsidRPr="00881F9C">
        <w:rPr>
          <w:b/>
        </w:rPr>
        <w:t>epichlorohydrin</w:t>
      </w:r>
      <w:proofErr w:type="spellEnd"/>
      <w:r w:rsidRPr="00881F9C">
        <w:rPr>
          <w:b/>
        </w:rPr>
        <w:t xml:space="preserve"> resin” </w:t>
      </w:r>
      <w:r w:rsidRPr="00881F9C">
        <w:t>and for your comments.</w:t>
      </w:r>
    </w:p>
    <w:p w:rsidR="00BC4BFC" w:rsidRPr="00881F9C" w:rsidRDefault="00BC4BFC" w:rsidP="00BC4BFC">
      <w:r w:rsidRPr="00881F9C">
        <w:t>Concerning your comments:</w:t>
      </w:r>
    </w:p>
    <w:p w:rsidR="00BC4BFC" w:rsidRPr="00881F9C" w:rsidRDefault="00BC4BFC" w:rsidP="00BC4BFC">
      <w:pPr>
        <w:pStyle w:val="ListParagraph"/>
        <w:numPr>
          <w:ilvl w:val="0"/>
          <w:numId w:val="1"/>
        </w:numPr>
      </w:pPr>
      <w:r w:rsidRPr="00881F9C">
        <w:rPr>
          <w:rFonts w:eastAsia="Times New Roman" w:cs="Times New Roman"/>
        </w:rPr>
        <w:t>Experimental section</w:t>
      </w:r>
      <w:r w:rsidRPr="00881F9C">
        <w:rPr>
          <w:rFonts w:eastAsia="Times New Roman" w:cs="Times New Roman"/>
        </w:rPr>
        <w:br/>
        <w:t xml:space="preserve">Page 3, line 77-79, sentence: „The </w:t>
      </w:r>
      <w:proofErr w:type="gramStart"/>
      <w:r w:rsidRPr="00881F9C">
        <w:rPr>
          <w:rFonts w:eastAsia="Times New Roman" w:cs="Times New Roman"/>
        </w:rPr>
        <w:t>Cr(</w:t>
      </w:r>
      <w:proofErr w:type="gramEnd"/>
      <w:r w:rsidRPr="00881F9C">
        <w:rPr>
          <w:rFonts w:eastAsia="Times New Roman" w:cs="Times New Roman"/>
        </w:rPr>
        <w:t xml:space="preserve">VI)-solutions were prepared by dilution of a stock K2Cr2O7 solution (Sigma-Aldrich analytical grade reagent) with bi-distilled water. The pH of the solutions was adjusted using </w:t>
      </w:r>
      <w:proofErr w:type="spellStart"/>
      <w:r w:rsidRPr="00881F9C">
        <w:rPr>
          <w:rFonts w:eastAsia="Times New Roman" w:cs="Times New Roman"/>
        </w:rPr>
        <w:t>HCl</w:t>
      </w:r>
      <w:proofErr w:type="spellEnd"/>
      <w:r w:rsidRPr="00881F9C">
        <w:rPr>
          <w:rFonts w:eastAsia="Times New Roman" w:cs="Times New Roman"/>
        </w:rPr>
        <w:t xml:space="preserve"> and </w:t>
      </w:r>
      <w:proofErr w:type="spellStart"/>
      <w:r w:rsidRPr="00881F9C">
        <w:rPr>
          <w:rFonts w:eastAsia="Times New Roman" w:cs="Times New Roman"/>
        </w:rPr>
        <w:t>NaOH</w:t>
      </w:r>
      <w:proofErr w:type="spellEnd"/>
      <w:r w:rsidRPr="00881F9C">
        <w:rPr>
          <w:rFonts w:eastAsia="Times New Roman" w:cs="Times New Roman"/>
        </w:rPr>
        <w:t>“. Should be moved before description of isotherm experiments.</w:t>
      </w:r>
    </w:p>
    <w:p w:rsidR="00BC4BFC" w:rsidRPr="00881F9C" w:rsidRDefault="00BC4BFC" w:rsidP="00BC4BFC">
      <w:pPr>
        <w:pStyle w:val="ListParagraph"/>
        <w:rPr>
          <w:rFonts w:eastAsia="Times New Roman" w:cs="Times New Roman"/>
        </w:rPr>
      </w:pPr>
    </w:p>
    <w:p w:rsidR="00BC4BFC" w:rsidRPr="00881F9C" w:rsidRDefault="00BC4BFC" w:rsidP="00BC4BFC">
      <w:pPr>
        <w:pStyle w:val="ListParagraph"/>
        <w:rPr>
          <w:rFonts w:eastAsia="Times New Roman" w:cs="Times New Roman"/>
        </w:rPr>
      </w:pPr>
      <w:r w:rsidRPr="00881F9C">
        <w:rPr>
          <w:rFonts w:eastAsia="Times New Roman" w:cs="Times New Roman"/>
        </w:rPr>
        <w:t>Response: Sentence moved.</w:t>
      </w:r>
    </w:p>
    <w:p w:rsidR="00BC4BFC" w:rsidRPr="00881F9C" w:rsidRDefault="00BC4BFC" w:rsidP="00BC4BFC">
      <w:pPr>
        <w:pStyle w:val="ListParagraph"/>
      </w:pPr>
    </w:p>
    <w:p w:rsidR="00BC4BFC" w:rsidRPr="00881F9C" w:rsidRDefault="00BC4BFC" w:rsidP="00BC4BFC">
      <w:pPr>
        <w:pStyle w:val="ListParagraph"/>
        <w:numPr>
          <w:ilvl w:val="0"/>
          <w:numId w:val="1"/>
        </w:numPr>
      </w:pPr>
      <w:r w:rsidRPr="00881F9C">
        <w:rPr>
          <w:rFonts w:eastAsia="Times New Roman" w:cs="Times New Roman"/>
        </w:rPr>
        <w:t>Why experiments in absence of background electrolyte were performed using solutions pre-adjusted at pH 2 to 7, and those in presence using solutions pre-adjusted pH 3 and 6?</w:t>
      </w:r>
    </w:p>
    <w:p w:rsidR="00BC4BFC" w:rsidRPr="00881F9C" w:rsidRDefault="00BC4BFC" w:rsidP="00BC4BFC">
      <w:pPr>
        <w:ind w:left="720"/>
      </w:pPr>
      <w:r w:rsidRPr="00881F9C">
        <w:t xml:space="preserve">Response:  The pH of the solutions influences the chromium species present and consequently their uptake by the sorbents. According to the literature, </w:t>
      </w:r>
      <w:proofErr w:type="gramStart"/>
      <w:r w:rsidRPr="00881F9C">
        <w:t>Cr(</w:t>
      </w:r>
      <w:proofErr w:type="gramEnd"/>
      <w:r w:rsidRPr="00881F9C">
        <w:t xml:space="preserve">VI) is present in solutions of pH &gt; 6 in the form of </w:t>
      </w:r>
      <w:r w:rsidRPr="00881F9C">
        <w:rPr>
          <w:bCs/>
        </w:rPr>
        <w:t>CrO</w:t>
      </w:r>
      <w:r w:rsidRPr="00881F9C">
        <w:rPr>
          <w:bCs/>
          <w:vertAlign w:val="subscript"/>
        </w:rPr>
        <w:t>4</w:t>
      </w:r>
      <w:r w:rsidRPr="00881F9C">
        <w:rPr>
          <w:bCs/>
          <w:vertAlign w:val="superscript"/>
        </w:rPr>
        <w:t>2-</w:t>
      </w:r>
      <w:r w:rsidRPr="00881F9C">
        <w:t xml:space="preserve"> ions. At lower pH values, the </w:t>
      </w:r>
      <w:proofErr w:type="gramStart"/>
      <w:r w:rsidRPr="00881F9C">
        <w:t>Cr(</w:t>
      </w:r>
      <w:proofErr w:type="gramEnd"/>
      <w:r w:rsidRPr="00881F9C">
        <w:t xml:space="preserve">VI) is present either as </w:t>
      </w:r>
      <w:r w:rsidRPr="00881F9C">
        <w:rPr>
          <w:bCs/>
        </w:rPr>
        <w:t>HCrO</w:t>
      </w:r>
      <w:r w:rsidRPr="00881F9C">
        <w:rPr>
          <w:bCs/>
          <w:vertAlign w:val="subscript"/>
        </w:rPr>
        <w:t>4</w:t>
      </w:r>
      <w:r w:rsidRPr="00881F9C">
        <w:rPr>
          <w:bCs/>
          <w:vertAlign w:val="superscript"/>
        </w:rPr>
        <w:t>-</w:t>
      </w:r>
      <w:r w:rsidRPr="00881F9C">
        <w:rPr>
          <w:bCs/>
        </w:rPr>
        <w:t xml:space="preserve"> </w:t>
      </w:r>
      <w:r w:rsidRPr="00881F9C">
        <w:t xml:space="preserve">or as </w:t>
      </w:r>
      <w:r w:rsidRPr="00881F9C">
        <w:rPr>
          <w:bCs/>
        </w:rPr>
        <w:t>Cr</w:t>
      </w:r>
      <w:r w:rsidRPr="00881F9C">
        <w:rPr>
          <w:bCs/>
          <w:vertAlign w:val="subscript"/>
        </w:rPr>
        <w:t>2</w:t>
      </w:r>
      <w:r w:rsidRPr="00881F9C">
        <w:rPr>
          <w:bCs/>
        </w:rPr>
        <w:t>O</w:t>
      </w:r>
      <w:r w:rsidRPr="00881F9C">
        <w:rPr>
          <w:bCs/>
          <w:vertAlign w:val="subscript"/>
        </w:rPr>
        <w:t>7</w:t>
      </w:r>
      <w:r w:rsidRPr="00881F9C">
        <w:rPr>
          <w:bCs/>
          <w:vertAlign w:val="superscript"/>
        </w:rPr>
        <w:t>2-</w:t>
      </w:r>
      <w:r w:rsidRPr="00881F9C">
        <w:t xml:space="preserve"> depending on its concentration</w:t>
      </w:r>
      <w:r w:rsidRPr="00881F9C">
        <w:rPr>
          <w:bCs/>
        </w:rPr>
        <w:t>.</w:t>
      </w:r>
      <w:r w:rsidRPr="00881F9C">
        <w:rPr>
          <w:bCs/>
          <w:vertAlign w:val="superscript"/>
        </w:rPr>
        <w:t xml:space="preserve"> </w:t>
      </w:r>
      <w:r w:rsidRPr="00881F9C">
        <w:t xml:space="preserve">  Selecting for the experiments in presence of background electrolytes solutions of pre-adjusted pH 3 and 6, we aimed at the investigation of the sorbent behavior close to the lower and upper end of the pH region used for the sorption tests in absence of background electrolyte.  </w:t>
      </w:r>
    </w:p>
    <w:p w:rsidR="005D7EB4" w:rsidRPr="00881F9C" w:rsidRDefault="00BC4BFC" w:rsidP="005D7EB4">
      <w:pPr>
        <w:pStyle w:val="ListParagraph"/>
        <w:numPr>
          <w:ilvl w:val="0"/>
          <w:numId w:val="1"/>
        </w:numPr>
      </w:pPr>
      <w:r w:rsidRPr="00881F9C">
        <w:rPr>
          <w:rFonts w:eastAsia="Times New Roman" w:cs="Times New Roman"/>
        </w:rPr>
        <w:t>For the regeneration experiments, the authors need to indicate the amount of Cr (VI) loaded to the resin.</w:t>
      </w:r>
    </w:p>
    <w:p w:rsidR="005D7EB4" w:rsidRPr="00881F9C" w:rsidRDefault="005D7EB4" w:rsidP="005D7EB4">
      <w:pPr>
        <w:ind w:left="720"/>
      </w:pPr>
      <w:r w:rsidRPr="00881F9C">
        <w:t xml:space="preserve">Response: </w:t>
      </w:r>
      <w:r w:rsidR="009F6C70" w:rsidRPr="00881F9C">
        <w:t xml:space="preserve"> The resin was loaded with the maximum possible quantity of Cr (427 mg g</w:t>
      </w:r>
      <w:r w:rsidR="009F6C70" w:rsidRPr="00881F9C">
        <w:rPr>
          <w:vertAlign w:val="superscript"/>
        </w:rPr>
        <w:t>-1</w:t>
      </w:r>
      <w:r w:rsidR="009F6C70" w:rsidRPr="00881F9C">
        <w:t xml:space="preserve"> for pH 3; s. Table I). Clarifying improvements were introduced in the text of the experimental section and the results.</w:t>
      </w:r>
    </w:p>
    <w:p w:rsidR="0042099C" w:rsidRPr="00881F9C" w:rsidRDefault="00BC4BFC" w:rsidP="005D7EB4">
      <w:pPr>
        <w:pStyle w:val="ListParagraph"/>
        <w:numPr>
          <w:ilvl w:val="0"/>
          <w:numId w:val="1"/>
        </w:numPr>
      </w:pPr>
      <w:r w:rsidRPr="00881F9C">
        <w:rPr>
          <w:rFonts w:eastAsia="Times New Roman" w:cs="Times New Roman"/>
        </w:rPr>
        <w:t>Page 5, line 138, the authors wrote: „The highest chromium uptake by the two sorbents....“, however, in the experimental section, only one resin is reported as adsor</w:t>
      </w:r>
      <w:r w:rsidR="0042099C" w:rsidRPr="00881F9C">
        <w:rPr>
          <w:rFonts w:eastAsia="Times New Roman" w:cs="Times New Roman"/>
        </w:rPr>
        <w:t>bent. To revise</w:t>
      </w:r>
    </w:p>
    <w:p w:rsidR="0042099C" w:rsidRPr="00881F9C" w:rsidRDefault="0042099C" w:rsidP="0042099C">
      <w:pPr>
        <w:pStyle w:val="ListParagraph"/>
      </w:pPr>
    </w:p>
    <w:p w:rsidR="0042099C" w:rsidRPr="00881F9C" w:rsidRDefault="0042099C" w:rsidP="0042099C">
      <w:pPr>
        <w:pStyle w:val="ListParagraph"/>
      </w:pPr>
      <w:r w:rsidRPr="00881F9C">
        <w:t>Response: Corrected.</w:t>
      </w:r>
    </w:p>
    <w:p w:rsidR="0042099C" w:rsidRPr="00881F9C" w:rsidRDefault="0042099C" w:rsidP="0042099C">
      <w:pPr>
        <w:pStyle w:val="ListParagraph"/>
      </w:pPr>
    </w:p>
    <w:p w:rsidR="0042099C" w:rsidRPr="00881F9C" w:rsidRDefault="00BC4BFC" w:rsidP="005D7EB4">
      <w:pPr>
        <w:pStyle w:val="ListParagraph"/>
        <w:numPr>
          <w:ilvl w:val="0"/>
          <w:numId w:val="1"/>
        </w:numPr>
      </w:pPr>
      <w:r w:rsidRPr="00881F9C">
        <w:rPr>
          <w:rFonts w:eastAsia="Times New Roman" w:cs="Times New Roman"/>
        </w:rPr>
        <w:t>Page 6, lines 148 and 160: resins?</w:t>
      </w:r>
    </w:p>
    <w:p w:rsidR="0042099C" w:rsidRPr="00881F9C" w:rsidRDefault="0042099C" w:rsidP="0042099C">
      <w:pPr>
        <w:ind w:left="720"/>
      </w:pPr>
      <w:r w:rsidRPr="00881F9C">
        <w:t>Response: Corrected.</w:t>
      </w:r>
    </w:p>
    <w:p w:rsidR="0042099C" w:rsidRPr="00881F9C" w:rsidRDefault="00BC4BFC" w:rsidP="005D7EB4">
      <w:pPr>
        <w:pStyle w:val="ListParagraph"/>
        <w:numPr>
          <w:ilvl w:val="0"/>
          <w:numId w:val="1"/>
        </w:numPr>
      </w:pPr>
      <w:r w:rsidRPr="00881F9C">
        <w:rPr>
          <w:rFonts w:eastAsia="Times New Roman" w:cs="Times New Roman"/>
        </w:rPr>
        <w:t>Page 7, lines 181-182: The authors stated: „During Cr-uptake, a change in the color of the resins (from yellowish to black) was observed</w:t>
      </w:r>
      <w:proofErr w:type="gramStart"/>
      <w:r w:rsidRPr="00881F9C">
        <w:rPr>
          <w:rFonts w:eastAsia="Times New Roman" w:cs="Times New Roman"/>
        </w:rPr>
        <w:t>.“</w:t>
      </w:r>
      <w:proofErr w:type="gramEnd"/>
      <w:r w:rsidRPr="00881F9C">
        <w:rPr>
          <w:rFonts w:eastAsia="Times New Roman" w:cs="Times New Roman"/>
        </w:rPr>
        <w:t xml:space="preserve"> Question: At all pH values? Change of color means?</w:t>
      </w:r>
    </w:p>
    <w:p w:rsidR="0042099C" w:rsidRPr="00881F9C" w:rsidRDefault="0042099C" w:rsidP="0042099C">
      <w:pPr>
        <w:ind w:left="720"/>
      </w:pPr>
      <w:r w:rsidRPr="00881F9C">
        <w:lastRenderedPageBreak/>
        <w:t xml:space="preserve">Response: </w:t>
      </w:r>
      <w:r w:rsidR="003E19BC" w:rsidRPr="00881F9C">
        <w:t xml:space="preserve"> At all pH values. This was the reason why we suspected a possible chromium reduction and started the relevant investigation. “</w:t>
      </w:r>
      <w:proofErr w:type="gramStart"/>
      <w:r w:rsidR="003E19BC" w:rsidRPr="00881F9C">
        <w:t>at</w:t>
      </w:r>
      <w:proofErr w:type="gramEnd"/>
      <w:r w:rsidR="003E19BC" w:rsidRPr="00881F9C">
        <w:t xml:space="preserve"> all pH values” was introduced in the text of the Results and Discussion.</w:t>
      </w:r>
    </w:p>
    <w:p w:rsidR="003E19BC" w:rsidRPr="00881F9C" w:rsidRDefault="00BC4BFC" w:rsidP="005D7EB4">
      <w:pPr>
        <w:pStyle w:val="ListParagraph"/>
        <w:numPr>
          <w:ilvl w:val="0"/>
          <w:numId w:val="1"/>
        </w:numPr>
      </w:pPr>
      <w:r w:rsidRPr="00881F9C">
        <w:rPr>
          <w:rFonts w:eastAsia="Times New Roman" w:cs="Times New Roman"/>
        </w:rPr>
        <w:t xml:space="preserve">Page 9, lines 212-216, sentence: In this way, when Cr is </w:t>
      </w:r>
      <w:proofErr w:type="spellStart"/>
      <w:r w:rsidRPr="00881F9C">
        <w:rPr>
          <w:rFonts w:eastAsia="Times New Roman" w:cs="Times New Roman"/>
        </w:rPr>
        <w:t>octahedrically</w:t>
      </w:r>
      <w:proofErr w:type="spellEnd"/>
      <w:r w:rsidRPr="00881F9C">
        <w:rPr>
          <w:rFonts w:eastAsia="Times New Roman" w:cs="Times New Roman"/>
        </w:rPr>
        <w:t xml:space="preserve"> coordinated (</w:t>
      </w:r>
      <w:proofErr w:type="gramStart"/>
      <w:r w:rsidRPr="00881F9C">
        <w:rPr>
          <w:rFonts w:eastAsia="Times New Roman" w:cs="Times New Roman"/>
        </w:rPr>
        <w:t>Cr(</w:t>
      </w:r>
      <w:proofErr w:type="gramEnd"/>
      <w:r w:rsidRPr="00881F9C">
        <w:rPr>
          <w:rFonts w:eastAsia="Times New Roman" w:cs="Times New Roman"/>
        </w:rPr>
        <w:t xml:space="preserve">III)), the pre-edge peak is </w:t>
      </w:r>
      <w:proofErr w:type="spellStart"/>
      <w:r w:rsidRPr="00881F9C">
        <w:rPr>
          <w:rFonts w:eastAsia="Times New Roman" w:cs="Times New Roman"/>
        </w:rPr>
        <w:t>characterised</w:t>
      </w:r>
      <w:proofErr w:type="spellEnd"/>
      <w:r w:rsidRPr="00881F9C">
        <w:rPr>
          <w:rFonts w:eastAsia="Times New Roman" w:cs="Times New Roman"/>
        </w:rPr>
        <w:t xml:space="preserve"> by low intensity and large FWHM. On the other hand, when Cr is </w:t>
      </w:r>
      <w:proofErr w:type="spellStart"/>
      <w:r w:rsidRPr="00881F9C">
        <w:rPr>
          <w:rFonts w:eastAsia="Times New Roman" w:cs="Times New Roman"/>
        </w:rPr>
        <w:t>tetrahedrically</w:t>
      </w:r>
      <w:proofErr w:type="spellEnd"/>
      <w:r w:rsidRPr="00881F9C">
        <w:rPr>
          <w:rFonts w:eastAsia="Times New Roman" w:cs="Times New Roman"/>
        </w:rPr>
        <w:t xml:space="preserve"> coordinated (</w:t>
      </w:r>
      <w:proofErr w:type="gramStart"/>
      <w:r w:rsidRPr="00881F9C">
        <w:rPr>
          <w:rFonts w:eastAsia="Times New Roman" w:cs="Times New Roman"/>
        </w:rPr>
        <w:t>Cr(</w:t>
      </w:r>
      <w:proofErr w:type="gramEnd"/>
      <w:r w:rsidRPr="00881F9C">
        <w:rPr>
          <w:rFonts w:eastAsia="Times New Roman" w:cs="Times New Roman"/>
        </w:rPr>
        <w:t>VI)),........“ is not clear.</w:t>
      </w:r>
    </w:p>
    <w:p w:rsidR="003E19BC" w:rsidRPr="00881F9C" w:rsidRDefault="003E19BC" w:rsidP="003E19BC">
      <w:pPr>
        <w:pStyle w:val="ListParagraph"/>
      </w:pPr>
    </w:p>
    <w:p w:rsidR="003E7757" w:rsidRPr="00881F9C" w:rsidRDefault="003E7757" w:rsidP="003E19BC">
      <w:pPr>
        <w:pStyle w:val="ListParagraph"/>
        <w:rPr>
          <w:lang w:val="en-GB"/>
        </w:rPr>
      </w:pPr>
      <w:r w:rsidRPr="00881F9C">
        <w:t>Response: T</w:t>
      </w:r>
      <w:r w:rsidRPr="00881F9C">
        <w:rPr>
          <w:lang w:val="en-GB"/>
        </w:rPr>
        <w:t>he pre-edge region of the NEXAFS spectrum provides information about the coordination of the chromium and consequently its oxidation state. A clarification was introduced in the text.</w:t>
      </w:r>
    </w:p>
    <w:p w:rsidR="003E7757" w:rsidRPr="00881F9C" w:rsidRDefault="003E7757" w:rsidP="003E19BC">
      <w:pPr>
        <w:pStyle w:val="ListParagraph"/>
      </w:pPr>
    </w:p>
    <w:p w:rsidR="007339FC" w:rsidRPr="00881F9C" w:rsidRDefault="00BC4BFC" w:rsidP="005D7EB4">
      <w:pPr>
        <w:pStyle w:val="ListParagraph"/>
        <w:numPr>
          <w:ilvl w:val="0"/>
          <w:numId w:val="1"/>
        </w:numPr>
      </w:pPr>
      <w:r w:rsidRPr="00881F9C">
        <w:rPr>
          <w:rFonts w:eastAsia="Times New Roman" w:cs="Times New Roman"/>
        </w:rPr>
        <w:t>P</w:t>
      </w:r>
      <w:r w:rsidR="003E19BC" w:rsidRPr="00881F9C">
        <w:rPr>
          <w:rFonts w:eastAsia="Times New Roman" w:cs="Times New Roman"/>
        </w:rPr>
        <w:t>a</w:t>
      </w:r>
      <w:r w:rsidRPr="00881F9C">
        <w:rPr>
          <w:rFonts w:eastAsia="Times New Roman" w:cs="Times New Roman"/>
        </w:rPr>
        <w:t>ges 15-16, lines 336-338, sentence</w:t>
      </w:r>
      <w:proofErr w:type="gramStart"/>
      <w:r w:rsidRPr="00881F9C">
        <w:rPr>
          <w:rFonts w:eastAsia="Times New Roman" w:cs="Times New Roman"/>
        </w:rPr>
        <w:t>:“</w:t>
      </w:r>
      <w:proofErr w:type="gramEnd"/>
      <w:r w:rsidRPr="00881F9C">
        <w:rPr>
          <w:rFonts w:eastAsia="Times New Roman" w:cs="Times New Roman"/>
        </w:rPr>
        <w:t xml:space="preserve"> This value is marginally above the characteristic range for </w:t>
      </w:r>
      <w:proofErr w:type="spellStart"/>
      <w:r w:rsidR="003E7757" w:rsidRPr="00881F9C">
        <w:rPr>
          <w:rFonts w:eastAsia="Times New Roman" w:cs="Times New Roman"/>
        </w:rPr>
        <w:t>physisorption</w:t>
      </w:r>
      <w:proofErr w:type="spellEnd"/>
      <w:r w:rsidR="003E7757" w:rsidRPr="00881F9C">
        <w:rPr>
          <w:rFonts w:eastAsia="Times New Roman" w:cs="Times New Roman"/>
        </w:rPr>
        <w:t xml:space="preserve"> (5-20 kJ mol-1) </w:t>
      </w:r>
      <w:r w:rsidRPr="00881F9C">
        <w:rPr>
          <w:rFonts w:eastAsia="Times New Roman" w:cs="Times New Roman"/>
        </w:rPr>
        <w:t>fact that could be taken as indication of the complex nature of the sorption process (</w:t>
      </w:r>
      <w:proofErr w:type="spellStart"/>
      <w:r w:rsidRPr="00881F9C">
        <w:rPr>
          <w:rFonts w:eastAsia="Times New Roman" w:cs="Times New Roman"/>
        </w:rPr>
        <w:t>chemi</w:t>
      </w:r>
      <w:proofErr w:type="spellEnd"/>
      <w:r w:rsidRPr="00881F9C">
        <w:rPr>
          <w:rFonts w:eastAsia="Times New Roman" w:cs="Times New Roman"/>
        </w:rPr>
        <w:t xml:space="preserve">- and </w:t>
      </w:r>
      <w:proofErr w:type="spellStart"/>
      <w:r w:rsidRPr="00881F9C">
        <w:rPr>
          <w:rFonts w:eastAsia="Times New Roman" w:cs="Times New Roman"/>
        </w:rPr>
        <w:t>physisorption</w:t>
      </w:r>
      <w:proofErr w:type="spellEnd"/>
      <w:r w:rsidRPr="00881F9C">
        <w:rPr>
          <w:rFonts w:eastAsia="Times New Roman" w:cs="Times New Roman"/>
        </w:rPr>
        <w:t>).“ Is not clear</w:t>
      </w:r>
      <w:r w:rsidR="007339FC" w:rsidRPr="00881F9C">
        <w:rPr>
          <w:rFonts w:eastAsia="Times New Roman" w:cs="Times New Roman"/>
        </w:rPr>
        <w:t>.</w:t>
      </w:r>
    </w:p>
    <w:p w:rsidR="007339FC" w:rsidRPr="00881F9C" w:rsidRDefault="00881F9C" w:rsidP="007339FC">
      <w:pPr>
        <w:ind w:left="720"/>
      </w:pPr>
      <w:r>
        <w:t xml:space="preserve">Response: </w:t>
      </w:r>
      <w:r w:rsidR="007339FC" w:rsidRPr="00881F9C">
        <w:t xml:space="preserve">The value </w:t>
      </w:r>
      <w:proofErr w:type="gramStart"/>
      <w:r w:rsidR="007339FC" w:rsidRPr="00881F9C">
        <w:t>of 21.42 kJ mol</w:t>
      </w:r>
      <w:r w:rsidR="007339FC" w:rsidRPr="00881F9C">
        <w:rPr>
          <w:vertAlign w:val="superscript"/>
        </w:rPr>
        <w:t>-1</w:t>
      </w:r>
      <w:proofErr w:type="gramEnd"/>
      <w:r w:rsidR="007339FC" w:rsidRPr="00881F9C">
        <w:rPr>
          <w:vertAlign w:val="superscript"/>
        </w:rPr>
        <w:t xml:space="preserve"> </w:t>
      </w:r>
      <w:r w:rsidR="007339FC" w:rsidRPr="00881F9C">
        <w:t xml:space="preserve">is extremely close to the limits of the range characterizing the </w:t>
      </w:r>
      <w:proofErr w:type="spellStart"/>
      <w:r w:rsidR="007339FC" w:rsidRPr="00881F9C">
        <w:t>physisorption</w:t>
      </w:r>
      <w:proofErr w:type="spellEnd"/>
      <w:r w:rsidR="007339FC" w:rsidRPr="00881F9C">
        <w:t xml:space="preserve">. Values </w:t>
      </w:r>
      <w:proofErr w:type="gramStart"/>
      <w:r w:rsidR="007339FC" w:rsidRPr="00881F9C">
        <w:t>above 20 kJ mol</w:t>
      </w:r>
      <w:r w:rsidR="007339FC" w:rsidRPr="00881F9C">
        <w:rPr>
          <w:vertAlign w:val="superscript"/>
        </w:rPr>
        <w:t>-1</w:t>
      </w:r>
      <w:proofErr w:type="gramEnd"/>
      <w:r w:rsidR="007339FC" w:rsidRPr="00881F9C">
        <w:rPr>
          <w:vertAlign w:val="superscript"/>
        </w:rPr>
        <w:t xml:space="preserve"> </w:t>
      </w:r>
      <w:r w:rsidR="007339FC" w:rsidRPr="00881F9C">
        <w:t xml:space="preserve">are common for </w:t>
      </w:r>
      <w:proofErr w:type="spellStart"/>
      <w:r w:rsidR="007339FC" w:rsidRPr="00881F9C">
        <w:t>chemisorption</w:t>
      </w:r>
      <w:proofErr w:type="spellEnd"/>
      <w:r w:rsidR="007339FC" w:rsidRPr="00881F9C">
        <w:t xml:space="preserve">. </w:t>
      </w:r>
    </w:p>
    <w:p w:rsidR="007339FC" w:rsidRPr="00881F9C" w:rsidRDefault="00BC4BFC" w:rsidP="005D7EB4">
      <w:pPr>
        <w:pStyle w:val="ListParagraph"/>
        <w:numPr>
          <w:ilvl w:val="0"/>
          <w:numId w:val="1"/>
        </w:numPr>
      </w:pPr>
      <w:r w:rsidRPr="00881F9C">
        <w:rPr>
          <w:rFonts w:eastAsia="Times New Roman" w:cs="Times New Roman"/>
        </w:rPr>
        <w:t xml:space="preserve">I suggest </w:t>
      </w:r>
      <w:proofErr w:type="gramStart"/>
      <w:r w:rsidRPr="00881F9C">
        <w:rPr>
          <w:rFonts w:eastAsia="Times New Roman" w:cs="Times New Roman"/>
        </w:rPr>
        <w:t>to move</w:t>
      </w:r>
      <w:proofErr w:type="gramEnd"/>
      <w:r w:rsidRPr="00881F9C">
        <w:rPr>
          <w:rFonts w:eastAsia="Times New Roman" w:cs="Times New Roman"/>
        </w:rPr>
        <w:t xml:space="preserve"> discussion on characterization of Cr loaded resin after kinetics experiments.</w:t>
      </w:r>
    </w:p>
    <w:p w:rsidR="007339FC" w:rsidRPr="00881F9C" w:rsidRDefault="00D213F6" w:rsidP="007339FC">
      <w:pPr>
        <w:ind w:left="720"/>
      </w:pPr>
      <w:r w:rsidRPr="00881F9C">
        <w:t xml:space="preserve">Response: We believe that both sections describing the characterization of the Cr-loaded resin should remain at their initial position. The section related with the use of synchrotron radiation based techniques attempts the explanation of the color change of the resin after contacting the Cr(VI) solutions, whereas the SEM/EDS section indicates that we have to do with a process also taking place in the bulk of the sorbent grains and not only on their surface. The modeling section following the characterization has a different aim. </w:t>
      </w:r>
    </w:p>
    <w:p w:rsidR="00D213F6" w:rsidRPr="00881F9C" w:rsidRDefault="00BC4BFC" w:rsidP="005D7EB4">
      <w:pPr>
        <w:pStyle w:val="ListParagraph"/>
        <w:numPr>
          <w:ilvl w:val="0"/>
          <w:numId w:val="1"/>
        </w:numPr>
      </w:pPr>
      <w:r w:rsidRPr="00881F9C">
        <w:rPr>
          <w:rFonts w:eastAsia="Times New Roman" w:cs="Times New Roman"/>
        </w:rPr>
        <w:t>The authors need to explain, why regeneration tests were performed at pH 3?</w:t>
      </w:r>
    </w:p>
    <w:p w:rsidR="00BC4BFC" w:rsidRPr="00881F9C" w:rsidRDefault="00D213F6" w:rsidP="00881F9C">
      <w:pPr>
        <w:ind w:left="720"/>
      </w:pPr>
      <w:r w:rsidRPr="00881F9C">
        <w:rPr>
          <w:rFonts w:eastAsia="Times New Roman" w:cs="Times New Roman"/>
        </w:rPr>
        <w:t xml:space="preserve">Response: Regeneration in an acidic environment </w:t>
      </w:r>
      <w:r w:rsidR="00881F9C" w:rsidRPr="00881F9C">
        <w:rPr>
          <w:rFonts w:eastAsia="Times New Roman" w:cs="Times New Roman"/>
        </w:rPr>
        <w:t xml:space="preserve">(pH 3) </w:t>
      </w:r>
      <w:r w:rsidRPr="00881F9C">
        <w:rPr>
          <w:rFonts w:eastAsia="Times New Roman" w:cs="Times New Roman"/>
        </w:rPr>
        <w:t>was selected</w:t>
      </w:r>
      <w:r w:rsidR="00881F9C" w:rsidRPr="00881F9C">
        <w:rPr>
          <w:rFonts w:eastAsia="Times New Roman" w:cs="Times New Roman"/>
        </w:rPr>
        <w:t xml:space="preserve"> because of the enhance sorption capacity of the sorbent observed in this pH range. The negative regeneration results observed did not encourage us to perform similar studies using solutions of higher pH values</w:t>
      </w:r>
      <w:r w:rsidR="00881F9C">
        <w:t>.</w:t>
      </w:r>
    </w:p>
    <w:sectPr w:rsidR="00BC4BFC" w:rsidRPr="00881F9C" w:rsidSect="0086465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A14465"/>
    <w:multiLevelType w:val="hybridMultilevel"/>
    <w:tmpl w:val="37F2CE70"/>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revisionView w:inkAnnotations="0"/>
  <w:defaultTabStop w:val="720"/>
  <w:characterSpacingControl w:val="doNotCompress"/>
  <w:compat/>
  <w:rsids>
    <w:rsidRoot w:val="00BC4BFC"/>
    <w:rsid w:val="001B5FC7"/>
    <w:rsid w:val="003E19BC"/>
    <w:rsid w:val="003E7757"/>
    <w:rsid w:val="0042099C"/>
    <w:rsid w:val="005D7EB4"/>
    <w:rsid w:val="007339FC"/>
    <w:rsid w:val="0086465E"/>
    <w:rsid w:val="00881F9C"/>
    <w:rsid w:val="0091132B"/>
    <w:rsid w:val="009F6C70"/>
    <w:rsid w:val="00BC4BFC"/>
    <w:rsid w:val="00D213F6"/>
    <w:rsid w:val="00FB51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B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2016-06-09T09:16:00Z</dcterms:created>
  <dcterms:modified xsi:type="dcterms:W3CDTF">2016-06-09T09:16:00Z</dcterms:modified>
</cp:coreProperties>
</file>