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DA" w:rsidRPr="00CF7BFD" w:rsidRDefault="00357E14" w:rsidP="00C81ADA">
      <w:pPr>
        <w:widowControl w:val="0"/>
        <w:autoSpaceDE w:val="0"/>
        <w:autoSpaceDN w:val="0"/>
        <w:adjustRightInd w:val="0"/>
        <w:spacing w:line="480" w:lineRule="auto"/>
        <w:ind w:right="-1"/>
        <w:jc w:val="center"/>
        <w:rPr>
          <w:b/>
          <w:color w:val="000000"/>
          <w:lang w:val="en-GB"/>
        </w:rPr>
      </w:pPr>
      <w:r>
        <w:rPr>
          <w:b/>
          <w:color w:val="000000"/>
        </w:rPr>
        <w:t xml:space="preserve">ТЕОРИЈСКО ПРОУЧАВАЊЕ МЕХАНИЗМА РЕАКЦИЈЕ ПЕГИЛОВАЊА </w:t>
      </w:r>
      <w:bookmarkStart w:id="0" w:name="OLE_LINK44"/>
      <w:bookmarkStart w:id="1" w:name="OLE_LINK45"/>
      <w:r w:rsidR="00C81ADA" w:rsidRPr="00CF7BFD">
        <w:rPr>
          <w:b/>
          <w:color w:val="000000"/>
          <w:lang w:val="en-GB"/>
        </w:rPr>
        <w:t xml:space="preserve">IFN-α-2a, </w:t>
      </w:r>
      <w:bookmarkStart w:id="2" w:name="OLE_LINK43"/>
      <w:r w:rsidR="00C81ADA" w:rsidRPr="00CF7BFD">
        <w:rPr>
          <w:b/>
          <w:color w:val="000000"/>
          <w:lang w:val="en-GB"/>
        </w:rPr>
        <w:t>IFN-α-2b</w:t>
      </w:r>
      <w:bookmarkEnd w:id="2"/>
      <w:r w:rsidR="00C81ADA" w:rsidRPr="00CF7BFD">
        <w:rPr>
          <w:b/>
          <w:color w:val="000000"/>
          <w:lang w:val="en-GB"/>
        </w:rPr>
        <w:t xml:space="preserve"> </w:t>
      </w:r>
      <w:r>
        <w:rPr>
          <w:b/>
          <w:color w:val="000000"/>
        </w:rPr>
        <w:t>И</w:t>
      </w:r>
      <w:r w:rsidR="00C81ADA" w:rsidRPr="00CF7BFD">
        <w:rPr>
          <w:b/>
          <w:color w:val="000000"/>
          <w:lang w:val="en-GB"/>
        </w:rPr>
        <w:t xml:space="preserve"> IFN-β-1a</w:t>
      </w:r>
      <w:bookmarkEnd w:id="0"/>
      <w:bookmarkEnd w:id="1"/>
    </w:p>
    <w:p w:rsidR="00C81ADA" w:rsidRPr="00CF7BFD" w:rsidRDefault="00C81ADA" w:rsidP="00C81ADA">
      <w:pPr>
        <w:pStyle w:val="Heading1"/>
        <w:shd w:val="clear" w:color="auto" w:fill="FFFFFF"/>
        <w:spacing w:before="0" w:beforeAutospacing="0" w:after="0" w:afterAutospacing="0" w:line="322" w:lineRule="atLeast"/>
        <w:jc w:val="center"/>
        <w:textAlignment w:val="baseline"/>
        <w:rPr>
          <w:rFonts w:eastAsia="MS Mincho"/>
          <w:b w:val="0"/>
          <w:iCs/>
          <w:color w:val="000000"/>
          <w:kern w:val="0"/>
          <w:sz w:val="24"/>
          <w:szCs w:val="24"/>
          <w:lang w:val="it-IT" w:eastAsia="ja-JP"/>
        </w:rPr>
      </w:pPr>
      <w:r>
        <w:rPr>
          <w:rFonts w:eastAsia="MS Mincho"/>
          <w:b w:val="0"/>
          <w:iCs/>
          <w:color w:val="000000"/>
          <w:kern w:val="0"/>
          <w:sz w:val="24"/>
          <w:szCs w:val="24"/>
          <w:lang w:eastAsia="ja-JP"/>
        </w:rPr>
        <w:t>МАХАМЕД ТАЧАВЈАН</w:t>
      </w:r>
      <w:r w:rsidRPr="00CF7BFD">
        <w:rPr>
          <w:rFonts w:eastAsia="MS Mincho"/>
          <w:b w:val="0"/>
          <w:iCs/>
          <w:color w:val="000000"/>
          <w:kern w:val="0"/>
          <w:sz w:val="24"/>
          <w:szCs w:val="24"/>
          <w:lang w:val="it-IT" w:eastAsia="ja-JP"/>
        </w:rPr>
        <w:t xml:space="preserve">, </w:t>
      </w:r>
      <w:r>
        <w:rPr>
          <w:rFonts w:eastAsia="MS Mincho"/>
          <w:b w:val="0"/>
          <w:iCs/>
          <w:color w:val="000000"/>
          <w:kern w:val="0"/>
          <w:sz w:val="24"/>
          <w:szCs w:val="24"/>
          <w:lang w:eastAsia="ja-JP"/>
        </w:rPr>
        <w:t>ДЕЈУШ АБИДИ</w:t>
      </w:r>
      <w:r w:rsidRPr="00CF7BFD">
        <w:rPr>
          <w:rFonts w:eastAsia="MS Mincho"/>
          <w:b w:val="0"/>
          <w:iCs/>
          <w:color w:val="000000"/>
          <w:kern w:val="0"/>
          <w:sz w:val="24"/>
          <w:szCs w:val="24"/>
          <w:lang w:val="it-IT" w:eastAsia="ja-JP"/>
        </w:rPr>
        <w:t xml:space="preserve">, </w:t>
      </w:r>
      <w:r>
        <w:rPr>
          <w:rFonts w:eastAsia="MS Mincho"/>
          <w:b w:val="0"/>
          <w:iCs/>
          <w:color w:val="000000"/>
          <w:kern w:val="0"/>
          <w:sz w:val="24"/>
          <w:szCs w:val="24"/>
          <w:lang w:eastAsia="ja-JP"/>
        </w:rPr>
        <w:t>ФАТИМИ ЗИГИМЕТ</w:t>
      </w:r>
      <w:r w:rsidRPr="00CF7BFD">
        <w:rPr>
          <w:rFonts w:eastAsia="MS Mincho"/>
          <w:b w:val="0"/>
          <w:iCs/>
          <w:color w:val="000000"/>
          <w:kern w:val="0"/>
          <w:sz w:val="24"/>
          <w:szCs w:val="24"/>
          <w:lang w:val="it-IT" w:eastAsia="ja-JP"/>
        </w:rPr>
        <w:t xml:space="preserve"> </w:t>
      </w:r>
      <w:r>
        <w:rPr>
          <w:rFonts w:eastAsia="MS Mincho"/>
          <w:b w:val="0"/>
          <w:iCs/>
          <w:color w:val="000000"/>
          <w:kern w:val="0"/>
          <w:sz w:val="24"/>
          <w:szCs w:val="24"/>
          <w:lang w:eastAsia="ja-JP"/>
        </w:rPr>
        <w:t>и</w:t>
      </w:r>
      <w:r w:rsidRPr="00CF7BFD">
        <w:rPr>
          <w:rFonts w:eastAsia="MS Mincho"/>
          <w:b w:val="0"/>
          <w:iCs/>
          <w:color w:val="000000"/>
          <w:kern w:val="0"/>
          <w:sz w:val="24"/>
          <w:szCs w:val="24"/>
          <w:lang w:val="it-IT" w:eastAsia="ja-JP"/>
        </w:rPr>
        <w:t xml:space="preserve"> </w:t>
      </w:r>
      <w:r>
        <w:rPr>
          <w:rFonts w:eastAsia="MS Mincho"/>
          <w:b w:val="0"/>
          <w:iCs/>
          <w:color w:val="000000"/>
          <w:kern w:val="0"/>
          <w:sz w:val="24"/>
          <w:szCs w:val="24"/>
          <w:lang w:eastAsia="ja-JP"/>
        </w:rPr>
        <w:t>ЛЕЈЛА</w:t>
      </w:r>
      <w:r w:rsidRPr="00CF7BFD">
        <w:rPr>
          <w:rFonts w:eastAsia="MS Mincho"/>
          <w:b w:val="0"/>
          <w:iCs/>
          <w:color w:val="000000"/>
          <w:kern w:val="0"/>
          <w:sz w:val="24"/>
          <w:szCs w:val="24"/>
          <w:lang w:val="it-IT" w:eastAsia="ja-JP"/>
        </w:rPr>
        <w:t xml:space="preserve"> </w:t>
      </w:r>
      <w:r>
        <w:rPr>
          <w:rFonts w:eastAsia="MS Mincho"/>
          <w:b w:val="0"/>
          <w:iCs/>
          <w:color w:val="000000"/>
          <w:kern w:val="0"/>
          <w:sz w:val="24"/>
          <w:szCs w:val="24"/>
          <w:lang w:eastAsia="ja-JP"/>
        </w:rPr>
        <w:t>ЗИ</w:t>
      </w:r>
      <w:r w:rsidR="00357E14">
        <w:rPr>
          <w:rFonts w:eastAsia="MS Mincho"/>
          <w:b w:val="0"/>
          <w:iCs/>
          <w:color w:val="000000"/>
          <w:kern w:val="0"/>
          <w:sz w:val="24"/>
          <w:szCs w:val="24"/>
          <w:lang w:eastAsia="ja-JP"/>
        </w:rPr>
        <w:t>Ј</w:t>
      </w:r>
      <w:r>
        <w:rPr>
          <w:rFonts w:eastAsia="MS Mincho"/>
          <w:b w:val="0"/>
          <w:iCs/>
          <w:color w:val="000000"/>
          <w:kern w:val="0"/>
          <w:sz w:val="24"/>
          <w:szCs w:val="24"/>
          <w:lang w:eastAsia="ja-JP"/>
        </w:rPr>
        <w:t>ДАБЕДИНЕЏАД</w:t>
      </w:r>
    </w:p>
    <w:p w:rsidR="00C81ADA" w:rsidRPr="00CF7BFD" w:rsidRDefault="00C81ADA" w:rsidP="00C81ADA">
      <w:pPr>
        <w:pStyle w:val="Heading1"/>
        <w:shd w:val="clear" w:color="auto" w:fill="FFFFFF"/>
        <w:spacing w:before="0" w:beforeAutospacing="0" w:after="0" w:afterAutospacing="0" w:line="322" w:lineRule="atLeast"/>
        <w:textAlignment w:val="baseline"/>
        <w:rPr>
          <w:rFonts w:eastAsia="MS Mincho"/>
          <w:b w:val="0"/>
          <w:iCs/>
          <w:color w:val="000000"/>
          <w:kern w:val="0"/>
          <w:sz w:val="24"/>
          <w:szCs w:val="24"/>
          <w:lang w:val="it-IT" w:eastAsia="ja-JP"/>
        </w:rPr>
      </w:pPr>
    </w:p>
    <w:p w:rsidR="00C81ADA" w:rsidRPr="00C81ADA" w:rsidRDefault="008D1F19" w:rsidP="00C81ADA">
      <w:pPr>
        <w:spacing w:after="160" w:line="480" w:lineRule="auto"/>
        <w:jc w:val="center"/>
        <w:rPr>
          <w:rFonts w:eastAsia="Calibri"/>
          <w:shd w:val="clear" w:color="auto" w:fill="FFFFFF"/>
        </w:rPr>
      </w:pPr>
      <w:r>
        <w:rPr>
          <w:rFonts w:eastAsia="Times New Roman"/>
          <w:i/>
          <w:noProof/>
          <w:color w:val="000000"/>
          <w:lang w:val="en-US" w:eastAsia="en-GB"/>
        </w:rPr>
        <w:t>B</w:t>
      </w:r>
      <w:r w:rsidR="00271387">
        <w:rPr>
          <w:rFonts w:eastAsia="Times New Roman"/>
          <w:i/>
          <w:noProof/>
          <w:color w:val="000000"/>
          <w:lang w:eastAsia="en-GB"/>
        </w:rPr>
        <w:t>i</w:t>
      </w:r>
      <w:r w:rsidR="00C81ADA">
        <w:rPr>
          <w:rFonts w:eastAsia="Times New Roman"/>
          <w:i/>
          <w:noProof/>
          <w:color w:val="000000"/>
          <w:lang w:eastAsia="en-GB"/>
        </w:rPr>
        <w:t>о</w:t>
      </w:r>
      <w:r w:rsidR="00271387">
        <w:rPr>
          <w:rFonts w:eastAsia="Times New Roman"/>
          <w:i/>
          <w:noProof/>
          <w:color w:val="000000"/>
          <w:lang w:eastAsia="en-GB"/>
        </w:rPr>
        <w:t>sun</w:t>
      </w:r>
      <w:r w:rsidR="00C81ADA">
        <w:rPr>
          <w:rFonts w:eastAsia="Times New Roman"/>
          <w:i/>
          <w:noProof/>
          <w:color w:val="000000"/>
          <w:lang w:val="it-IT" w:eastAsia="en-GB"/>
        </w:rPr>
        <w:t xml:space="preserve"> </w:t>
      </w:r>
      <w:r w:rsidR="00C81ADA" w:rsidRPr="00CF7BFD">
        <w:rPr>
          <w:rFonts w:eastAsia="Times New Roman"/>
          <w:i/>
          <w:noProof/>
          <w:color w:val="000000"/>
          <w:lang w:val="it-IT" w:eastAsia="en-GB"/>
        </w:rPr>
        <w:t xml:space="preserve">Pharmed, Co., </w:t>
      </w:r>
      <w:r w:rsidR="00C81ADA">
        <w:rPr>
          <w:rFonts w:eastAsia="Times New Roman"/>
          <w:i/>
          <w:noProof/>
          <w:color w:val="000000"/>
          <w:lang w:eastAsia="en-GB"/>
        </w:rPr>
        <w:t>Техеран</w:t>
      </w:r>
      <w:r w:rsidR="00C81ADA" w:rsidRPr="00CF7BFD">
        <w:rPr>
          <w:rFonts w:eastAsia="Times New Roman"/>
          <w:i/>
          <w:noProof/>
          <w:color w:val="000000"/>
          <w:lang w:val="it-IT" w:eastAsia="en-GB"/>
        </w:rPr>
        <w:t xml:space="preserve">, </w:t>
      </w:r>
      <w:r w:rsidR="00C81ADA">
        <w:rPr>
          <w:rFonts w:eastAsia="Times New Roman"/>
          <w:i/>
          <w:noProof/>
          <w:color w:val="000000"/>
          <w:lang w:eastAsia="en-GB"/>
        </w:rPr>
        <w:t>Иран</w:t>
      </w:r>
    </w:p>
    <w:p w:rsidR="00C81ADA" w:rsidRPr="00C81ADA" w:rsidRDefault="00C81ADA" w:rsidP="00C81ADA">
      <w:pPr>
        <w:pStyle w:val="L1Receivedaccepteddates"/>
        <w:widowControl w:val="0"/>
        <w:spacing w:before="0" w:line="480" w:lineRule="auto"/>
        <w:jc w:val="center"/>
        <w:rPr>
          <w:b w:val="0"/>
          <w:iCs/>
          <w:color w:val="000000"/>
          <w:sz w:val="24"/>
          <w:szCs w:val="24"/>
        </w:rPr>
      </w:pPr>
      <w:r>
        <w:rPr>
          <w:b w:val="0"/>
          <w:iCs/>
          <w:color w:val="000000"/>
          <w:sz w:val="24"/>
          <w:szCs w:val="24"/>
        </w:rPr>
        <w:t>ИЗВОД</w:t>
      </w:r>
    </w:p>
    <w:p w:rsidR="00C81ADA" w:rsidRPr="00CF7BFD" w:rsidRDefault="00C81ADA" w:rsidP="00C81ADA">
      <w:pPr>
        <w:widowControl w:val="0"/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Урађена су </w:t>
      </w:r>
      <w:r w:rsidRPr="008D1F19">
        <w:rPr>
          <w:i/>
          <w:color w:val="000000"/>
        </w:rPr>
        <w:t>аb initio</w:t>
      </w:r>
      <w:r w:rsidRPr="00CF7BFD">
        <w:rPr>
          <w:color w:val="000000"/>
        </w:rPr>
        <w:t xml:space="preserve"> </w:t>
      </w:r>
      <w:r>
        <w:rPr>
          <w:color w:val="000000"/>
        </w:rPr>
        <w:t>и</w:t>
      </w:r>
      <w:r w:rsidRPr="00CF7BFD">
        <w:rPr>
          <w:color w:val="000000"/>
        </w:rPr>
        <w:t xml:space="preserve"> </w:t>
      </w:r>
      <w:r w:rsidRPr="008D1F19">
        <w:rPr>
          <w:i/>
          <w:color w:val="000000"/>
        </w:rPr>
        <w:t>DFT</w:t>
      </w:r>
      <w:r w:rsidRPr="00CF7BFD">
        <w:rPr>
          <w:color w:val="000000"/>
        </w:rPr>
        <w:t xml:space="preserve"> </w:t>
      </w:r>
      <w:r>
        <w:rPr>
          <w:color w:val="000000"/>
        </w:rPr>
        <w:t>израчунавања да би се проучио механизам реакције између</w:t>
      </w:r>
      <w:r w:rsidRPr="00CF7BFD">
        <w:t xml:space="preserve"> </w:t>
      </w:r>
      <w:bookmarkStart w:id="3" w:name="OLE_LINK51"/>
      <w:bookmarkStart w:id="4" w:name="OLE_LINK50"/>
      <w:bookmarkStart w:id="5" w:name="OLE_LINK49"/>
      <w:bookmarkStart w:id="6" w:name="OLE_LINK48"/>
      <w:r w:rsidRPr="008D1F19">
        <w:rPr>
          <w:i/>
        </w:rPr>
        <w:t>IFN-α-2a</w:t>
      </w:r>
      <w:r w:rsidRPr="00CF7BFD">
        <w:t xml:space="preserve">, </w:t>
      </w:r>
      <w:r w:rsidRPr="008D1F19">
        <w:rPr>
          <w:i/>
        </w:rPr>
        <w:t>IFN-α-2b</w:t>
      </w:r>
      <w:r w:rsidRPr="00CF7BFD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>и</w:t>
      </w:r>
      <w:r w:rsidRPr="00CF7BFD">
        <w:rPr>
          <w:rFonts w:eastAsia="Calibri"/>
          <w:shd w:val="clear" w:color="auto" w:fill="FFFFFF"/>
        </w:rPr>
        <w:t xml:space="preserve"> </w:t>
      </w:r>
      <w:r w:rsidRPr="008D1F19">
        <w:rPr>
          <w:i/>
        </w:rPr>
        <w:t>IFN-β-</w:t>
      </w:r>
      <w:r w:rsidRPr="008D1F19">
        <w:rPr>
          <w:rFonts w:eastAsia="Calibri"/>
          <w:i/>
          <w:shd w:val="clear" w:color="auto" w:fill="FFFFFF"/>
        </w:rPr>
        <w:t>1a</w:t>
      </w:r>
      <w:bookmarkEnd w:id="3"/>
      <w:bookmarkEnd w:id="4"/>
      <w:bookmarkEnd w:id="5"/>
      <w:bookmarkEnd w:id="6"/>
      <w:r w:rsidRPr="00CF7BFD">
        <w:rPr>
          <w:rFonts w:eastAsia="Calibri"/>
          <w:shd w:val="clear" w:color="auto" w:fill="FFFFFF"/>
        </w:rPr>
        <w:t xml:space="preserve"> </w:t>
      </w:r>
      <w:r>
        <w:t>групе полиетиленгликола (PEG). Израчунавања показују да се ради о концертованом механизму што је у сагласности са експерименталним резултатима</w:t>
      </w:r>
      <w:r w:rsidRPr="00CF7BFD">
        <w:t xml:space="preserve">. </w:t>
      </w:r>
      <w:r>
        <w:t>Међутим</w:t>
      </w:r>
      <w:r w:rsidRPr="00CF7BFD">
        <w:t xml:space="preserve">, </w:t>
      </w:r>
      <w:r>
        <w:t>иако изгледа де пост</w:t>
      </w:r>
      <w:r w:rsidR="00357E14">
        <w:t>оји само једно прелазно стање, о</w:t>
      </w:r>
      <w:r>
        <w:t>собине његове структуре откривају веома синхрон механизам реакције</w:t>
      </w:r>
      <w:r w:rsidRPr="00CF7BFD">
        <w:t xml:space="preserve">. </w:t>
      </w:r>
      <w:r w:rsidR="00357E14">
        <w:t>Реакције су веома егзотермне и имају релатвно мале енергије активације</w:t>
      </w:r>
      <w:r w:rsidRPr="00CF7BFD">
        <w:rPr>
          <w:color w:val="000000"/>
        </w:rPr>
        <w:t xml:space="preserve">. </w:t>
      </w:r>
      <w:r w:rsidR="00357E14">
        <w:rPr>
          <w:color w:val="000000"/>
        </w:rPr>
        <w:t xml:space="preserve">Наше рачунарско проучавање показује да су најниже енергије прелазног стања повезане са </w:t>
      </w:r>
      <w:r w:rsidR="00357E14" w:rsidRPr="008D1F19">
        <w:rPr>
          <w:i/>
          <w:color w:val="000000"/>
        </w:rPr>
        <w:t>Lys 134</w:t>
      </w:r>
      <w:r w:rsidR="00357E14">
        <w:rPr>
          <w:color w:val="000000"/>
        </w:rPr>
        <w:t xml:space="preserve">, </w:t>
      </w:r>
      <w:r w:rsidR="00357E14" w:rsidRPr="008D1F19">
        <w:rPr>
          <w:i/>
          <w:color w:val="000000"/>
        </w:rPr>
        <w:t>His 34</w:t>
      </w:r>
      <w:r w:rsidRPr="00CF7BFD">
        <w:rPr>
          <w:color w:val="000000"/>
        </w:rPr>
        <w:t xml:space="preserve"> </w:t>
      </w:r>
      <w:r w:rsidR="00357E14">
        <w:rPr>
          <w:color w:val="000000"/>
        </w:rPr>
        <w:t>и</w:t>
      </w:r>
      <w:r w:rsidRPr="00CF7BFD">
        <w:rPr>
          <w:color w:val="000000"/>
        </w:rPr>
        <w:t xml:space="preserve"> </w:t>
      </w:r>
      <w:r w:rsidRPr="008D1F19">
        <w:rPr>
          <w:i/>
          <w:color w:val="000000"/>
        </w:rPr>
        <w:t>Met 1</w:t>
      </w:r>
      <w:r w:rsidRPr="00CF7BFD">
        <w:rPr>
          <w:color w:val="000000"/>
        </w:rPr>
        <w:t xml:space="preserve"> </w:t>
      </w:r>
      <w:r w:rsidR="00357E14">
        <w:rPr>
          <w:color w:val="000000"/>
        </w:rPr>
        <w:t>у</w:t>
      </w:r>
      <w:r w:rsidRPr="00CF7BFD">
        <w:rPr>
          <w:color w:val="000000"/>
        </w:rPr>
        <w:t xml:space="preserve"> </w:t>
      </w:r>
      <w:r w:rsidRPr="008D1F19">
        <w:rPr>
          <w:i/>
          <w:color w:val="000000"/>
        </w:rPr>
        <w:t>IFN-α-2a</w:t>
      </w:r>
      <w:r w:rsidRPr="00CF7BFD">
        <w:rPr>
          <w:color w:val="000000"/>
        </w:rPr>
        <w:t xml:space="preserve">, </w:t>
      </w:r>
      <w:r w:rsidRPr="008D1F19">
        <w:rPr>
          <w:i/>
          <w:color w:val="000000"/>
        </w:rPr>
        <w:t>IFN-α-2b</w:t>
      </w:r>
      <w:r w:rsidRPr="00CF7BFD">
        <w:rPr>
          <w:color w:val="000000"/>
        </w:rPr>
        <w:t xml:space="preserve"> </w:t>
      </w:r>
      <w:r w:rsidR="00357E14">
        <w:rPr>
          <w:color w:val="000000"/>
        </w:rPr>
        <w:t>односно</w:t>
      </w:r>
      <w:r w:rsidRPr="00CF7BFD">
        <w:rPr>
          <w:color w:val="000000"/>
        </w:rPr>
        <w:t xml:space="preserve"> </w:t>
      </w:r>
      <w:r w:rsidRPr="008D1F19">
        <w:rPr>
          <w:i/>
          <w:color w:val="000000"/>
        </w:rPr>
        <w:t>IFN-β-1a</w:t>
      </w:r>
      <w:r w:rsidRPr="00CF7BFD">
        <w:rPr>
          <w:color w:val="000000"/>
        </w:rPr>
        <w:t>.</w:t>
      </w:r>
    </w:p>
    <w:p w:rsidR="00C81ADA" w:rsidRPr="00CF7BFD" w:rsidRDefault="00C81ADA" w:rsidP="00C81ADA">
      <w:pPr>
        <w:spacing w:after="160" w:line="480" w:lineRule="auto"/>
        <w:rPr>
          <w:rFonts w:eastAsia="Calibri"/>
          <w:b/>
          <w:bCs/>
          <w:shd w:val="clear" w:color="auto" w:fill="FFFFFF"/>
        </w:rPr>
      </w:pPr>
    </w:p>
    <w:p w:rsidR="00C81ADA" w:rsidRPr="00CF7BFD" w:rsidRDefault="00357E14" w:rsidP="00C81ADA">
      <w:pPr>
        <w:spacing w:line="480" w:lineRule="auto"/>
        <w:jc w:val="both"/>
        <w:rPr>
          <w:b/>
          <w:bCs/>
          <w:color w:val="000000"/>
        </w:rPr>
      </w:pPr>
      <w:r>
        <w:rPr>
          <w:rFonts w:eastAsia="Times New Roman"/>
          <w:b/>
          <w:i/>
          <w:iCs/>
          <w:noProof/>
          <w:color w:val="000000"/>
          <w:lang w:eastAsia="en-GB"/>
        </w:rPr>
        <w:t>Кључне речи</w:t>
      </w:r>
      <w:r w:rsidR="00C81ADA" w:rsidRPr="00CF7BFD">
        <w:rPr>
          <w:rFonts w:eastAsia="Times New Roman"/>
          <w:b/>
          <w:i/>
          <w:iCs/>
          <w:noProof/>
          <w:color w:val="000000"/>
          <w:lang w:val="en-GB" w:eastAsia="en-GB"/>
        </w:rPr>
        <w:t>:</w:t>
      </w:r>
      <w:r w:rsidR="00C81ADA" w:rsidRPr="00CF7BFD">
        <w:rPr>
          <w:rFonts w:eastAsia="Times New Roman"/>
          <w:noProof/>
          <w:color w:val="000000"/>
          <w:lang w:val="en-GB" w:eastAsia="en-GB"/>
        </w:rPr>
        <w:t xml:space="preserve"> </w:t>
      </w:r>
      <w:r w:rsidR="00C81ADA" w:rsidRPr="00CF7BFD">
        <w:rPr>
          <w:color w:val="000000"/>
        </w:rPr>
        <w:t xml:space="preserve">IFN-α-2a; IFN-α-2b; IFN-β-1a; </w:t>
      </w:r>
      <w:r>
        <w:rPr>
          <w:color w:val="000000"/>
        </w:rPr>
        <w:t>Пегиловање</w:t>
      </w:r>
      <w:r w:rsidR="00C81ADA" w:rsidRPr="00CF7BFD">
        <w:rPr>
          <w:color w:val="000000"/>
        </w:rPr>
        <w:t xml:space="preserve">; </w:t>
      </w:r>
      <w:r>
        <w:rPr>
          <w:color w:val="000000"/>
        </w:rPr>
        <w:t>Прелазно стање</w:t>
      </w:r>
      <w:r w:rsidR="00C81ADA" w:rsidRPr="00CF7BFD">
        <w:rPr>
          <w:color w:val="000000"/>
        </w:rPr>
        <w:t>; DFT.</w:t>
      </w:r>
    </w:p>
    <w:p w:rsidR="003F0C05" w:rsidRDefault="003F0C05"/>
    <w:sectPr w:rsidR="003F0C05" w:rsidSect="003F0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B4" w:rsidRDefault="004A39B4" w:rsidP="00C81ADA">
      <w:r>
        <w:separator/>
      </w:r>
    </w:p>
  </w:endnote>
  <w:endnote w:type="continuationSeparator" w:id="0">
    <w:p w:rsidR="004A39B4" w:rsidRDefault="004A39B4" w:rsidP="00C81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B4" w:rsidRDefault="004A39B4" w:rsidP="00C81ADA">
      <w:r>
        <w:separator/>
      </w:r>
    </w:p>
  </w:footnote>
  <w:footnote w:type="continuationSeparator" w:id="0">
    <w:p w:rsidR="004A39B4" w:rsidRDefault="004A39B4" w:rsidP="00C81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ADA"/>
    <w:rsid w:val="00041505"/>
    <w:rsid w:val="00271387"/>
    <w:rsid w:val="00357E14"/>
    <w:rsid w:val="003F0C05"/>
    <w:rsid w:val="004A39B4"/>
    <w:rsid w:val="008D1F19"/>
    <w:rsid w:val="00903555"/>
    <w:rsid w:val="00C8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AD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Heading1">
    <w:name w:val="heading 1"/>
    <w:basedOn w:val="Normal"/>
    <w:link w:val="Heading1Char"/>
    <w:uiPriority w:val="9"/>
    <w:qFormat/>
    <w:rsid w:val="00C81A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1Receivedaccepteddates">
    <w:name w:val="L1 Received/accepted dates"/>
    <w:next w:val="Normal"/>
    <w:rsid w:val="00C81ADA"/>
    <w:pPr>
      <w:spacing w:before="180" w:after="0" w:line="240" w:lineRule="exact"/>
    </w:pPr>
    <w:rPr>
      <w:rFonts w:ascii="Times New Roman" w:eastAsia="Times New Roman" w:hAnsi="Times New Roman" w:cs="Times New Roman"/>
      <w:b/>
      <w:i/>
      <w:noProof/>
      <w:sz w:val="18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1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ADA"/>
    <w:rPr>
      <w:rFonts w:ascii="Times New Roman" w:eastAsia="MS Mincho" w:hAnsi="Times New Roman" w:cs="Times New Roman"/>
      <w:sz w:val="20"/>
      <w:szCs w:val="20"/>
      <w:lang w:val="de-DE" w:eastAsia="ja-JP"/>
    </w:rPr>
  </w:style>
  <w:style w:type="character" w:styleId="FootnoteReference">
    <w:name w:val="footnote reference"/>
    <w:uiPriority w:val="99"/>
    <w:semiHidden/>
    <w:unhideWhenUsed/>
    <w:rsid w:val="00C81A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Waterloo Nexus</cp:lastModifiedBy>
  <cp:revision>3</cp:revision>
  <dcterms:created xsi:type="dcterms:W3CDTF">2017-04-01T19:01:00Z</dcterms:created>
  <dcterms:modified xsi:type="dcterms:W3CDTF">2017-04-05T22:18:00Z</dcterms:modified>
</cp:coreProperties>
</file>