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E7" w:rsidRPr="0076745E" w:rsidRDefault="00860DE7" w:rsidP="00474A04">
      <w:pPr>
        <w:spacing w:before="0" w:line="276" w:lineRule="auto"/>
        <w:jc w:val="center"/>
        <w:rPr>
          <w:rFonts w:cs="Courier New"/>
          <w:b/>
          <w:color w:val="333333"/>
          <w:sz w:val="28"/>
          <w:szCs w:val="28"/>
          <w:u w:val="single"/>
          <w:lang w:val="en-US"/>
        </w:rPr>
      </w:pPr>
      <w:r w:rsidRPr="0076745E">
        <w:rPr>
          <w:rFonts w:cs="Courier New"/>
          <w:b/>
          <w:color w:val="333333"/>
          <w:sz w:val="28"/>
          <w:szCs w:val="28"/>
          <w:u w:val="single"/>
          <w:lang w:val="en-US"/>
        </w:rPr>
        <w:t>RESPONSE TO REVIEWERS</w:t>
      </w:r>
    </w:p>
    <w:p w:rsidR="00860DE7" w:rsidRPr="0076745E" w:rsidRDefault="00530588" w:rsidP="00474A04">
      <w:pPr>
        <w:spacing w:line="276" w:lineRule="auto"/>
        <w:ind w:firstLine="0"/>
        <w:rPr>
          <w:rFonts w:cs="Courier New"/>
          <w:b/>
          <w:color w:val="333333"/>
          <w:u w:val="single"/>
          <w:lang w:val="en-US"/>
        </w:rPr>
      </w:pPr>
      <w:r w:rsidRPr="0076745E">
        <w:rPr>
          <w:rFonts w:cs="Courier New"/>
          <w:b/>
          <w:color w:val="333333"/>
          <w:u w:val="single"/>
          <w:lang w:val="en-US"/>
        </w:rPr>
        <w:t xml:space="preserve">REVIEWER B: </w:t>
      </w:r>
    </w:p>
    <w:p w:rsidR="00024790" w:rsidRPr="0076745E" w:rsidRDefault="00E542AD" w:rsidP="00474A04">
      <w:pPr>
        <w:tabs>
          <w:tab w:val="left" w:pos="567"/>
          <w:tab w:val="left" w:pos="709"/>
        </w:tabs>
        <w:spacing w:line="276" w:lineRule="auto"/>
        <w:ind w:left="0" w:firstLine="284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t xml:space="preserve">   1.</w:t>
      </w:r>
      <w:r w:rsidR="00E07AC3" w:rsidRPr="0076745E">
        <w:rPr>
          <w:rFonts w:cs="Courier New"/>
          <w:lang w:val="en-US"/>
        </w:rPr>
        <w:t xml:space="preserve"> </w:t>
      </w:r>
      <w:r w:rsidR="00FE56BB" w:rsidRPr="0076745E">
        <w:rPr>
          <w:rFonts w:cs="Courier New"/>
          <w:lang w:val="en-US"/>
        </w:rPr>
        <w:t>The authors</w:t>
      </w:r>
      <w:r w:rsidR="00024790" w:rsidRPr="0076745E">
        <w:rPr>
          <w:rFonts w:cs="Courier New"/>
          <w:lang w:val="en-US"/>
        </w:rPr>
        <w:t xml:space="preserve"> </w:t>
      </w:r>
      <w:r w:rsidR="00FE56BB" w:rsidRPr="0076745E">
        <w:rPr>
          <w:rFonts w:cs="Courier New"/>
          <w:lang w:val="en-US"/>
        </w:rPr>
        <w:t>suggested solving of the problem by using chemical simulations and</w:t>
      </w:r>
      <w:r w:rsidR="00530588" w:rsidRPr="0076745E">
        <w:rPr>
          <w:rFonts w:cs="Courier New"/>
          <w:lang w:val="en-US"/>
        </w:rPr>
        <w:t xml:space="preserve"> </w:t>
      </w:r>
      <w:r w:rsidR="00FE56BB" w:rsidRPr="0076745E">
        <w:rPr>
          <w:rFonts w:cs="Courier New"/>
          <w:lang w:val="en-US"/>
        </w:rPr>
        <w:t>conceptual change text. Although six-simulation are mentioned</w:t>
      </w:r>
      <w:r w:rsidR="00805EFE" w:rsidRPr="0076745E">
        <w:rPr>
          <w:rFonts w:cs="Courier New"/>
          <w:lang w:val="en-US"/>
        </w:rPr>
        <w:t xml:space="preserve"> in the </w:t>
      </w:r>
      <w:r w:rsidR="00FE56BB" w:rsidRPr="0076745E">
        <w:rPr>
          <w:rFonts w:cs="Courier New"/>
          <w:lang w:val="en-US"/>
        </w:rPr>
        <w:t>manuscript, there is no closer explanation wh</w:t>
      </w:r>
      <w:r w:rsidR="00805EFE" w:rsidRPr="0076745E">
        <w:rPr>
          <w:rFonts w:cs="Courier New"/>
          <w:lang w:val="en-US"/>
        </w:rPr>
        <w:t xml:space="preserve">at simulations include. Please, </w:t>
      </w:r>
      <w:r w:rsidR="00FE56BB" w:rsidRPr="0076745E">
        <w:rPr>
          <w:rFonts w:cs="Courier New"/>
          <w:lang w:val="en-US"/>
        </w:rPr>
        <w:t xml:space="preserve">explain them in more details. The same is </w:t>
      </w:r>
      <w:r w:rsidR="00805EFE" w:rsidRPr="0076745E">
        <w:rPr>
          <w:rFonts w:cs="Courier New"/>
          <w:lang w:val="en-US"/>
        </w:rPr>
        <w:t xml:space="preserve">valid for the conceptual change </w:t>
      </w:r>
      <w:r w:rsidR="00FE56BB" w:rsidRPr="0076745E">
        <w:rPr>
          <w:rFonts w:cs="Courier New"/>
          <w:lang w:val="en-US"/>
        </w:rPr>
        <w:t>text.  </w:t>
      </w:r>
    </w:p>
    <w:p w:rsidR="00530588" w:rsidRPr="0076745E" w:rsidRDefault="00537F0C" w:rsidP="00474A04">
      <w:pPr>
        <w:spacing w:line="276" w:lineRule="auto"/>
        <w:ind w:left="0" w:firstLine="34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>Detailed explanation related to developing process and properties of the simulations (p.7)</w:t>
      </w:r>
      <w:r w:rsidR="00265262" w:rsidRPr="0076745E">
        <w:rPr>
          <w:rFonts w:cs="Courier New"/>
          <w:color w:val="FF0000"/>
          <w:lang w:val="en-US"/>
        </w:rPr>
        <w:t xml:space="preserve"> </w:t>
      </w:r>
      <w:r w:rsidRPr="0076745E">
        <w:rPr>
          <w:rFonts w:cs="Courier New"/>
          <w:color w:val="FF0000"/>
          <w:lang w:val="en-US"/>
        </w:rPr>
        <w:t>and</w:t>
      </w:r>
      <w:r w:rsidR="00265262" w:rsidRPr="0076745E">
        <w:rPr>
          <w:rFonts w:cs="Courier New"/>
          <w:color w:val="FF0000"/>
          <w:lang w:val="en-US"/>
        </w:rPr>
        <w:t xml:space="preserve"> conceptual change texts (p.7) </w:t>
      </w:r>
      <w:r w:rsidR="0080200C" w:rsidRPr="0076745E">
        <w:rPr>
          <w:rFonts w:cs="Courier New"/>
          <w:color w:val="FF0000"/>
          <w:lang w:val="en-US"/>
        </w:rPr>
        <w:t>was made in the manuscript.</w:t>
      </w:r>
    </w:p>
    <w:p w:rsidR="0076745E" w:rsidRDefault="0080200C" w:rsidP="00474A04">
      <w:pPr>
        <w:spacing w:line="276" w:lineRule="auto"/>
        <w:ind w:left="0" w:firstLine="340"/>
        <w:jc w:val="both"/>
        <w:rPr>
          <w:rFonts w:cs="Courier New"/>
          <w:color w:val="000000" w:themeColor="text1"/>
          <w:lang w:val="en-US"/>
        </w:rPr>
      </w:pPr>
      <w:r w:rsidRPr="0076745E">
        <w:rPr>
          <w:rFonts w:cs="Courier New"/>
          <w:color w:val="000000" w:themeColor="text1"/>
          <w:lang w:val="en-US"/>
        </w:rPr>
        <w:t xml:space="preserve">2. </w:t>
      </w:r>
      <w:r w:rsidR="00FE56BB" w:rsidRPr="0076745E">
        <w:rPr>
          <w:rFonts w:cs="Courier New"/>
          <w:color w:val="000000" w:themeColor="text1"/>
          <w:lang w:val="en-US"/>
        </w:rPr>
        <w:t>Since I still believe in chemistry as experimental science, please modify</w:t>
      </w:r>
      <w:r w:rsidRPr="0076745E">
        <w:rPr>
          <w:rFonts w:cs="Courier New"/>
          <w:color w:val="000000" w:themeColor="text1"/>
          <w:lang w:val="en-US"/>
        </w:rPr>
        <w:t xml:space="preserve"> </w:t>
      </w:r>
      <w:r w:rsidR="00FE56BB" w:rsidRPr="0076745E">
        <w:rPr>
          <w:rFonts w:cs="Courier New"/>
          <w:color w:val="000000" w:themeColor="text1"/>
          <w:lang w:val="en-US"/>
        </w:rPr>
        <w:t>conclusion in sense that simulations are more than welcome in teaching</w:t>
      </w:r>
      <w:r w:rsidRPr="0076745E">
        <w:rPr>
          <w:rFonts w:cs="Courier New"/>
          <w:color w:val="000000" w:themeColor="text1"/>
          <w:lang w:val="en-US"/>
        </w:rPr>
        <w:t xml:space="preserve"> </w:t>
      </w:r>
      <w:r w:rsidR="00FE56BB" w:rsidRPr="0076745E">
        <w:rPr>
          <w:rFonts w:cs="Courier New"/>
          <w:color w:val="000000" w:themeColor="text1"/>
          <w:lang w:val="en-US"/>
        </w:rPr>
        <w:t>chemistry but along with experiments performed in the lab.</w:t>
      </w:r>
    </w:p>
    <w:p w:rsidR="00474A04" w:rsidRPr="0076745E" w:rsidRDefault="0077170D" w:rsidP="00474A04">
      <w:pPr>
        <w:spacing w:line="276" w:lineRule="auto"/>
        <w:ind w:left="0" w:firstLine="340"/>
        <w:jc w:val="both"/>
        <w:rPr>
          <w:rFonts w:cs="Courier New"/>
          <w:color w:val="FF0000"/>
          <w:lang w:val="en-US"/>
        </w:rPr>
      </w:pPr>
      <w:proofErr w:type="gramStart"/>
      <w:r w:rsidRPr="0076745E">
        <w:rPr>
          <w:rFonts w:cs="Courier New"/>
          <w:color w:val="FF0000"/>
          <w:lang w:val="en-US"/>
        </w:rPr>
        <w:t>The phrase that laboratory is vital and indivisible part of the chemistry teaching was added into the conclusion section</w:t>
      </w:r>
      <w:r w:rsidR="00D5452A" w:rsidRPr="0076745E">
        <w:rPr>
          <w:rFonts w:cs="Courier New"/>
          <w:color w:val="FF0000"/>
          <w:lang w:val="en-US"/>
        </w:rPr>
        <w:t xml:space="preserve"> of the paper</w:t>
      </w:r>
      <w:r w:rsidRPr="0076745E">
        <w:rPr>
          <w:rFonts w:cs="Courier New"/>
          <w:color w:val="FF0000"/>
          <w:lang w:val="en-US"/>
        </w:rPr>
        <w:t xml:space="preserve"> (p.20).</w:t>
      </w:r>
      <w:proofErr w:type="gramEnd"/>
      <w:r w:rsidRPr="0076745E">
        <w:rPr>
          <w:rFonts w:cs="Courier New"/>
          <w:color w:val="FF0000"/>
          <w:lang w:val="en-US"/>
        </w:rPr>
        <w:t xml:space="preserve"> </w:t>
      </w:r>
    </w:p>
    <w:p w:rsidR="0080200C" w:rsidRPr="0076745E" w:rsidRDefault="0080200C" w:rsidP="00474A04">
      <w:pPr>
        <w:spacing w:line="276" w:lineRule="auto"/>
        <w:ind w:left="0" w:firstLine="340"/>
        <w:jc w:val="both"/>
        <w:rPr>
          <w:rFonts w:cs="Courier New"/>
          <w:color w:val="000000" w:themeColor="text1"/>
          <w:lang w:val="en-US"/>
        </w:rPr>
      </w:pPr>
    </w:p>
    <w:p w:rsidR="00A27CB5" w:rsidRPr="0076745E" w:rsidRDefault="00A27CB5" w:rsidP="00474A04">
      <w:pPr>
        <w:spacing w:line="276" w:lineRule="auto"/>
        <w:ind w:firstLine="0"/>
        <w:rPr>
          <w:rFonts w:cs="Courier New"/>
          <w:b/>
          <w:color w:val="333333"/>
          <w:u w:val="single"/>
          <w:lang w:val="en-US"/>
        </w:rPr>
      </w:pPr>
      <w:r w:rsidRPr="0076745E">
        <w:rPr>
          <w:rFonts w:cs="Courier New"/>
          <w:b/>
          <w:color w:val="333333"/>
          <w:u w:val="single"/>
          <w:lang w:val="en-US"/>
        </w:rPr>
        <w:t xml:space="preserve">REVIEWER C: </w:t>
      </w:r>
    </w:p>
    <w:p w:rsidR="009A2901" w:rsidRPr="0076745E" w:rsidRDefault="00FE56BB" w:rsidP="00474A04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t>The prior knowledge on chemical equilibrium of the study sample (before</w:t>
      </w:r>
      <w:r w:rsidR="008E2746" w:rsidRPr="0076745E">
        <w:rPr>
          <w:rFonts w:cs="Courier New"/>
          <w:lang w:val="en-US"/>
        </w:rPr>
        <w:t xml:space="preserve"> </w:t>
      </w:r>
      <w:r w:rsidRPr="0076745E">
        <w:rPr>
          <w:rFonts w:cs="Courier New"/>
          <w:lang w:val="en-US"/>
        </w:rPr>
        <w:t>conducting pre-test) is not described. Si</w:t>
      </w:r>
      <w:r w:rsidR="008E2746" w:rsidRPr="0076745E">
        <w:rPr>
          <w:rFonts w:cs="Courier New"/>
          <w:lang w:val="en-US"/>
        </w:rPr>
        <w:t xml:space="preserve">nce pre-test and post-test were </w:t>
      </w:r>
      <w:r w:rsidRPr="0076745E">
        <w:rPr>
          <w:rFonts w:cs="Courier New"/>
          <w:lang w:val="en-US"/>
        </w:rPr>
        <w:t>identical, and the intervention was car</w:t>
      </w:r>
      <w:r w:rsidR="008E2746" w:rsidRPr="0076745E">
        <w:rPr>
          <w:rFonts w:cs="Courier New"/>
          <w:lang w:val="en-US"/>
        </w:rPr>
        <w:t xml:space="preserve">ried out between two testing, I </w:t>
      </w:r>
      <w:r w:rsidRPr="0076745E">
        <w:rPr>
          <w:rFonts w:cs="Courier New"/>
          <w:lang w:val="en-US"/>
        </w:rPr>
        <w:t>wonder whether the results of pre-test indica</w:t>
      </w:r>
      <w:r w:rsidR="008E2746" w:rsidRPr="0076745E">
        <w:rPr>
          <w:rFonts w:cs="Courier New"/>
          <w:lang w:val="en-US"/>
        </w:rPr>
        <w:t xml:space="preserve">te the existence of alternative </w:t>
      </w:r>
      <w:r w:rsidRPr="0076745E">
        <w:rPr>
          <w:rFonts w:cs="Courier New"/>
          <w:lang w:val="en-US"/>
        </w:rPr>
        <w:t xml:space="preserve">conceptions, as suggested by the authors, </w:t>
      </w:r>
      <w:r w:rsidR="008E2746" w:rsidRPr="0076745E">
        <w:rPr>
          <w:rFonts w:cs="Courier New"/>
          <w:lang w:val="en-US"/>
        </w:rPr>
        <w:t xml:space="preserve">or incorrect answers are rather </w:t>
      </w:r>
      <w:r w:rsidRPr="0076745E">
        <w:rPr>
          <w:rFonts w:cs="Courier New"/>
          <w:lang w:val="en-US"/>
        </w:rPr>
        <w:t>the result of the lack of knowledge. Is it to</w:t>
      </w:r>
      <w:r w:rsidR="008E2746" w:rsidRPr="0076745E">
        <w:rPr>
          <w:rFonts w:cs="Courier New"/>
          <w:lang w:val="en-US"/>
        </w:rPr>
        <w:t xml:space="preserve"> be expected that students give </w:t>
      </w:r>
      <w:r w:rsidRPr="0076745E">
        <w:rPr>
          <w:rFonts w:cs="Courier New"/>
          <w:lang w:val="en-US"/>
        </w:rPr>
        <w:t>correct answers, or opposite, to possess alter</w:t>
      </w:r>
      <w:r w:rsidR="008E2746" w:rsidRPr="0076745E">
        <w:rPr>
          <w:rFonts w:cs="Courier New"/>
          <w:lang w:val="en-US"/>
        </w:rPr>
        <w:t xml:space="preserve">native conceptions if the </w:t>
      </w:r>
      <w:r w:rsidRPr="0076745E">
        <w:rPr>
          <w:rFonts w:cs="Courier New"/>
          <w:lang w:val="en-US"/>
        </w:rPr>
        <w:t>pre-test was conducted before studying the co</w:t>
      </w:r>
      <w:r w:rsidR="008E2746" w:rsidRPr="0076745E">
        <w:rPr>
          <w:rFonts w:cs="Courier New"/>
          <w:lang w:val="en-US"/>
        </w:rPr>
        <w:t xml:space="preserve">ntents of chemical equilibrium? </w:t>
      </w:r>
      <w:r w:rsidRPr="0076745E">
        <w:rPr>
          <w:rFonts w:cs="Courier New"/>
          <w:lang w:val="en-US"/>
        </w:rPr>
        <w:t>Inaccurate answers need to be distinguishe</w:t>
      </w:r>
      <w:r w:rsidR="008E2746" w:rsidRPr="0076745E">
        <w:rPr>
          <w:rFonts w:cs="Courier New"/>
          <w:lang w:val="en-US"/>
        </w:rPr>
        <w:t xml:space="preserve">d from alternative conceptions. </w:t>
      </w:r>
      <w:r w:rsidRPr="0076745E">
        <w:rPr>
          <w:rFonts w:cs="Courier New"/>
          <w:lang w:val="en-US"/>
        </w:rPr>
        <w:t>Providing information about students’ pri</w:t>
      </w:r>
      <w:r w:rsidR="008E2746" w:rsidRPr="0076745E">
        <w:rPr>
          <w:rFonts w:cs="Courier New"/>
          <w:lang w:val="en-US"/>
        </w:rPr>
        <w:t>or knowledge regarding chemical</w:t>
      </w:r>
      <w:r w:rsidR="00D8244B" w:rsidRPr="0076745E">
        <w:rPr>
          <w:rFonts w:cs="Courier New"/>
          <w:lang w:val="en-US"/>
        </w:rPr>
        <w:t xml:space="preserve"> </w:t>
      </w:r>
      <w:r w:rsidRPr="0076745E">
        <w:rPr>
          <w:rFonts w:cs="Courier New"/>
          <w:lang w:val="en-US"/>
        </w:rPr>
        <w:t xml:space="preserve">equilibrium could help in explaining this ambiguity. </w:t>
      </w:r>
    </w:p>
    <w:p w:rsidR="00C703B3" w:rsidRPr="0076745E" w:rsidRDefault="00C703B3" w:rsidP="00474A04">
      <w:pPr>
        <w:spacing w:line="276" w:lineRule="auto"/>
        <w:ind w:left="0" w:firstLine="34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>Detailed information about the prior knowledge level of the students was added in the headings of “procedure”</w:t>
      </w:r>
      <w:r w:rsidR="00861268" w:rsidRPr="0076745E">
        <w:rPr>
          <w:rFonts w:cs="Courier New"/>
          <w:color w:val="FF0000"/>
          <w:lang w:val="en-US"/>
        </w:rPr>
        <w:t>. (p.</w:t>
      </w:r>
      <w:r w:rsidR="0076745E" w:rsidRPr="0076745E">
        <w:rPr>
          <w:rFonts w:cs="Courier New"/>
          <w:color w:val="FF0000"/>
          <w:lang w:val="en-US"/>
        </w:rPr>
        <w:t xml:space="preserve"> </w:t>
      </w:r>
      <w:r w:rsidRPr="0076745E">
        <w:rPr>
          <w:rFonts w:cs="Courier New"/>
          <w:color w:val="FF0000"/>
          <w:lang w:val="en-US"/>
        </w:rPr>
        <w:t>9).</w:t>
      </w:r>
    </w:p>
    <w:p w:rsidR="00E443A9" w:rsidRPr="0076745E" w:rsidRDefault="00FE56BB" w:rsidP="00474A04">
      <w:pPr>
        <w:pStyle w:val="ListeParagraf"/>
        <w:numPr>
          <w:ilvl w:val="0"/>
          <w:numId w:val="1"/>
        </w:numPr>
        <w:spacing w:line="276" w:lineRule="auto"/>
        <w:ind w:left="0" w:firstLine="360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t>I find scoring system a little bit puzzling. To score 2 points both tiers</w:t>
      </w:r>
      <w:r w:rsidR="00C77B30" w:rsidRPr="0076745E">
        <w:rPr>
          <w:rFonts w:cs="Courier New"/>
          <w:lang w:val="en-US"/>
        </w:rPr>
        <w:t xml:space="preserve"> </w:t>
      </w:r>
      <w:r w:rsidRPr="0076745E">
        <w:rPr>
          <w:rFonts w:cs="Courier New"/>
          <w:lang w:val="en-US"/>
        </w:rPr>
        <w:t>must be correctly chosen; to score 1 point only one tier should be correctly</w:t>
      </w:r>
      <w:r w:rsidR="00C77B30" w:rsidRPr="0076745E">
        <w:rPr>
          <w:rFonts w:cs="Courier New"/>
          <w:lang w:val="en-US"/>
        </w:rPr>
        <w:t xml:space="preserve"> </w:t>
      </w:r>
      <w:r w:rsidRPr="0076745E">
        <w:rPr>
          <w:rFonts w:cs="Courier New"/>
          <w:lang w:val="en-US"/>
        </w:rPr>
        <w:t>chosen and to score 0 points both tiers must be incorrectly chosen</w:t>
      </w:r>
      <w:r w:rsidR="00C77B30" w:rsidRPr="0076745E">
        <w:rPr>
          <w:rFonts w:cs="Courier New"/>
          <w:lang w:val="en-US"/>
        </w:rPr>
        <w:t xml:space="preserve"> (as if </w:t>
      </w:r>
      <w:r w:rsidRPr="0076745E">
        <w:rPr>
          <w:rFonts w:cs="Courier New"/>
          <w:lang w:val="en-US"/>
        </w:rPr>
        <w:t>the test was common multiple choice). Howe</w:t>
      </w:r>
      <w:r w:rsidR="00C77B30" w:rsidRPr="0076745E">
        <w:rPr>
          <w:rFonts w:cs="Courier New"/>
          <w:lang w:val="en-US"/>
        </w:rPr>
        <w:t xml:space="preserve">ver, in the Results section the </w:t>
      </w:r>
      <w:r w:rsidRPr="0076745E">
        <w:rPr>
          <w:rFonts w:cs="Courier New"/>
          <w:lang w:val="en-US"/>
        </w:rPr>
        <w:t>authors provided only mean value</w:t>
      </w:r>
      <w:r w:rsidR="0076745E" w:rsidRPr="0076745E">
        <w:rPr>
          <w:rFonts w:cs="Courier New"/>
          <w:lang w:val="en-US"/>
        </w:rPr>
        <w:t xml:space="preserve">s, which cannot be indicator of </w:t>
      </w:r>
      <w:r w:rsidRPr="0076745E">
        <w:rPr>
          <w:rFonts w:cs="Courier New"/>
          <w:lang w:val="en-US"/>
        </w:rPr>
        <w:t>understanding. The reader gains no insigh</w:t>
      </w:r>
      <w:r w:rsidR="0076745E">
        <w:rPr>
          <w:rFonts w:cs="Courier New"/>
          <w:lang w:val="en-US"/>
        </w:rPr>
        <w:t xml:space="preserve">ts about percentages of correct </w:t>
      </w:r>
      <w:r w:rsidRPr="0076745E">
        <w:rPr>
          <w:rFonts w:cs="Courier New"/>
          <w:lang w:val="en-US"/>
        </w:rPr>
        <w:t>combinations of answers (both-tier scores) wh</w:t>
      </w:r>
      <w:r w:rsidR="00C77B30" w:rsidRPr="0076745E">
        <w:rPr>
          <w:rFonts w:cs="Courier New"/>
          <w:lang w:val="en-US"/>
        </w:rPr>
        <w:t xml:space="preserve">ich are crucial when discussing </w:t>
      </w:r>
      <w:r w:rsidRPr="0076745E">
        <w:rPr>
          <w:rFonts w:cs="Courier New"/>
          <w:lang w:val="en-US"/>
        </w:rPr>
        <w:t>about students’ understanding. Since the</w:t>
      </w:r>
      <w:r w:rsidR="00C77B30" w:rsidRPr="0076745E">
        <w:rPr>
          <w:rFonts w:cs="Courier New"/>
          <w:lang w:val="en-US"/>
        </w:rPr>
        <w:t xml:space="preserve"> obtained mean values are quite </w:t>
      </w:r>
      <w:r w:rsidRPr="0076745E">
        <w:rPr>
          <w:rFonts w:cs="Courier New"/>
          <w:lang w:val="en-US"/>
        </w:rPr>
        <w:t>low, even after the intervention (40.2% f</w:t>
      </w:r>
      <w:r w:rsidR="00C77B30" w:rsidRPr="0076745E">
        <w:rPr>
          <w:rFonts w:cs="Courier New"/>
          <w:lang w:val="en-US"/>
        </w:rPr>
        <w:t xml:space="preserve">or post-test, 38.0% for delayed </w:t>
      </w:r>
      <w:r w:rsidRPr="0076745E">
        <w:rPr>
          <w:rFonts w:cs="Courier New"/>
          <w:lang w:val="en-US"/>
        </w:rPr>
        <w:t>post-test) I am not convinced that such values are the resu</w:t>
      </w:r>
      <w:r w:rsidR="00C77B30" w:rsidRPr="0076745E">
        <w:rPr>
          <w:rFonts w:cs="Courier New"/>
          <w:lang w:val="en-US"/>
        </w:rPr>
        <w:t xml:space="preserve">lt of correct </w:t>
      </w:r>
      <w:r w:rsidRPr="0076745E">
        <w:rPr>
          <w:rFonts w:cs="Courier New"/>
          <w:lang w:val="en-US"/>
        </w:rPr>
        <w:t>combinations of answers.  Given that one of t</w:t>
      </w:r>
      <w:r w:rsidR="00C77B30" w:rsidRPr="0076745E">
        <w:rPr>
          <w:rFonts w:cs="Courier New"/>
          <w:lang w:val="en-US"/>
        </w:rPr>
        <w:t xml:space="preserve">he core goals of this study was </w:t>
      </w:r>
      <w:r w:rsidRPr="0076745E">
        <w:rPr>
          <w:rFonts w:cs="Courier New"/>
          <w:lang w:val="en-US"/>
        </w:rPr>
        <w:t>to determine the effect of CS-CCT instruct</w:t>
      </w:r>
      <w:r w:rsidR="00C77B30" w:rsidRPr="0076745E">
        <w:rPr>
          <w:rFonts w:cs="Courier New"/>
          <w:lang w:val="en-US"/>
        </w:rPr>
        <w:t xml:space="preserve">ion on students’ understanding, </w:t>
      </w:r>
      <w:r w:rsidRPr="0076745E">
        <w:rPr>
          <w:rFonts w:cs="Courier New"/>
          <w:lang w:val="en-US"/>
        </w:rPr>
        <w:t>achieved scores in EG should be mainly the r</w:t>
      </w:r>
      <w:r w:rsidR="00C77B30" w:rsidRPr="0076745E">
        <w:rPr>
          <w:rFonts w:cs="Courier New"/>
          <w:lang w:val="en-US"/>
        </w:rPr>
        <w:t xml:space="preserve">esult of paired scores in order </w:t>
      </w:r>
      <w:r w:rsidRPr="0076745E">
        <w:rPr>
          <w:rFonts w:cs="Courier New"/>
          <w:lang w:val="en-US"/>
        </w:rPr>
        <w:t>to conclude that CS-CCT had positive imp</w:t>
      </w:r>
      <w:r w:rsidR="00C77B30" w:rsidRPr="0076745E">
        <w:rPr>
          <w:rFonts w:cs="Courier New"/>
          <w:lang w:val="en-US"/>
        </w:rPr>
        <w:t xml:space="preserve">act on students’ understanding. </w:t>
      </w:r>
      <w:r w:rsidRPr="0076745E">
        <w:rPr>
          <w:rFonts w:cs="Courier New"/>
          <w:lang w:val="en-US"/>
        </w:rPr>
        <w:t>I'd recommend authors to include and discuss these results in more detail.</w:t>
      </w:r>
    </w:p>
    <w:p w:rsidR="00E443A9" w:rsidRPr="0076745E" w:rsidRDefault="00E443A9" w:rsidP="00474A04">
      <w:pPr>
        <w:spacing w:line="276" w:lineRule="auto"/>
        <w:ind w:left="0" w:firstLine="36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>The paired scores of the E</w:t>
      </w:r>
      <w:r w:rsidR="00221EE0" w:rsidRPr="0076745E">
        <w:rPr>
          <w:rFonts w:cs="Courier New"/>
          <w:color w:val="FF0000"/>
          <w:lang w:val="en-US"/>
        </w:rPr>
        <w:t>G</w:t>
      </w:r>
      <w:r w:rsidRPr="0076745E">
        <w:rPr>
          <w:rFonts w:cs="Courier New"/>
          <w:color w:val="FF0000"/>
          <w:lang w:val="en-US"/>
        </w:rPr>
        <w:t xml:space="preserve"> and CG students were added as Table </w:t>
      </w:r>
      <w:r w:rsidR="00221EE0" w:rsidRPr="0076745E">
        <w:rPr>
          <w:rFonts w:cs="Courier New"/>
          <w:color w:val="FF0000"/>
          <w:lang w:val="en-US"/>
        </w:rPr>
        <w:t>IV</w:t>
      </w:r>
      <w:r w:rsidRPr="0076745E">
        <w:rPr>
          <w:rFonts w:cs="Courier New"/>
          <w:color w:val="FF0000"/>
          <w:lang w:val="en-US"/>
        </w:rPr>
        <w:t xml:space="preserve"> (p.11-12). </w:t>
      </w:r>
    </w:p>
    <w:p w:rsidR="00602344" w:rsidRPr="0076745E" w:rsidRDefault="00FE56BB" w:rsidP="00474A04">
      <w:pPr>
        <w:pStyle w:val="ListeParagraf"/>
        <w:numPr>
          <w:ilvl w:val="0"/>
          <w:numId w:val="1"/>
        </w:numPr>
        <w:spacing w:line="276" w:lineRule="auto"/>
        <w:ind w:left="0" w:firstLine="360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lastRenderedPageBreak/>
        <w:t xml:space="preserve"> The authors have used two-tier test which proved to be more reliable and</w:t>
      </w:r>
      <w:r w:rsidR="001E563B" w:rsidRPr="0076745E">
        <w:rPr>
          <w:rFonts w:cs="Courier New"/>
          <w:lang w:val="en-US"/>
        </w:rPr>
        <w:t xml:space="preserve"> </w:t>
      </w:r>
      <w:r w:rsidRPr="0076745E">
        <w:rPr>
          <w:rFonts w:cs="Courier New"/>
          <w:lang w:val="en-US"/>
        </w:rPr>
        <w:t xml:space="preserve">valid than common multiple choice tests, </w:t>
      </w:r>
      <w:r w:rsidR="0076745E">
        <w:rPr>
          <w:rFonts w:cs="Courier New"/>
          <w:lang w:val="en-US"/>
        </w:rPr>
        <w:t xml:space="preserve">according to a large body of </w:t>
      </w:r>
      <w:r w:rsidRPr="0076745E">
        <w:rPr>
          <w:rFonts w:cs="Courier New"/>
          <w:lang w:val="en-US"/>
        </w:rPr>
        <w:t xml:space="preserve">literature in the field of evaluation and </w:t>
      </w:r>
      <w:r w:rsidR="0076745E">
        <w:rPr>
          <w:rFonts w:cs="Courier New"/>
          <w:lang w:val="en-US"/>
        </w:rPr>
        <w:t xml:space="preserve">assessment. However, instrument </w:t>
      </w:r>
      <w:r w:rsidRPr="0076745E">
        <w:rPr>
          <w:rFonts w:cs="Courier New"/>
          <w:lang w:val="en-US"/>
        </w:rPr>
        <w:t>used in this research is characterized by</w:t>
      </w:r>
      <w:r w:rsidR="0076745E">
        <w:rPr>
          <w:rFonts w:cs="Courier New"/>
          <w:lang w:val="en-US"/>
        </w:rPr>
        <w:t xml:space="preserve"> only one statistical parameter </w:t>
      </w:r>
      <w:r w:rsidR="001E563B" w:rsidRPr="0076745E">
        <w:rPr>
          <w:rFonts w:cs="Courier New"/>
          <w:lang w:val="en-US"/>
        </w:rPr>
        <w:t>(</w:t>
      </w:r>
      <w:r w:rsidR="000F3509" w:rsidRPr="0076745E">
        <w:rPr>
          <w:rFonts w:cs="Courier New"/>
          <w:lang w:val="en-US"/>
        </w:rPr>
        <w:t>Cronbach alpha coefficient). I</w:t>
      </w:r>
      <w:r w:rsidRPr="0076745E">
        <w:rPr>
          <w:rFonts w:cs="Courier New"/>
          <w:lang w:val="en-US"/>
        </w:rPr>
        <w:t>tem difficulty and item disc</w:t>
      </w:r>
      <w:r w:rsidR="001E563B" w:rsidRPr="0076745E">
        <w:rPr>
          <w:rFonts w:cs="Courier New"/>
          <w:lang w:val="en-US"/>
        </w:rPr>
        <w:t xml:space="preserve">rimination indices are commonly </w:t>
      </w:r>
      <w:r w:rsidRPr="0076745E">
        <w:rPr>
          <w:rFonts w:cs="Courier New"/>
          <w:lang w:val="en-US"/>
        </w:rPr>
        <w:t>reported in similar research studies, and should be included as well.</w:t>
      </w:r>
    </w:p>
    <w:p w:rsidR="00602344" w:rsidRPr="0076745E" w:rsidRDefault="00C82B01" w:rsidP="00474A04">
      <w:pPr>
        <w:spacing w:line="276" w:lineRule="auto"/>
        <w:ind w:firstLine="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>Information on characteristics of the CECT was added as Table I (p. 5).</w:t>
      </w:r>
    </w:p>
    <w:p w:rsidR="00633075" w:rsidRPr="0076745E" w:rsidRDefault="00FE56BB" w:rsidP="00474A04">
      <w:pPr>
        <w:pStyle w:val="ListeParagraf"/>
        <w:numPr>
          <w:ilvl w:val="0"/>
          <w:numId w:val="1"/>
        </w:numPr>
        <w:spacing w:line="276" w:lineRule="auto"/>
        <w:ind w:left="0" w:firstLine="34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333333"/>
          <w:lang w:val="en-US"/>
        </w:rPr>
        <w:t>What is somewhat surprising is pretty modest paragraph on the results of</w:t>
      </w:r>
      <w:r w:rsidR="009C7109" w:rsidRPr="0076745E">
        <w:rPr>
          <w:rFonts w:cs="Courier New"/>
          <w:color w:val="333333"/>
          <w:lang w:val="en-US"/>
        </w:rPr>
        <w:t xml:space="preserve"> </w:t>
      </w:r>
      <w:r w:rsidRPr="0076745E">
        <w:rPr>
          <w:rFonts w:cs="Courier New"/>
          <w:color w:val="333333"/>
          <w:lang w:val="en-US"/>
        </w:rPr>
        <w:t>delayed test, as these results, according to my opinion, indicate the most</w:t>
      </w:r>
      <w:r w:rsidR="009C7109" w:rsidRPr="0076745E">
        <w:rPr>
          <w:rFonts w:cs="Courier New"/>
          <w:color w:val="333333"/>
          <w:lang w:val="en-US"/>
        </w:rPr>
        <w:t xml:space="preserve"> </w:t>
      </w:r>
      <w:r w:rsidRPr="0076745E">
        <w:rPr>
          <w:rFonts w:cs="Courier New"/>
          <w:color w:val="333333"/>
          <w:lang w:val="en-US"/>
        </w:rPr>
        <w:t>important contribution of this study.</w:t>
      </w:r>
      <w:r w:rsidR="007D042E">
        <w:rPr>
          <w:rFonts w:cs="Courier New"/>
          <w:color w:val="333333"/>
          <w:lang w:val="en-US"/>
        </w:rPr>
        <w:t xml:space="preserve"> Namely, although statistically </w:t>
      </w:r>
      <w:r w:rsidRPr="0076745E">
        <w:rPr>
          <w:rFonts w:cs="Courier New"/>
          <w:color w:val="333333"/>
          <w:lang w:val="en-US"/>
        </w:rPr>
        <w:t>significant, difference between EG and CG</w:t>
      </w:r>
      <w:r w:rsidR="007D042E">
        <w:rPr>
          <w:rFonts w:cs="Courier New"/>
          <w:color w:val="333333"/>
          <w:lang w:val="en-US"/>
        </w:rPr>
        <w:t xml:space="preserve"> scores on the post-test </w:t>
      </w:r>
      <w:proofErr w:type="gramStart"/>
      <w:r w:rsidR="007D042E">
        <w:rPr>
          <w:rFonts w:cs="Courier New"/>
          <w:color w:val="333333"/>
          <w:lang w:val="en-US"/>
        </w:rPr>
        <w:t>is</w:t>
      </w:r>
      <w:proofErr w:type="gramEnd"/>
      <w:r w:rsidR="007D042E">
        <w:rPr>
          <w:rFonts w:cs="Courier New"/>
          <w:color w:val="333333"/>
          <w:lang w:val="en-US"/>
        </w:rPr>
        <w:t xml:space="preserve"> not </w:t>
      </w:r>
      <w:r w:rsidRPr="0076745E">
        <w:rPr>
          <w:rFonts w:cs="Courier New"/>
          <w:color w:val="333333"/>
          <w:lang w:val="en-US"/>
        </w:rPr>
        <w:t>high (40.2% and 35.1%, respectively). On the other hand, this difference</w:t>
      </w:r>
      <w:r w:rsidRPr="0076745E">
        <w:rPr>
          <w:rFonts w:cs="Courier New"/>
          <w:color w:val="333333"/>
          <w:lang w:val="en-US"/>
        </w:rPr>
        <w:br/>
        <w:t>increases on delayed test and it is sig</w:t>
      </w:r>
      <w:r w:rsidR="007D042E">
        <w:rPr>
          <w:rFonts w:cs="Courier New"/>
          <w:color w:val="333333"/>
          <w:lang w:val="en-US"/>
        </w:rPr>
        <w:t xml:space="preserve">nificant as it may indicate the </w:t>
      </w:r>
      <w:r w:rsidRPr="0076745E">
        <w:rPr>
          <w:rFonts w:cs="Courier New"/>
          <w:color w:val="333333"/>
          <w:lang w:val="en-US"/>
        </w:rPr>
        <w:t>difference in the quality of the acquired knowledge among groups. Along with</w:t>
      </w:r>
      <w:r w:rsidR="009C7109" w:rsidRPr="0076745E">
        <w:rPr>
          <w:rFonts w:cs="Courier New"/>
          <w:color w:val="333333"/>
          <w:lang w:val="en-US"/>
        </w:rPr>
        <w:t xml:space="preserve"> </w:t>
      </w:r>
      <w:r w:rsidRPr="0076745E">
        <w:rPr>
          <w:rFonts w:cs="Courier New"/>
          <w:color w:val="333333"/>
          <w:lang w:val="en-US"/>
        </w:rPr>
        <w:t>both-tier scores, this is the part of the paper that should provide most</w:t>
      </w:r>
      <w:r w:rsidR="009C7109" w:rsidRPr="0076745E">
        <w:rPr>
          <w:rFonts w:cs="Courier New"/>
          <w:color w:val="333333"/>
          <w:lang w:val="en-US"/>
        </w:rPr>
        <w:t xml:space="preserve"> </w:t>
      </w:r>
      <w:r w:rsidRPr="0076745E">
        <w:rPr>
          <w:rFonts w:cs="Courier New"/>
          <w:color w:val="333333"/>
          <w:lang w:val="en-US"/>
        </w:rPr>
        <w:t xml:space="preserve">evidence about the effectiveness of applied instruction. </w:t>
      </w:r>
    </w:p>
    <w:p w:rsidR="00633075" w:rsidRPr="000242F6" w:rsidRDefault="00633075" w:rsidP="00474A04">
      <w:pPr>
        <w:pStyle w:val="ListeParagraf"/>
        <w:spacing w:line="276" w:lineRule="auto"/>
        <w:ind w:left="340" w:firstLine="0"/>
        <w:jc w:val="both"/>
        <w:rPr>
          <w:rFonts w:cs="Courier New"/>
          <w:color w:val="333333"/>
          <w:sz w:val="6"/>
          <w:szCs w:val="6"/>
          <w:lang w:val="en-US"/>
        </w:rPr>
      </w:pPr>
    </w:p>
    <w:p w:rsidR="00E918B0" w:rsidRDefault="00757C58" w:rsidP="00474A04">
      <w:pPr>
        <w:pStyle w:val="ListeParagraf"/>
        <w:spacing w:line="276" w:lineRule="auto"/>
        <w:ind w:left="0" w:firstLine="34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 xml:space="preserve">The </w:t>
      </w:r>
      <w:r w:rsidR="008A3A29" w:rsidRPr="0076745E">
        <w:rPr>
          <w:rFonts w:cs="Courier New"/>
          <w:color w:val="FF0000"/>
          <w:lang w:val="en-US"/>
        </w:rPr>
        <w:t xml:space="preserve">statistically calculations were made again based on the students scores. </w:t>
      </w:r>
      <w:r w:rsidR="000A0D62" w:rsidRPr="0076745E">
        <w:rPr>
          <w:rFonts w:cs="Courier New"/>
          <w:color w:val="FF0000"/>
          <w:lang w:val="en-US"/>
        </w:rPr>
        <w:t xml:space="preserve">Unfortunately, </w:t>
      </w:r>
      <w:r w:rsidR="00AF2AF1" w:rsidRPr="0076745E">
        <w:rPr>
          <w:rFonts w:cs="Courier New"/>
          <w:color w:val="FF0000"/>
          <w:lang w:val="en-US"/>
        </w:rPr>
        <w:t xml:space="preserve">we used false statistical data in the first version of the manuscript. </w:t>
      </w:r>
      <w:r w:rsidR="002B5DF1" w:rsidRPr="0076745E">
        <w:rPr>
          <w:rFonts w:cs="Courier New"/>
          <w:color w:val="FF0000"/>
          <w:lang w:val="en-US"/>
        </w:rPr>
        <w:t xml:space="preserve">Based on the reviewer C cautions, we made t test and ANCOVA again and </w:t>
      </w:r>
      <w:r w:rsidR="00397C14" w:rsidRPr="0076745E">
        <w:rPr>
          <w:rFonts w:cs="Courier New"/>
          <w:color w:val="FF0000"/>
          <w:lang w:val="en-US"/>
        </w:rPr>
        <w:t xml:space="preserve">saw that the results were different from the first ones. So, we added the re-calculated data on the paper as Table II and Table III (p. 10-11). </w:t>
      </w:r>
    </w:p>
    <w:p w:rsidR="00ED6DD3" w:rsidRPr="0076745E" w:rsidRDefault="00ED6DD3" w:rsidP="00474A04">
      <w:pPr>
        <w:pStyle w:val="ListeParagraf"/>
        <w:spacing w:line="276" w:lineRule="auto"/>
        <w:ind w:left="0" w:firstLine="340"/>
        <w:jc w:val="both"/>
        <w:rPr>
          <w:rFonts w:cs="Courier New"/>
          <w:color w:val="FF0000"/>
          <w:lang w:val="en-US"/>
        </w:rPr>
      </w:pPr>
    </w:p>
    <w:p w:rsidR="00BF5313" w:rsidRPr="0076745E" w:rsidRDefault="00FE56BB" w:rsidP="00474A04">
      <w:pPr>
        <w:pStyle w:val="ListeParagraf"/>
        <w:numPr>
          <w:ilvl w:val="0"/>
          <w:numId w:val="1"/>
        </w:numPr>
        <w:spacing w:line="276" w:lineRule="auto"/>
        <w:ind w:left="0" w:firstLine="360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t>The manuscript ends without any direct implications for either future</w:t>
      </w:r>
      <w:r w:rsidRPr="0076745E">
        <w:rPr>
          <w:rFonts w:cs="Courier New"/>
          <w:lang w:val="en-US"/>
        </w:rPr>
        <w:br/>
        <w:t>research or teaching. Limitations are not described as well. This part of</w:t>
      </w:r>
      <w:r w:rsidRPr="0076745E">
        <w:rPr>
          <w:rFonts w:cs="Courier New"/>
          <w:lang w:val="en-US"/>
        </w:rPr>
        <w:br/>
        <w:t>the paper needs to be enriched.</w:t>
      </w:r>
    </w:p>
    <w:p w:rsidR="00BF5313" w:rsidRPr="0076745E" w:rsidRDefault="000017F4" w:rsidP="00474A04">
      <w:pPr>
        <w:spacing w:line="276" w:lineRule="auto"/>
        <w:ind w:left="70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 xml:space="preserve">Implications and limitations were added on </w:t>
      </w:r>
      <w:proofErr w:type="spellStart"/>
      <w:r w:rsidRPr="0076745E">
        <w:rPr>
          <w:rFonts w:cs="Courier New"/>
          <w:color w:val="FF0000"/>
          <w:lang w:val="en-US"/>
        </w:rPr>
        <w:t>tha</w:t>
      </w:r>
      <w:proofErr w:type="spellEnd"/>
      <w:r w:rsidRPr="0076745E">
        <w:rPr>
          <w:rFonts w:cs="Courier New"/>
          <w:color w:val="FF0000"/>
          <w:lang w:val="en-US"/>
        </w:rPr>
        <w:t xml:space="preserve"> manuscript (p. 20-21).</w:t>
      </w:r>
    </w:p>
    <w:p w:rsidR="00EA6FD9" w:rsidRPr="0076745E" w:rsidRDefault="00FE56BB" w:rsidP="00474A04">
      <w:pPr>
        <w:pStyle w:val="ListeParagraf"/>
        <w:numPr>
          <w:ilvl w:val="0"/>
          <w:numId w:val="1"/>
        </w:numPr>
        <w:spacing w:line="276" w:lineRule="auto"/>
        <w:ind w:left="0" w:firstLine="360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t>The authors introduce a system of labeling: CS for Simulations, CCT for</w:t>
      </w:r>
      <w:r w:rsidR="00031F6D" w:rsidRPr="0076745E">
        <w:rPr>
          <w:rFonts w:cs="Courier New"/>
          <w:lang w:val="en-US"/>
        </w:rPr>
        <w:t xml:space="preserve"> </w:t>
      </w:r>
      <w:r w:rsidRPr="0076745E">
        <w:rPr>
          <w:rFonts w:cs="Courier New"/>
          <w:lang w:val="en-US"/>
        </w:rPr>
        <w:t>Conceptual Change texts, EG for Experimental Group and CG for Control Group</w:t>
      </w:r>
      <w:r w:rsidR="00031F6D" w:rsidRPr="0076745E">
        <w:rPr>
          <w:rFonts w:cs="Courier New"/>
          <w:lang w:val="en-US"/>
        </w:rPr>
        <w:t xml:space="preserve"> </w:t>
      </w:r>
      <w:r w:rsidRPr="0076745E">
        <w:rPr>
          <w:rFonts w:cs="Courier New"/>
          <w:lang w:val="en-US"/>
        </w:rPr>
        <w:t>(occasionally referred to as comparison group), but i</w:t>
      </w:r>
      <w:r w:rsidR="00177FA4">
        <w:rPr>
          <w:rFonts w:cs="Courier New"/>
          <w:lang w:val="en-US"/>
        </w:rPr>
        <w:t xml:space="preserve">n the subsequent </w:t>
      </w:r>
      <w:r w:rsidRPr="0076745E">
        <w:rPr>
          <w:rFonts w:cs="Courier New"/>
          <w:lang w:val="en-US"/>
        </w:rPr>
        <w:t>discussion, these labels are used sporadically and inconsistently (e.g</w:t>
      </w:r>
      <w:proofErr w:type="gramStart"/>
      <w:r w:rsidRPr="0076745E">
        <w:rPr>
          <w:rFonts w:cs="Courier New"/>
          <w:lang w:val="en-US"/>
        </w:rPr>
        <w:t>.</w:t>
      </w:r>
      <w:proofErr w:type="gramEnd"/>
      <w:r w:rsidRPr="0076745E">
        <w:rPr>
          <w:rFonts w:cs="Courier New"/>
          <w:lang w:val="en-US"/>
        </w:rPr>
        <w:br/>
        <w:t>lines [229, 232, 238-240, 242 etc.]). The</w:t>
      </w:r>
      <w:r w:rsidR="00177FA4">
        <w:rPr>
          <w:rFonts w:cs="Courier New"/>
          <w:lang w:val="en-US"/>
        </w:rPr>
        <w:t xml:space="preserve"> system should be used each and </w:t>
      </w:r>
      <w:r w:rsidRPr="0076745E">
        <w:rPr>
          <w:rFonts w:cs="Courier New"/>
          <w:lang w:val="en-US"/>
        </w:rPr>
        <w:t>every time, or removed from the manuscript.</w:t>
      </w:r>
    </w:p>
    <w:p w:rsidR="00031F6D" w:rsidRPr="0076745E" w:rsidRDefault="00031F6D" w:rsidP="00474A04">
      <w:pPr>
        <w:spacing w:line="276" w:lineRule="auto"/>
        <w:ind w:left="68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 xml:space="preserve">All of the labels were corrected on the </w:t>
      </w:r>
      <w:r w:rsidR="00313EAF" w:rsidRPr="0076745E">
        <w:rPr>
          <w:rFonts w:cs="Courier New"/>
          <w:color w:val="FF0000"/>
          <w:lang w:val="en-US"/>
        </w:rPr>
        <w:t xml:space="preserve">whole </w:t>
      </w:r>
      <w:r w:rsidRPr="0076745E">
        <w:rPr>
          <w:rFonts w:cs="Courier New"/>
          <w:color w:val="FF0000"/>
          <w:lang w:val="en-US"/>
        </w:rPr>
        <w:t xml:space="preserve">text. </w:t>
      </w:r>
    </w:p>
    <w:p w:rsidR="00EA6FD9" w:rsidRPr="0076745E" w:rsidRDefault="00FE56BB" w:rsidP="00474A04">
      <w:pPr>
        <w:pStyle w:val="ListeParagraf"/>
        <w:numPr>
          <w:ilvl w:val="0"/>
          <w:numId w:val="1"/>
        </w:numPr>
        <w:spacing w:line="276" w:lineRule="auto"/>
        <w:ind w:left="0" w:firstLine="360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t>Line [126]: “Distracters for the questions were taken from the related</w:t>
      </w:r>
      <w:r w:rsidR="005C50FB" w:rsidRPr="0076745E">
        <w:rPr>
          <w:rFonts w:cs="Courier New"/>
          <w:lang w:val="en-US"/>
        </w:rPr>
        <w:t xml:space="preserve"> </w:t>
      </w:r>
      <w:r w:rsidRPr="0076745E">
        <w:rPr>
          <w:rFonts w:cs="Courier New"/>
          <w:lang w:val="en-US"/>
        </w:rPr>
        <w:t>literature” lacks relevant literature citations.</w:t>
      </w:r>
    </w:p>
    <w:p w:rsidR="005C50FB" w:rsidRPr="0076745E" w:rsidRDefault="003D7C34" w:rsidP="00474A04">
      <w:pPr>
        <w:spacing w:line="276" w:lineRule="auto"/>
        <w:ind w:left="0" w:firstLine="340"/>
        <w:jc w:val="both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 xml:space="preserve">Required literature and information on CECT’s conceptual areas </w:t>
      </w:r>
      <w:r w:rsidR="00004157" w:rsidRPr="0076745E">
        <w:rPr>
          <w:rFonts w:cs="Courier New"/>
          <w:color w:val="FF0000"/>
          <w:lang w:val="en-US"/>
        </w:rPr>
        <w:t>were added (p.</w:t>
      </w:r>
      <w:r w:rsidRPr="0076745E">
        <w:rPr>
          <w:rFonts w:cs="Courier New"/>
          <w:color w:val="FF0000"/>
          <w:lang w:val="en-US"/>
        </w:rPr>
        <w:t xml:space="preserve">5). </w:t>
      </w:r>
    </w:p>
    <w:p w:rsidR="00EA6FD9" w:rsidRPr="0076745E" w:rsidRDefault="00FE56BB" w:rsidP="00474A04">
      <w:pPr>
        <w:pStyle w:val="ListeParagraf"/>
        <w:numPr>
          <w:ilvl w:val="0"/>
          <w:numId w:val="1"/>
        </w:numPr>
        <w:spacing w:line="276" w:lineRule="auto"/>
        <w:ind w:left="0" w:firstLine="360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t>In provided examples of questions and CCT, forward arrows should be</w:t>
      </w:r>
      <w:r w:rsidRPr="0076745E">
        <w:rPr>
          <w:rFonts w:cs="Courier New"/>
          <w:lang w:val="en-US"/>
        </w:rPr>
        <w:br/>
        <w:t>replaced by equilibrium arrows.</w:t>
      </w:r>
    </w:p>
    <w:p w:rsidR="00004157" w:rsidRPr="0076745E" w:rsidRDefault="00004157" w:rsidP="00474A04">
      <w:pPr>
        <w:spacing w:line="276" w:lineRule="auto"/>
        <w:ind w:left="680"/>
        <w:rPr>
          <w:rFonts w:cs="Courier New"/>
          <w:color w:val="FF0000"/>
          <w:lang w:val="en-US"/>
        </w:rPr>
      </w:pPr>
      <w:r w:rsidRPr="0076745E">
        <w:rPr>
          <w:rFonts w:cs="Courier New"/>
          <w:color w:val="FF0000"/>
          <w:lang w:val="en-US"/>
        </w:rPr>
        <w:t>It was made (p.5).</w:t>
      </w:r>
    </w:p>
    <w:p w:rsidR="006972F6" w:rsidRPr="0076745E" w:rsidRDefault="00EA53EF" w:rsidP="00C967E0">
      <w:pPr>
        <w:spacing w:line="276" w:lineRule="auto"/>
        <w:ind w:left="0" w:firstLine="340"/>
        <w:jc w:val="both"/>
        <w:rPr>
          <w:rFonts w:cs="Courier New"/>
          <w:lang w:val="en-US"/>
        </w:rPr>
      </w:pPr>
      <w:r w:rsidRPr="0076745E">
        <w:rPr>
          <w:rFonts w:cs="Courier New"/>
          <w:lang w:val="en-US"/>
        </w:rPr>
        <w:t>9</w:t>
      </w:r>
      <w:r w:rsidR="00FE56BB" w:rsidRPr="0076745E">
        <w:rPr>
          <w:rFonts w:cs="Courier New"/>
          <w:lang w:val="en-US"/>
        </w:rPr>
        <w:t>.</w:t>
      </w:r>
      <w:r w:rsidR="00757965" w:rsidRPr="0076745E">
        <w:rPr>
          <w:rFonts w:cs="Courier New"/>
          <w:lang w:val="en-US"/>
        </w:rPr>
        <w:t xml:space="preserve"> </w:t>
      </w:r>
      <w:r w:rsidR="00FE56BB" w:rsidRPr="0076745E">
        <w:rPr>
          <w:rFonts w:cs="Courier New"/>
          <w:lang w:val="en-US"/>
        </w:rPr>
        <w:t>Formulation of alternative conception (Table IV): “The rate of forward</w:t>
      </w:r>
      <w:r w:rsidR="00757965" w:rsidRPr="0076745E">
        <w:rPr>
          <w:rFonts w:cs="Courier New"/>
          <w:lang w:val="en-US"/>
        </w:rPr>
        <w:t xml:space="preserve"> </w:t>
      </w:r>
      <w:r w:rsidR="00FE56BB" w:rsidRPr="0076745E">
        <w:rPr>
          <w:rFonts w:cs="Courier New"/>
          <w:lang w:val="en-US"/>
        </w:rPr>
        <w:t>reaction is greater than the reverse reaction one” should be more</w:t>
      </w:r>
      <w:r w:rsidR="00757965" w:rsidRPr="0076745E">
        <w:rPr>
          <w:rFonts w:cs="Courier New"/>
          <w:lang w:val="en-US"/>
        </w:rPr>
        <w:t xml:space="preserve"> precise. </w:t>
      </w:r>
      <w:r w:rsidR="00FE56BB" w:rsidRPr="0076745E">
        <w:rPr>
          <w:rFonts w:cs="Courier New"/>
          <w:lang w:val="en-US"/>
        </w:rPr>
        <w:t>I suggest one of the following formul</w:t>
      </w:r>
      <w:r w:rsidR="00757965" w:rsidRPr="0076745E">
        <w:rPr>
          <w:rFonts w:cs="Courier New"/>
          <w:lang w:val="en-US"/>
        </w:rPr>
        <w:t>ations: (</w:t>
      </w:r>
      <w:proofErr w:type="spellStart"/>
      <w:r w:rsidR="00757965" w:rsidRPr="0076745E">
        <w:rPr>
          <w:rFonts w:cs="Courier New"/>
          <w:lang w:val="en-US"/>
        </w:rPr>
        <w:t>i</w:t>
      </w:r>
      <w:proofErr w:type="spellEnd"/>
      <w:r w:rsidR="00757965" w:rsidRPr="0076745E">
        <w:rPr>
          <w:rFonts w:cs="Courier New"/>
          <w:lang w:val="en-US"/>
        </w:rPr>
        <w:t xml:space="preserve">) The rate of forward </w:t>
      </w:r>
      <w:r w:rsidR="00FE56BB" w:rsidRPr="0076745E">
        <w:rPr>
          <w:rFonts w:cs="Courier New"/>
          <w:lang w:val="en-US"/>
        </w:rPr>
        <w:t>reaction is greater than the reverse reacti</w:t>
      </w:r>
      <w:r w:rsidR="00757965" w:rsidRPr="0076745E">
        <w:rPr>
          <w:rFonts w:cs="Courier New"/>
          <w:lang w:val="en-US"/>
        </w:rPr>
        <w:t xml:space="preserve">on one at equilibrium; (ii) The </w:t>
      </w:r>
      <w:r w:rsidR="00FE56BB" w:rsidRPr="0076745E">
        <w:rPr>
          <w:rFonts w:cs="Courier New"/>
          <w:lang w:val="en-US"/>
        </w:rPr>
        <w:t>rate of forward reaction is always greater than the reverse reaction one.</w:t>
      </w:r>
    </w:p>
    <w:p w:rsidR="00C00E26" w:rsidRPr="0076745E" w:rsidRDefault="00C57739" w:rsidP="00474A04">
      <w:pPr>
        <w:spacing w:line="276" w:lineRule="auto"/>
        <w:ind w:firstLine="0"/>
        <w:jc w:val="both"/>
        <w:rPr>
          <w:color w:val="FF0000"/>
          <w:lang w:val="en-US"/>
        </w:rPr>
      </w:pPr>
      <w:r w:rsidRPr="0076745E">
        <w:rPr>
          <w:color w:val="FF0000"/>
          <w:lang w:val="en-US"/>
        </w:rPr>
        <w:t>It was made by adding the word of “always” (p. 14)</w:t>
      </w:r>
    </w:p>
    <w:sectPr w:rsidR="00C00E26" w:rsidRPr="0076745E" w:rsidSect="0069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2EB4"/>
    <w:multiLevelType w:val="hybridMultilevel"/>
    <w:tmpl w:val="905A72E4"/>
    <w:lvl w:ilvl="0" w:tplc="FCF4A1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6BB"/>
    <w:rsid w:val="000017F4"/>
    <w:rsid w:val="00004157"/>
    <w:rsid w:val="000242F6"/>
    <w:rsid w:val="00024790"/>
    <w:rsid w:val="00031F6D"/>
    <w:rsid w:val="000535D6"/>
    <w:rsid w:val="000A0D62"/>
    <w:rsid w:val="000D3CD2"/>
    <w:rsid w:val="000F3509"/>
    <w:rsid w:val="001150E2"/>
    <w:rsid w:val="00147988"/>
    <w:rsid w:val="00174E96"/>
    <w:rsid w:val="00177FA4"/>
    <w:rsid w:val="001E563B"/>
    <w:rsid w:val="00221EE0"/>
    <w:rsid w:val="00265262"/>
    <w:rsid w:val="002B5DF1"/>
    <w:rsid w:val="002D5DEC"/>
    <w:rsid w:val="00313EAF"/>
    <w:rsid w:val="00397C14"/>
    <w:rsid w:val="003B5543"/>
    <w:rsid w:val="003C6DEA"/>
    <w:rsid w:val="003D7C34"/>
    <w:rsid w:val="00460D39"/>
    <w:rsid w:val="00474A04"/>
    <w:rsid w:val="00530588"/>
    <w:rsid w:val="00537F0C"/>
    <w:rsid w:val="00580725"/>
    <w:rsid w:val="005C50FB"/>
    <w:rsid w:val="00602344"/>
    <w:rsid w:val="00633075"/>
    <w:rsid w:val="006736A4"/>
    <w:rsid w:val="0067597A"/>
    <w:rsid w:val="006972F6"/>
    <w:rsid w:val="006B20CD"/>
    <w:rsid w:val="00724F7C"/>
    <w:rsid w:val="00757965"/>
    <w:rsid w:val="00757C58"/>
    <w:rsid w:val="0076745E"/>
    <w:rsid w:val="0077170D"/>
    <w:rsid w:val="007C44AD"/>
    <w:rsid w:val="007D042E"/>
    <w:rsid w:val="0080200C"/>
    <w:rsid w:val="00805EFE"/>
    <w:rsid w:val="0085781E"/>
    <w:rsid w:val="00860DE7"/>
    <w:rsid w:val="00861268"/>
    <w:rsid w:val="008A3A29"/>
    <w:rsid w:val="008E2746"/>
    <w:rsid w:val="008F36B1"/>
    <w:rsid w:val="00970C22"/>
    <w:rsid w:val="009A2901"/>
    <w:rsid w:val="009C7109"/>
    <w:rsid w:val="00A27CB5"/>
    <w:rsid w:val="00A86F83"/>
    <w:rsid w:val="00AA4E33"/>
    <w:rsid w:val="00AB2054"/>
    <w:rsid w:val="00AC75ED"/>
    <w:rsid w:val="00AF2AF1"/>
    <w:rsid w:val="00B4032D"/>
    <w:rsid w:val="00B51982"/>
    <w:rsid w:val="00BF5313"/>
    <w:rsid w:val="00C00E26"/>
    <w:rsid w:val="00C304A6"/>
    <w:rsid w:val="00C57739"/>
    <w:rsid w:val="00C703B3"/>
    <w:rsid w:val="00C77B30"/>
    <w:rsid w:val="00C82B01"/>
    <w:rsid w:val="00C967E0"/>
    <w:rsid w:val="00D1519D"/>
    <w:rsid w:val="00D32752"/>
    <w:rsid w:val="00D5452A"/>
    <w:rsid w:val="00D76AB2"/>
    <w:rsid w:val="00D8244B"/>
    <w:rsid w:val="00E07AC3"/>
    <w:rsid w:val="00E1273C"/>
    <w:rsid w:val="00E443A9"/>
    <w:rsid w:val="00E542AD"/>
    <w:rsid w:val="00E918B0"/>
    <w:rsid w:val="00E94B07"/>
    <w:rsid w:val="00EA53EF"/>
    <w:rsid w:val="00EA6FD9"/>
    <w:rsid w:val="00ED19B9"/>
    <w:rsid w:val="00ED6DD3"/>
    <w:rsid w:val="00FE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KTÜ</dc:creator>
  <cp:lastModifiedBy>KTÜ</cp:lastModifiedBy>
  <cp:revision>87</cp:revision>
  <dcterms:created xsi:type="dcterms:W3CDTF">2017-03-20T12:49:00Z</dcterms:created>
  <dcterms:modified xsi:type="dcterms:W3CDTF">2017-03-31T12:46:00Z</dcterms:modified>
</cp:coreProperties>
</file>