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99" w:rsidRPr="00775399" w:rsidRDefault="00775399">
      <w:pPr>
        <w:rPr>
          <w:rFonts w:ascii="Arial" w:hAnsi="Arial" w:cs="Arial"/>
          <w:color w:val="222222"/>
          <w:shd w:val="clear" w:color="auto" w:fill="FFFFFF"/>
        </w:rPr>
      </w:pPr>
      <w:r w:rsidRPr="00775399">
        <w:rPr>
          <w:rFonts w:ascii="Arial" w:hAnsi="Arial" w:cs="Arial"/>
          <w:color w:val="222222"/>
          <w:shd w:val="clear" w:color="auto" w:fill="FFFFFF"/>
        </w:rPr>
        <w:t>Dear Editor,</w:t>
      </w:r>
    </w:p>
    <w:p w:rsidR="00775399" w:rsidRPr="00775399" w:rsidRDefault="00775399">
      <w:pPr>
        <w:rPr>
          <w:rFonts w:ascii="Arial" w:hAnsi="Arial" w:cs="Arial"/>
          <w:b/>
          <w:color w:val="222222"/>
          <w:shd w:val="clear" w:color="auto" w:fill="FFFFFF"/>
        </w:rPr>
      </w:pPr>
      <w:r w:rsidRPr="00775399">
        <w:rPr>
          <w:rFonts w:ascii="Arial" w:hAnsi="Arial" w:cs="Arial"/>
          <w:b/>
          <w:color w:val="222222"/>
          <w:shd w:val="clear" w:color="auto" w:fill="FFFFFF"/>
        </w:rPr>
        <w:t>Article ID: 4810</w:t>
      </w:r>
    </w:p>
    <w:p w:rsidR="00775399" w:rsidRPr="00775399" w:rsidRDefault="00775399">
      <w:pPr>
        <w:rPr>
          <w:rFonts w:ascii="Arial" w:hAnsi="Arial" w:cs="Arial"/>
          <w:b/>
          <w:color w:val="222222"/>
          <w:shd w:val="clear" w:color="auto" w:fill="FFFFFF"/>
        </w:rPr>
      </w:pPr>
      <w:r w:rsidRPr="00775399">
        <w:rPr>
          <w:rFonts w:ascii="Arial" w:hAnsi="Arial" w:cs="Arial"/>
          <w:b/>
          <w:color w:val="222222"/>
          <w:shd w:val="clear" w:color="auto" w:fill="FFFFFF"/>
        </w:rPr>
        <w:t xml:space="preserve">Docking Studies Reveal </w:t>
      </w:r>
      <w:proofErr w:type="spellStart"/>
      <w:r w:rsidRPr="00775399">
        <w:rPr>
          <w:rFonts w:ascii="Arial" w:hAnsi="Arial" w:cs="Arial"/>
          <w:b/>
          <w:color w:val="222222"/>
          <w:shd w:val="clear" w:color="auto" w:fill="FFFFFF"/>
        </w:rPr>
        <w:t>Zerumbone</w:t>
      </w:r>
      <w:proofErr w:type="spellEnd"/>
      <w:r w:rsidRPr="00775399">
        <w:rPr>
          <w:rFonts w:ascii="Arial" w:hAnsi="Arial" w:cs="Arial"/>
          <w:b/>
          <w:color w:val="222222"/>
          <w:shd w:val="clear" w:color="auto" w:fill="FFFFFF"/>
        </w:rPr>
        <w:t xml:space="preserve"> Targets </w:t>
      </w:r>
      <w:r w:rsidRPr="00775399">
        <w:rPr>
          <w:rFonts w:ascii="Symbol" w:hAnsi="Symbol" w:cs="Arial"/>
          <w:b/>
          <w:color w:val="222222"/>
          <w:shd w:val="clear" w:color="auto" w:fill="FFFFFF"/>
        </w:rPr>
        <w:t></w:t>
      </w:r>
      <w:r w:rsidRPr="00775399">
        <w:rPr>
          <w:rFonts w:ascii="Arial" w:hAnsi="Arial" w:cs="Arial"/>
          <w:b/>
          <w:color w:val="222222"/>
          <w:shd w:val="clear" w:color="auto" w:fill="FFFFFF"/>
        </w:rPr>
        <w:t xml:space="preserve">-catenin of the </w:t>
      </w:r>
      <w:proofErr w:type="spellStart"/>
      <w:r w:rsidRPr="00775399">
        <w:rPr>
          <w:rFonts w:ascii="Arial" w:hAnsi="Arial" w:cs="Arial"/>
          <w:b/>
          <w:color w:val="222222"/>
          <w:shd w:val="clear" w:color="auto" w:fill="FFFFFF"/>
        </w:rPr>
        <w:t>Wnt</w:t>
      </w:r>
      <w:proofErr w:type="spellEnd"/>
      <w:r w:rsidRPr="00775399">
        <w:rPr>
          <w:rFonts w:ascii="Arial" w:hAnsi="Arial" w:cs="Arial"/>
          <w:b/>
          <w:color w:val="222222"/>
          <w:shd w:val="clear" w:color="auto" w:fill="FFFFFF"/>
        </w:rPr>
        <w:t>-</w:t>
      </w:r>
      <w:r w:rsidRPr="00775399">
        <w:rPr>
          <w:rFonts w:ascii="Symbol" w:hAnsi="Symbol" w:cs="Arial"/>
          <w:b/>
          <w:color w:val="222222"/>
          <w:shd w:val="clear" w:color="auto" w:fill="FFFFFF"/>
        </w:rPr>
        <w:t></w:t>
      </w:r>
      <w:r w:rsidRPr="00775399">
        <w:rPr>
          <w:rFonts w:ascii="Arial" w:hAnsi="Arial" w:cs="Arial"/>
          <w:b/>
          <w:color w:val="222222"/>
          <w:shd w:val="clear" w:color="auto" w:fill="FFFFFF"/>
        </w:rPr>
        <w:t>-catenin Pathway in Breast Cancer</w:t>
      </w:r>
    </w:p>
    <w:p w:rsidR="00934FBA" w:rsidRDefault="0077539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Thank you for considering our manuscript for your journal. The </w:t>
      </w:r>
      <w:r w:rsidR="000066AC">
        <w:rPr>
          <w:rFonts w:ascii="Arial" w:hAnsi="Arial" w:cs="Arial"/>
          <w:color w:val="222222"/>
          <w:shd w:val="clear" w:color="auto" w:fill="FFFFFF"/>
        </w:rPr>
        <w:t>r</w:t>
      </w:r>
      <w:r>
        <w:rPr>
          <w:rFonts w:ascii="Arial" w:hAnsi="Arial" w:cs="Arial"/>
          <w:color w:val="222222"/>
          <w:shd w:val="clear" w:color="auto" w:fill="FFFFFF"/>
        </w:rPr>
        <w:t xml:space="preserve">evised manuscript </w:t>
      </w:r>
      <w:r w:rsidR="000066AC">
        <w:rPr>
          <w:rFonts w:ascii="Arial" w:hAnsi="Arial" w:cs="Arial"/>
          <w:color w:val="222222"/>
          <w:shd w:val="clear" w:color="auto" w:fill="FFFFFF"/>
        </w:rPr>
        <w:t xml:space="preserve">after the second round of </w:t>
      </w:r>
      <w:r w:rsidR="00B11AAA">
        <w:rPr>
          <w:rFonts w:ascii="Arial" w:hAnsi="Arial" w:cs="Arial"/>
          <w:color w:val="222222"/>
          <w:shd w:val="clear" w:color="auto" w:fill="FFFFFF"/>
        </w:rPr>
        <w:t>feedback</w:t>
      </w:r>
      <w:r w:rsidR="000066AC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is being submitted along with this letter. We have incorporate</w:t>
      </w:r>
      <w:r w:rsidR="00820534">
        <w:rPr>
          <w:rFonts w:ascii="Arial" w:hAnsi="Arial" w:cs="Arial"/>
          <w:color w:val="222222"/>
          <w:shd w:val="clear" w:color="auto" w:fill="FFFFFF"/>
        </w:rPr>
        <w:t>d</w:t>
      </w:r>
      <w:r>
        <w:rPr>
          <w:rFonts w:ascii="Arial" w:hAnsi="Arial" w:cs="Arial"/>
          <w:color w:val="222222"/>
          <w:shd w:val="clear" w:color="auto" w:fill="FFFFFF"/>
        </w:rPr>
        <w:t xml:space="preserve"> the </w:t>
      </w:r>
      <w:r w:rsidR="00820534">
        <w:rPr>
          <w:rFonts w:ascii="Arial" w:hAnsi="Arial" w:cs="Arial"/>
          <w:color w:val="222222"/>
          <w:shd w:val="clear" w:color="auto" w:fill="FFFFFF"/>
        </w:rPr>
        <w:t>reviewer’s</w:t>
      </w:r>
      <w:r>
        <w:rPr>
          <w:rFonts w:ascii="Arial" w:hAnsi="Arial" w:cs="Arial"/>
          <w:color w:val="222222"/>
          <w:shd w:val="clear" w:color="auto" w:fill="FFFFFF"/>
        </w:rPr>
        <w:t xml:space="preserve"> comments </w:t>
      </w:r>
      <w:r w:rsidR="00820534">
        <w:rPr>
          <w:rFonts w:ascii="Arial" w:hAnsi="Arial" w:cs="Arial"/>
          <w:color w:val="222222"/>
          <w:shd w:val="clear" w:color="auto" w:fill="FFFFFF"/>
        </w:rPr>
        <w:t xml:space="preserve">to the best of our abilities. The changes have been highlighted in the manuscript. </w:t>
      </w:r>
      <w:r w:rsidR="00B11AAA">
        <w:rPr>
          <w:rFonts w:ascii="Arial" w:hAnsi="Arial" w:cs="Arial"/>
          <w:color w:val="222222"/>
          <w:shd w:val="clear" w:color="auto" w:fill="FFFFFF"/>
        </w:rPr>
        <w:t xml:space="preserve">Briefly, the homology modelling section has been removed </w:t>
      </w:r>
      <w:r w:rsidR="002968D4">
        <w:rPr>
          <w:rFonts w:ascii="Arial" w:hAnsi="Arial" w:cs="Arial"/>
          <w:color w:val="222222"/>
          <w:shd w:val="clear" w:color="auto" w:fill="FFFFFF"/>
        </w:rPr>
        <w:t>based on the feedback from reviewers</w:t>
      </w:r>
      <w:r w:rsidR="00B11AAA">
        <w:rPr>
          <w:rFonts w:ascii="Arial" w:hAnsi="Arial" w:cs="Arial"/>
          <w:color w:val="222222"/>
          <w:shd w:val="clear" w:color="auto" w:fill="FFFFFF"/>
        </w:rPr>
        <w:t>. Since Figure 4 has been removed from the manuscript, the Figures 5-8 have been renumbered as Figures 4-7</w:t>
      </w:r>
      <w:r w:rsidR="002968D4">
        <w:rPr>
          <w:rFonts w:ascii="Arial" w:hAnsi="Arial" w:cs="Arial"/>
          <w:color w:val="222222"/>
          <w:shd w:val="clear" w:color="auto" w:fill="FFFFFF"/>
        </w:rPr>
        <w:t xml:space="preserve"> and improved based on comments from reviewers.</w:t>
      </w:r>
    </w:p>
    <w:p w:rsidR="00880BAD" w:rsidRDefault="00880BA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hope </w:t>
      </w:r>
      <w:r w:rsidR="00B11AAA">
        <w:rPr>
          <w:rFonts w:ascii="Arial" w:hAnsi="Arial" w:cs="Arial"/>
          <w:color w:val="222222"/>
          <w:shd w:val="clear" w:color="auto" w:fill="FFFFFF"/>
        </w:rPr>
        <w:t xml:space="preserve">the journal is </w:t>
      </w:r>
      <w:r>
        <w:rPr>
          <w:rFonts w:ascii="Arial" w:hAnsi="Arial" w:cs="Arial"/>
          <w:color w:val="222222"/>
          <w:shd w:val="clear" w:color="auto" w:fill="FFFFFF"/>
        </w:rPr>
        <w:t xml:space="preserve">satisfied with our efforts. Please let me know if you need any other </w:t>
      </w:r>
      <w:r w:rsidR="00A2308A">
        <w:rPr>
          <w:rFonts w:ascii="Arial" w:hAnsi="Arial" w:cs="Arial"/>
          <w:color w:val="222222"/>
          <w:shd w:val="clear" w:color="auto" w:fill="FFFFFF"/>
        </w:rPr>
        <w:t xml:space="preserve">information. 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Thank you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Yours sincerely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Ayesha Fatima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PhD candidate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University Putra Malaysia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Serdang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Selangor</w:t>
      </w: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A2308A" w:rsidRDefault="00A2308A">
      <w:pPr>
        <w:rPr>
          <w:rFonts w:ascii="Arial" w:hAnsi="Arial" w:cs="Arial"/>
          <w:color w:val="222222"/>
          <w:shd w:val="clear" w:color="auto" w:fill="FFFFFF"/>
        </w:rPr>
      </w:pPr>
    </w:p>
    <w:p w:rsidR="00775399" w:rsidRPr="00F27435" w:rsidRDefault="00A2308A">
      <w:pPr>
        <w:rPr>
          <w:rFonts w:ascii="Arial" w:hAnsi="Arial" w:cs="Arial"/>
          <w:b/>
          <w:color w:val="222222"/>
          <w:shd w:val="clear" w:color="auto" w:fill="FFFFFF"/>
        </w:rPr>
      </w:pPr>
      <w:r w:rsidRPr="00F27435">
        <w:rPr>
          <w:rFonts w:ascii="Arial" w:hAnsi="Arial" w:cs="Arial"/>
          <w:b/>
          <w:color w:val="222222"/>
          <w:shd w:val="clear" w:color="auto" w:fill="FFFFFF"/>
        </w:rPr>
        <w:lastRenderedPageBreak/>
        <w:t>Reviewer’s Comments</w:t>
      </w:r>
    </w:p>
    <w:p w:rsidR="002968D4" w:rsidRDefault="00775399" w:rsidP="002968D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75399">
        <w:rPr>
          <w:rFonts w:ascii="Arial" w:hAnsi="Arial" w:cs="Arial"/>
          <w:color w:val="222222"/>
          <w:shd w:val="clear" w:color="auto" w:fill="FFFFFF"/>
        </w:rPr>
        <w:t>Reviewer A:</w:t>
      </w:r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  <w:shd w:val="clear" w:color="auto" w:fill="FFFFFF"/>
        </w:rPr>
        <w:t>ADDITIONAL COMMENTS</w:t>
      </w:r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  <w:shd w:val="clear" w:color="auto" w:fill="FFFFFF"/>
        </w:rPr>
        <w:t>Please indicate the page numbers for suggested corrections.</w:t>
      </w:r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  <w:shd w:val="clear" w:color="auto" w:fill="FFFFFF"/>
        </w:rPr>
        <w:t>Please, be as specific as possible if major correction by the author(s) is</w:t>
      </w:r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  <w:shd w:val="clear" w:color="auto" w:fill="FFFFFF"/>
        </w:rPr>
        <w:t>recommended! :</w:t>
      </w:r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  <w:shd w:val="clear" w:color="auto" w:fill="FFFFFF"/>
        </w:rPr>
        <w:t>       </w:t>
      </w:r>
      <w:r w:rsidR="002968D4">
        <w:rPr>
          <w:rFonts w:ascii="Arial" w:hAnsi="Arial" w:cs="Arial"/>
          <w:color w:val="222222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1. Although a major effort was made toward increasing the figure quality</w:t>
      </w:r>
      <w:proofErr w:type="gramStart"/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 w:rsidR="002968D4">
        <w:rPr>
          <w:rFonts w:ascii="Arial" w:hAnsi="Arial" w:cs="Arial"/>
          <w:color w:val="222222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Figures 5, 6, 7, and 8 are still not acceptable for publication. Please take</w:t>
      </w:r>
      <w:r w:rsidR="002968D4">
        <w:rPr>
          <w:rFonts w:ascii="Arial" w:hAnsi="Arial" w:cs="Arial"/>
          <w:color w:val="222222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care that all panel labels are of the same size and aligned (as already</w:t>
      </w:r>
      <w:r w:rsidR="002968D4">
        <w:rPr>
          <w:rFonts w:ascii="Arial" w:hAnsi="Arial" w:cs="Arial"/>
          <w:color w:val="222222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noted in the original review).</w:t>
      </w:r>
    </w:p>
    <w:p w:rsidR="002968D4" w:rsidRDefault="002968D4" w:rsidP="002968D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>The panel labels for Figures 5-8 have resized. The figures have also been renumbered as Figures 4-7 after removal of Figure 4.</w:t>
      </w:r>
      <w:r w:rsidRPr="002968D4">
        <w:rPr>
          <w:rFonts w:ascii="Arial" w:hAnsi="Arial" w:cs="Arial"/>
          <w:color w:val="FF0000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Authors should take care of many abbreviations in the manuscript. While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most of them were properly introduced, some of them were not explained at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first appearance, and some are not explained at all. Authors should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therefore either properly introduce all abbreviations, or make 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Abbreviation section in the paper.</w:t>
      </w:r>
    </w:p>
    <w:p w:rsidR="002968D4" w:rsidRDefault="002968D4" w:rsidP="002968D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The abbreviations have been explained at first </w:t>
      </w:r>
      <w:proofErr w:type="spellStart"/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>appperance</w:t>
      </w:r>
      <w:proofErr w:type="spellEnd"/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>.</w:t>
      </w:r>
      <w:r w:rsidRPr="002968D4">
        <w:rPr>
          <w:rFonts w:ascii="Arial" w:hAnsi="Arial" w:cs="Arial"/>
          <w:color w:val="FF0000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 On page 5, authors state that they "determine the exact binding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mechanism". This is a clear overstatement.</w:t>
      </w:r>
    </w:p>
    <w:p w:rsidR="002968D4" w:rsidRDefault="002968D4" w:rsidP="002968D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>The statement has been removed.</w:t>
      </w:r>
      <w:r w:rsidRPr="002968D4">
        <w:rPr>
          <w:rFonts w:ascii="Arial" w:hAnsi="Arial" w:cs="Arial"/>
          <w:color w:val="FF0000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 On page 7, the description of the force field equations takes more than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half a page, and it is not essential at all. This equation is very famous in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computational chemistry community, and hence, it does not require 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introduction. It is, therefore, my recommendation to remove this whole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paragraph (ending with a reference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MacKerell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et al., 1998)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)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2968D4" w:rsidRDefault="002968D4" w:rsidP="002968D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>The explanation has been removed as recommended.</w:t>
      </w:r>
      <w:r w:rsidRPr="002968D4">
        <w:rPr>
          <w:rFonts w:ascii="Arial" w:hAnsi="Arial" w:cs="Arial"/>
          <w:color w:val="FF0000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5. Authors should, instead, explicitly state that the binding energies they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compute are the 'potential' interaction energies, and not the more common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 more informative Gibbs free energies.</w:t>
      </w:r>
    </w:p>
    <w:p w:rsidR="008152E4" w:rsidRDefault="002968D4" w:rsidP="002968D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968D4">
        <w:rPr>
          <w:rFonts w:ascii="Arial" w:hAnsi="Arial" w:cs="Arial"/>
          <w:color w:val="FF0000"/>
          <w:sz w:val="19"/>
          <w:szCs w:val="19"/>
          <w:shd w:val="clear" w:color="auto" w:fill="FFFFFF"/>
        </w:rPr>
        <w:t>The explanation has been included in the Experimental section.</w:t>
      </w:r>
      <w:r w:rsidRPr="002968D4">
        <w:rPr>
          <w:rFonts w:ascii="Arial" w:hAnsi="Arial" w:cs="Arial"/>
          <w:color w:val="FF0000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6. It is still not clear why authors 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use homology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modeling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at all when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sequence identity is 98%.</w:t>
      </w:r>
    </w:p>
    <w:p w:rsidR="002968D4" w:rsidRPr="00EA4E3F" w:rsidRDefault="00EA4E3F" w:rsidP="002968D4">
      <w:pPr>
        <w:rPr>
          <w:rFonts w:ascii="Arial" w:hAnsi="Arial" w:cs="Arial"/>
          <w:color w:val="FF0000"/>
        </w:rPr>
      </w:pPr>
      <w:r w:rsidRPr="00EA4E3F">
        <w:rPr>
          <w:rFonts w:ascii="Arial" w:hAnsi="Arial" w:cs="Arial"/>
          <w:color w:val="FF0000"/>
          <w:sz w:val="19"/>
          <w:szCs w:val="19"/>
          <w:shd w:val="clear" w:color="auto" w:fill="FFFFFF"/>
        </w:rPr>
        <w:t>The section has been removed after the feedback.</w:t>
      </w:r>
      <w:r w:rsidR="002968D4" w:rsidRPr="00EA4E3F">
        <w:rPr>
          <w:rFonts w:ascii="Arial" w:hAnsi="Arial" w:cs="Arial"/>
          <w:color w:val="FF0000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7. Finally, authors should properly screen their manuscript for numerous</w:t>
      </w:r>
      <w:r w:rsidR="002968D4">
        <w:rPr>
          <w:rFonts w:ascii="Arial" w:hAnsi="Arial" w:cs="Arial"/>
          <w:color w:val="222222"/>
          <w:sz w:val="19"/>
          <w:szCs w:val="19"/>
        </w:rPr>
        <w:br/>
      </w:r>
      <w:r w:rsidR="002968D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present typos.</w:t>
      </w:r>
      <w:r w:rsidR="00775399" w:rsidRPr="00775399">
        <w:rPr>
          <w:rFonts w:ascii="Arial" w:hAnsi="Arial" w:cs="Arial"/>
          <w:color w:val="222222"/>
        </w:rPr>
        <w:br/>
      </w:r>
      <w:r w:rsidRPr="00EA4E3F">
        <w:rPr>
          <w:rFonts w:ascii="Arial" w:hAnsi="Arial" w:cs="Arial"/>
          <w:color w:val="FF0000"/>
        </w:rPr>
        <w:t>We have tried our best to remove the typo errors.</w:t>
      </w:r>
    </w:p>
    <w:p w:rsidR="00374550" w:rsidRPr="00775399" w:rsidRDefault="00775399">
      <w:r w:rsidRPr="00775399">
        <w:rPr>
          <w:rFonts w:ascii="Arial" w:hAnsi="Arial" w:cs="Arial"/>
          <w:color w:val="222222"/>
        </w:rPr>
        <w:br/>
      </w:r>
      <w:r w:rsidRPr="00775399">
        <w:rPr>
          <w:rFonts w:ascii="Arial" w:hAnsi="Arial" w:cs="Arial"/>
          <w:color w:val="222222"/>
        </w:rPr>
        <w:br/>
      </w:r>
    </w:p>
    <w:sectPr w:rsidR="00374550" w:rsidRPr="00775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99"/>
    <w:rsid w:val="000066AC"/>
    <w:rsid w:val="00081AD9"/>
    <w:rsid w:val="001314E3"/>
    <w:rsid w:val="002968D4"/>
    <w:rsid w:val="00374550"/>
    <w:rsid w:val="006C0E57"/>
    <w:rsid w:val="006E225D"/>
    <w:rsid w:val="00707A13"/>
    <w:rsid w:val="00775399"/>
    <w:rsid w:val="007D493C"/>
    <w:rsid w:val="008152E4"/>
    <w:rsid w:val="00820534"/>
    <w:rsid w:val="00880BAD"/>
    <w:rsid w:val="00882A35"/>
    <w:rsid w:val="00934FBA"/>
    <w:rsid w:val="009438C5"/>
    <w:rsid w:val="009C16A6"/>
    <w:rsid w:val="00A00F8E"/>
    <w:rsid w:val="00A2308A"/>
    <w:rsid w:val="00B11AAA"/>
    <w:rsid w:val="00B23E65"/>
    <w:rsid w:val="00B51B76"/>
    <w:rsid w:val="00D006A6"/>
    <w:rsid w:val="00D94A89"/>
    <w:rsid w:val="00EA4E3F"/>
    <w:rsid w:val="00F003D5"/>
    <w:rsid w:val="00F27435"/>
    <w:rsid w:val="00F92D54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Ayesha</cp:lastModifiedBy>
  <cp:revision>4</cp:revision>
  <dcterms:created xsi:type="dcterms:W3CDTF">2017-10-03T00:16:00Z</dcterms:created>
  <dcterms:modified xsi:type="dcterms:W3CDTF">2017-10-03T02:02:00Z</dcterms:modified>
</cp:coreProperties>
</file>