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B3" w:rsidRPr="001F033C" w:rsidRDefault="007A1E21" w:rsidP="007A1E21">
      <w:pPr>
        <w:pStyle w:val="Heading1"/>
      </w:pPr>
      <w:bookmarkStart w:id="0" w:name="_GoBack"/>
      <w:r w:rsidRPr="007A1E21">
        <w:t xml:space="preserve">Detailed answers to </w:t>
      </w:r>
      <w:proofErr w:type="gramStart"/>
      <w:r w:rsidRPr="007A1E21">
        <w:t>all of</w:t>
      </w:r>
      <w:proofErr w:type="gramEnd"/>
      <w:r w:rsidRPr="007A1E21">
        <w:t xml:space="preserve"> the reviewers’ comments</w:t>
      </w:r>
    </w:p>
    <w:bookmarkEnd w:id="0"/>
    <w:p w:rsidR="00721AB3" w:rsidRPr="001F033C" w:rsidRDefault="00474F29" w:rsidP="001F033C">
      <w:pPr>
        <w:jc w:val="both"/>
        <w:rPr>
          <w:b/>
          <w:sz w:val="24"/>
          <w:szCs w:val="24"/>
        </w:rPr>
      </w:pPr>
      <w:r w:rsidRPr="001F033C">
        <w:rPr>
          <w:b/>
          <w:sz w:val="24"/>
          <w:szCs w:val="24"/>
        </w:rPr>
        <w:t xml:space="preserve">Response to </w:t>
      </w:r>
      <w:r w:rsidR="00721AB3" w:rsidRPr="001F033C">
        <w:rPr>
          <w:b/>
          <w:sz w:val="24"/>
          <w:szCs w:val="24"/>
        </w:rPr>
        <w:t>Reviewer I:</w:t>
      </w:r>
    </w:p>
    <w:p w:rsidR="00A11368" w:rsidRPr="001F033C" w:rsidRDefault="00A11368" w:rsidP="001F033C">
      <w:pPr>
        <w:jc w:val="both"/>
        <w:rPr>
          <w:b/>
          <w:sz w:val="24"/>
          <w:szCs w:val="24"/>
        </w:rPr>
      </w:pPr>
      <w:r w:rsidRPr="001F033C">
        <w:rPr>
          <w:b/>
          <w:sz w:val="24"/>
          <w:szCs w:val="24"/>
        </w:rPr>
        <w:t>Major corrections</w:t>
      </w:r>
    </w:p>
    <w:p w:rsidR="0078576C" w:rsidRPr="001F033C" w:rsidRDefault="0078576C" w:rsidP="001F033C">
      <w:pPr>
        <w:pStyle w:val="ListParagraph"/>
        <w:numPr>
          <w:ilvl w:val="0"/>
          <w:numId w:val="1"/>
        </w:numPr>
        <w:jc w:val="both"/>
        <w:rPr>
          <w:sz w:val="24"/>
          <w:szCs w:val="24"/>
        </w:rPr>
      </w:pPr>
      <w:r w:rsidRPr="001F033C">
        <w:rPr>
          <w:sz w:val="24"/>
          <w:szCs w:val="24"/>
        </w:rPr>
        <w:t>Material presented in sections at lines 212-230</w:t>
      </w:r>
      <w:r w:rsidR="00721AB3" w:rsidRPr="001F033C">
        <w:rPr>
          <w:sz w:val="24"/>
          <w:szCs w:val="24"/>
        </w:rPr>
        <w:t xml:space="preserve"> </w:t>
      </w:r>
      <w:r w:rsidRPr="001F033C">
        <w:rPr>
          <w:sz w:val="24"/>
          <w:szCs w:val="24"/>
        </w:rPr>
        <w:br/>
        <w:t>(discussing luminescence of lanthanide(III) complexes in general), and</w:t>
      </w:r>
      <w:r w:rsidRPr="001F033C">
        <w:rPr>
          <w:sz w:val="24"/>
          <w:szCs w:val="24"/>
        </w:rPr>
        <w:br/>
        <w:t xml:space="preserve">sections at lines 315-323 (describing Diabetes mellitus in general) is more appropriate for introductory part of the paper, and should be deleted from results and discussion. However, if this material is to be moved </w:t>
      </w:r>
      <w:proofErr w:type="gramStart"/>
      <w:r w:rsidRPr="001F033C">
        <w:rPr>
          <w:sz w:val="24"/>
          <w:szCs w:val="24"/>
        </w:rPr>
        <w:t>to  Introduction</w:t>
      </w:r>
      <w:proofErr w:type="gramEnd"/>
      <w:r w:rsidRPr="001F033C">
        <w:rPr>
          <w:sz w:val="24"/>
          <w:szCs w:val="24"/>
        </w:rPr>
        <w:t>, it should be thoroughly shortened and reformulated, to contain   only most relevant parts.</w:t>
      </w:r>
    </w:p>
    <w:p w:rsidR="00A11368" w:rsidRPr="001F033C" w:rsidRDefault="001F033C" w:rsidP="001F033C">
      <w:pPr>
        <w:pStyle w:val="ListParagraph"/>
        <w:jc w:val="both"/>
        <w:rPr>
          <w:sz w:val="24"/>
          <w:szCs w:val="24"/>
        </w:rPr>
      </w:pPr>
      <w:r w:rsidRPr="001F033C">
        <w:rPr>
          <w:b/>
          <w:sz w:val="24"/>
          <w:szCs w:val="24"/>
        </w:rPr>
        <w:t>Response:</w:t>
      </w:r>
      <w:r w:rsidRPr="001F033C">
        <w:rPr>
          <w:sz w:val="24"/>
          <w:szCs w:val="24"/>
        </w:rPr>
        <w:t xml:space="preserve"> </w:t>
      </w:r>
      <w:r w:rsidR="00A11368" w:rsidRPr="001F033C">
        <w:rPr>
          <w:sz w:val="24"/>
          <w:szCs w:val="24"/>
        </w:rPr>
        <w:t xml:space="preserve">The materials present </w:t>
      </w:r>
      <w:proofErr w:type="gramStart"/>
      <w:r w:rsidR="00A11368" w:rsidRPr="001F033C">
        <w:rPr>
          <w:sz w:val="24"/>
          <w:szCs w:val="24"/>
        </w:rPr>
        <w:t>in  sections</w:t>
      </w:r>
      <w:proofErr w:type="gramEnd"/>
      <w:r w:rsidR="00A11368" w:rsidRPr="001F033C">
        <w:rPr>
          <w:sz w:val="24"/>
          <w:szCs w:val="24"/>
        </w:rPr>
        <w:t xml:space="preserve"> at lines 212-230 and 315-323 have been deleted from the results and discussion </w:t>
      </w:r>
      <w:proofErr w:type="spellStart"/>
      <w:r w:rsidR="00A11368" w:rsidRPr="001F033C">
        <w:rPr>
          <w:sz w:val="24"/>
          <w:szCs w:val="24"/>
        </w:rPr>
        <w:t>section.It</w:t>
      </w:r>
      <w:proofErr w:type="spellEnd"/>
      <w:r w:rsidR="00A11368" w:rsidRPr="001F033C">
        <w:rPr>
          <w:sz w:val="24"/>
          <w:szCs w:val="24"/>
        </w:rPr>
        <w:t xml:space="preserve"> has been drastically shortened and only the most relevant part has been added in the introductory part.</w:t>
      </w:r>
    </w:p>
    <w:p w:rsidR="00A11368" w:rsidRPr="001F033C" w:rsidRDefault="00A11368" w:rsidP="001F033C">
      <w:pPr>
        <w:pStyle w:val="ListParagraph"/>
        <w:jc w:val="both"/>
        <w:rPr>
          <w:sz w:val="24"/>
          <w:szCs w:val="24"/>
        </w:rPr>
      </w:pPr>
    </w:p>
    <w:p w:rsidR="0078576C" w:rsidRDefault="001F033C" w:rsidP="001F033C">
      <w:pPr>
        <w:pStyle w:val="ListParagraph"/>
        <w:numPr>
          <w:ilvl w:val="0"/>
          <w:numId w:val="1"/>
        </w:numPr>
        <w:jc w:val="both"/>
        <w:rPr>
          <w:sz w:val="24"/>
          <w:szCs w:val="24"/>
        </w:rPr>
      </w:pPr>
      <w:r>
        <w:rPr>
          <w:sz w:val="24"/>
          <w:szCs w:val="24"/>
        </w:rPr>
        <w:t xml:space="preserve"> </w:t>
      </w:r>
      <w:r w:rsidR="0078576C" w:rsidRPr="001F033C">
        <w:rPr>
          <w:sz w:val="24"/>
          <w:szCs w:val="24"/>
        </w:rPr>
        <w:t>Same information is given three times in text</w:t>
      </w:r>
      <w:r w:rsidR="00A11368" w:rsidRPr="001F033C">
        <w:rPr>
          <w:sz w:val="24"/>
          <w:szCs w:val="24"/>
        </w:rPr>
        <w:t>, at lines 185-186, 191-192 and</w:t>
      </w:r>
      <w:r>
        <w:rPr>
          <w:sz w:val="24"/>
          <w:szCs w:val="24"/>
        </w:rPr>
        <w:t xml:space="preserve"> </w:t>
      </w:r>
      <w:r w:rsidR="0078576C" w:rsidRPr="001F033C">
        <w:rPr>
          <w:sz w:val="24"/>
          <w:szCs w:val="24"/>
        </w:rPr>
        <w:t xml:space="preserve">201-202. This should be </w:t>
      </w:r>
      <w:r w:rsidR="00A11368" w:rsidRPr="001F033C">
        <w:rPr>
          <w:sz w:val="24"/>
          <w:szCs w:val="24"/>
        </w:rPr>
        <w:t xml:space="preserve">concisely reformulated to avoid </w:t>
      </w:r>
      <w:r w:rsidR="0078576C" w:rsidRPr="001F033C">
        <w:rPr>
          <w:sz w:val="24"/>
          <w:szCs w:val="24"/>
        </w:rPr>
        <w:t>unnecessarily</w:t>
      </w:r>
      <w:r w:rsidR="0078576C" w:rsidRPr="001F033C">
        <w:rPr>
          <w:sz w:val="24"/>
          <w:szCs w:val="24"/>
        </w:rPr>
        <w:br/>
        <w:t>repetition.</w:t>
      </w:r>
      <w:r>
        <w:rPr>
          <w:i/>
          <w:color w:val="C00000"/>
          <w:sz w:val="24"/>
          <w:szCs w:val="24"/>
        </w:rPr>
        <w:br/>
      </w:r>
      <w:r w:rsidRPr="001F033C">
        <w:rPr>
          <w:b/>
          <w:sz w:val="24"/>
          <w:szCs w:val="24"/>
        </w:rPr>
        <w:t xml:space="preserve">Response: </w:t>
      </w:r>
      <w:r w:rsidR="00A11368" w:rsidRPr="001F033C">
        <w:rPr>
          <w:sz w:val="24"/>
          <w:szCs w:val="24"/>
        </w:rPr>
        <w:t xml:space="preserve">The information given in the </w:t>
      </w:r>
      <w:proofErr w:type="gramStart"/>
      <w:r w:rsidR="00A11368" w:rsidRPr="001F033C">
        <w:rPr>
          <w:sz w:val="24"/>
          <w:szCs w:val="24"/>
        </w:rPr>
        <w:t>lines  188</w:t>
      </w:r>
      <w:proofErr w:type="gramEnd"/>
      <w:r w:rsidR="00A11368" w:rsidRPr="001F033C">
        <w:rPr>
          <w:sz w:val="24"/>
          <w:szCs w:val="24"/>
        </w:rPr>
        <w:t>-186,191-192 and 201-202 have been reformulated and the repetition has been avoided.</w:t>
      </w:r>
    </w:p>
    <w:p w:rsidR="00C47D93" w:rsidRPr="001F033C" w:rsidRDefault="00C47D93" w:rsidP="00C47D93">
      <w:pPr>
        <w:pStyle w:val="ListParagraph"/>
        <w:jc w:val="both"/>
        <w:rPr>
          <w:sz w:val="24"/>
          <w:szCs w:val="24"/>
        </w:rPr>
      </w:pPr>
    </w:p>
    <w:p w:rsidR="0078576C" w:rsidRPr="001F033C" w:rsidRDefault="0078576C" w:rsidP="001F033C">
      <w:pPr>
        <w:pStyle w:val="ListParagraph"/>
        <w:numPr>
          <w:ilvl w:val="0"/>
          <w:numId w:val="1"/>
        </w:numPr>
        <w:jc w:val="both"/>
        <w:rPr>
          <w:sz w:val="24"/>
          <w:szCs w:val="24"/>
        </w:rPr>
      </w:pPr>
      <w:r w:rsidRPr="001F033C">
        <w:rPr>
          <w:sz w:val="24"/>
          <w:szCs w:val="24"/>
        </w:rPr>
        <w:t>X-ray diffractogram together with Table VI s</w:t>
      </w:r>
      <w:r w:rsidR="00A11368" w:rsidRPr="001F033C">
        <w:rPr>
          <w:sz w:val="24"/>
          <w:szCs w:val="24"/>
        </w:rPr>
        <w:t xml:space="preserve">hould be moved to supplementary </w:t>
      </w:r>
      <w:r w:rsidRPr="001F033C">
        <w:rPr>
          <w:sz w:val="24"/>
          <w:szCs w:val="24"/>
        </w:rPr>
        <w:t>information, since no significant conc</w:t>
      </w:r>
      <w:r w:rsidR="00A11368" w:rsidRPr="001F033C">
        <w:rPr>
          <w:sz w:val="24"/>
          <w:szCs w:val="24"/>
        </w:rPr>
        <w:t xml:space="preserve">lusions can be drawn from these </w:t>
      </w:r>
      <w:r w:rsidRPr="001F033C">
        <w:rPr>
          <w:sz w:val="24"/>
          <w:szCs w:val="24"/>
        </w:rPr>
        <w:t>results. The method/software used for indexing of di</w:t>
      </w:r>
      <w:r w:rsidR="00A11368" w:rsidRPr="001F033C">
        <w:rPr>
          <w:sz w:val="24"/>
          <w:szCs w:val="24"/>
        </w:rPr>
        <w:t xml:space="preserve">ffraction peaks was not </w:t>
      </w:r>
      <w:r w:rsidRPr="001F033C">
        <w:rPr>
          <w:sz w:val="24"/>
          <w:szCs w:val="24"/>
        </w:rPr>
        <w:t xml:space="preserve">referenced properly. The derived unit cell </w:t>
      </w:r>
      <w:r w:rsidR="00A11368" w:rsidRPr="001F033C">
        <w:rPr>
          <w:sz w:val="24"/>
          <w:szCs w:val="24"/>
        </w:rPr>
        <w:t xml:space="preserve">is not consistent with proposed </w:t>
      </w:r>
      <w:r w:rsidRPr="001F033C">
        <w:rPr>
          <w:sz w:val="24"/>
          <w:szCs w:val="24"/>
        </w:rPr>
        <w:t xml:space="preserve">molecular formula, </w:t>
      </w:r>
      <w:proofErr w:type="gramStart"/>
      <w:r w:rsidRPr="001F033C">
        <w:rPr>
          <w:sz w:val="24"/>
          <w:szCs w:val="24"/>
        </w:rPr>
        <w:t>based on the fact that</w:t>
      </w:r>
      <w:proofErr w:type="gramEnd"/>
      <w:r w:rsidRPr="001F033C">
        <w:rPr>
          <w:sz w:val="24"/>
          <w:szCs w:val="24"/>
        </w:rPr>
        <w:t xml:space="preserve"> un</w:t>
      </w:r>
      <w:r w:rsidR="00A11368" w:rsidRPr="001F033C">
        <w:rPr>
          <w:sz w:val="24"/>
          <w:szCs w:val="24"/>
        </w:rPr>
        <w:t>it cell volume divided by 18-20</w:t>
      </w:r>
      <w:r w:rsidRPr="001F033C">
        <w:rPr>
          <w:sz w:val="24"/>
          <w:szCs w:val="24"/>
        </w:rPr>
        <w:t>A^3 should give the number of non-hydrogen atoms in the unit cell. This</w:t>
      </w:r>
      <w:r w:rsidRPr="001F033C">
        <w:rPr>
          <w:sz w:val="24"/>
          <w:szCs w:val="24"/>
        </w:rPr>
        <w:br/>
        <w:t>number (75,5-68) is not an integer multiple of 28 (the number of</w:t>
      </w:r>
      <w:r w:rsidRPr="001F033C">
        <w:rPr>
          <w:sz w:val="24"/>
          <w:szCs w:val="24"/>
        </w:rPr>
        <w:br/>
        <w:t>non-hydrogen atoms in the ligand molecule), which makes this unit cell</w:t>
      </w:r>
      <w:r w:rsidRPr="001F033C">
        <w:rPr>
          <w:sz w:val="24"/>
          <w:szCs w:val="24"/>
        </w:rPr>
        <w:br/>
        <w:t>parameters and volume suspicious.</w:t>
      </w:r>
    </w:p>
    <w:p w:rsidR="0011645B" w:rsidRPr="001F033C" w:rsidRDefault="001F033C" w:rsidP="001F033C">
      <w:pPr>
        <w:ind w:left="709"/>
        <w:jc w:val="both"/>
        <w:rPr>
          <w:sz w:val="24"/>
          <w:szCs w:val="24"/>
        </w:rPr>
      </w:pPr>
      <w:r w:rsidRPr="001F033C">
        <w:rPr>
          <w:b/>
          <w:sz w:val="24"/>
          <w:szCs w:val="24"/>
        </w:rPr>
        <w:t>Response</w:t>
      </w:r>
      <w:r>
        <w:rPr>
          <w:sz w:val="24"/>
          <w:szCs w:val="24"/>
        </w:rPr>
        <w:t xml:space="preserve">: </w:t>
      </w:r>
      <w:r w:rsidR="0078576C" w:rsidRPr="001F033C">
        <w:rPr>
          <w:sz w:val="24"/>
          <w:szCs w:val="24"/>
        </w:rPr>
        <w:t>Table V</w:t>
      </w:r>
      <w:proofErr w:type="gramStart"/>
      <w:r w:rsidR="0078576C" w:rsidRPr="001F033C">
        <w:rPr>
          <w:sz w:val="24"/>
          <w:szCs w:val="24"/>
        </w:rPr>
        <w:t>1  moved</w:t>
      </w:r>
      <w:proofErr w:type="gramEnd"/>
      <w:r w:rsidR="0078576C" w:rsidRPr="001F033C">
        <w:rPr>
          <w:sz w:val="24"/>
          <w:szCs w:val="24"/>
        </w:rPr>
        <w:t xml:space="preserve"> t</w:t>
      </w:r>
      <w:r w:rsidR="004C7B77" w:rsidRPr="001F033C">
        <w:rPr>
          <w:sz w:val="24"/>
          <w:szCs w:val="24"/>
        </w:rPr>
        <w:t>o the supplementary information and the indexing done</w:t>
      </w:r>
      <w:r w:rsidR="0078576C" w:rsidRPr="001F033C">
        <w:rPr>
          <w:sz w:val="24"/>
          <w:szCs w:val="24"/>
        </w:rPr>
        <w:t xml:space="preserve"> </w:t>
      </w:r>
      <w:r w:rsidR="008935AC" w:rsidRPr="001F033C">
        <w:rPr>
          <w:sz w:val="24"/>
          <w:szCs w:val="24"/>
        </w:rPr>
        <w:t xml:space="preserve">using </w:t>
      </w:r>
      <w:proofErr w:type="spellStart"/>
      <w:r w:rsidR="008935AC" w:rsidRPr="001F033C">
        <w:rPr>
          <w:sz w:val="24"/>
          <w:szCs w:val="24"/>
        </w:rPr>
        <w:t>McM</w:t>
      </w:r>
      <w:r w:rsidR="0078576C" w:rsidRPr="001F033C">
        <w:rPr>
          <w:sz w:val="24"/>
          <w:szCs w:val="24"/>
        </w:rPr>
        <w:t>aille</w:t>
      </w:r>
      <w:proofErr w:type="spellEnd"/>
      <w:r w:rsidR="004C7B77" w:rsidRPr="001F033C">
        <w:rPr>
          <w:sz w:val="24"/>
          <w:szCs w:val="24"/>
        </w:rPr>
        <w:t xml:space="preserve"> </w:t>
      </w:r>
      <w:proofErr w:type="spellStart"/>
      <w:r w:rsidR="004C7B77" w:rsidRPr="001F033C">
        <w:rPr>
          <w:sz w:val="24"/>
          <w:szCs w:val="24"/>
        </w:rPr>
        <w:t>software</w:t>
      </w:r>
      <w:r w:rsidR="00CB543F" w:rsidRPr="001F033C">
        <w:rPr>
          <w:sz w:val="24"/>
          <w:szCs w:val="24"/>
        </w:rPr>
        <w:t>.</w:t>
      </w:r>
      <w:r w:rsidR="004C7B77" w:rsidRPr="001F033C">
        <w:rPr>
          <w:sz w:val="24"/>
          <w:szCs w:val="24"/>
        </w:rPr>
        <w:t>The</w:t>
      </w:r>
      <w:proofErr w:type="spellEnd"/>
      <w:r w:rsidR="004C7B77" w:rsidRPr="001F033C">
        <w:rPr>
          <w:sz w:val="24"/>
          <w:szCs w:val="24"/>
        </w:rPr>
        <w:t xml:space="preserve"> discussion on X-ray diffractogram has been drastically </w:t>
      </w:r>
      <w:proofErr w:type="spellStart"/>
      <w:r w:rsidR="004C7B77" w:rsidRPr="001F033C">
        <w:rPr>
          <w:sz w:val="24"/>
          <w:szCs w:val="24"/>
        </w:rPr>
        <w:t>reduced.Since</w:t>
      </w:r>
      <w:proofErr w:type="spellEnd"/>
      <w:r w:rsidR="004C7B77" w:rsidRPr="001F033C">
        <w:rPr>
          <w:sz w:val="24"/>
          <w:szCs w:val="24"/>
        </w:rPr>
        <w:t xml:space="preserve"> no significant conclusions could be drawn from these data the discussions on unit cell volume and number of  non-hydrogen atom in the unit cell have been moved from the text.</w:t>
      </w:r>
    </w:p>
    <w:p w:rsidR="00B70905" w:rsidRPr="001F033C" w:rsidRDefault="0011645B" w:rsidP="001F033C">
      <w:pPr>
        <w:pStyle w:val="ListParagraph"/>
        <w:numPr>
          <w:ilvl w:val="0"/>
          <w:numId w:val="1"/>
        </w:numPr>
        <w:jc w:val="both"/>
        <w:rPr>
          <w:sz w:val="24"/>
          <w:szCs w:val="24"/>
        </w:rPr>
      </w:pPr>
      <w:r w:rsidRPr="001F033C">
        <w:rPr>
          <w:sz w:val="24"/>
          <w:szCs w:val="24"/>
        </w:rPr>
        <w:t>The sentence starting at line 303 “Hence it can be concluded…” should</w:t>
      </w:r>
      <w:r w:rsidRPr="001F033C">
        <w:rPr>
          <w:sz w:val="24"/>
          <w:szCs w:val="24"/>
        </w:rPr>
        <w:br/>
        <w:t>be deleted, since by interpretation of powder XRD patterns of</w:t>
      </w:r>
      <w:r w:rsidRPr="001F033C">
        <w:rPr>
          <w:sz w:val="24"/>
          <w:szCs w:val="24"/>
        </w:rPr>
        <w:br/>
      </w:r>
      <w:proofErr w:type="spellStart"/>
      <w:r w:rsidRPr="001F033C">
        <w:rPr>
          <w:sz w:val="24"/>
          <w:szCs w:val="24"/>
        </w:rPr>
        <w:t>Dy</w:t>
      </w:r>
      <w:proofErr w:type="spellEnd"/>
      <w:r w:rsidRPr="001F033C">
        <w:rPr>
          <w:sz w:val="24"/>
          <w:szCs w:val="24"/>
        </w:rPr>
        <w:t>(III)-complex no conclusion about ligand crystallinity can be made. It</w:t>
      </w:r>
      <w:r w:rsidRPr="001F033C">
        <w:rPr>
          <w:sz w:val="24"/>
          <w:szCs w:val="24"/>
        </w:rPr>
        <w:br/>
        <w:t>could possibly be concluded that complex is amorphous solid.</w:t>
      </w:r>
      <w:r w:rsidRPr="001F033C">
        <w:rPr>
          <w:sz w:val="24"/>
          <w:szCs w:val="24"/>
        </w:rPr>
        <w:br/>
      </w:r>
      <w:r w:rsidR="001F033C" w:rsidRPr="001F033C">
        <w:rPr>
          <w:b/>
          <w:sz w:val="24"/>
          <w:szCs w:val="24"/>
        </w:rPr>
        <w:t>Response</w:t>
      </w:r>
      <w:r w:rsidR="001F033C">
        <w:rPr>
          <w:sz w:val="24"/>
          <w:szCs w:val="24"/>
        </w:rPr>
        <w:t xml:space="preserve">: </w:t>
      </w:r>
      <w:r w:rsidR="00B70905" w:rsidRPr="001F033C">
        <w:rPr>
          <w:sz w:val="24"/>
          <w:szCs w:val="24"/>
        </w:rPr>
        <w:t>The</w:t>
      </w:r>
      <w:r w:rsidR="004C7B77" w:rsidRPr="001F033C">
        <w:rPr>
          <w:sz w:val="24"/>
          <w:szCs w:val="24"/>
        </w:rPr>
        <w:t xml:space="preserve"> sentence </w:t>
      </w:r>
      <w:r w:rsidR="008F086A" w:rsidRPr="001F033C">
        <w:rPr>
          <w:sz w:val="24"/>
          <w:szCs w:val="24"/>
        </w:rPr>
        <w:t xml:space="preserve"> </w:t>
      </w:r>
      <w:r w:rsidR="00B70905" w:rsidRPr="001F033C">
        <w:rPr>
          <w:sz w:val="24"/>
          <w:szCs w:val="24"/>
        </w:rPr>
        <w:t xml:space="preserve"> </w:t>
      </w:r>
      <w:r w:rsidR="004C7B77" w:rsidRPr="001F033C">
        <w:rPr>
          <w:sz w:val="24"/>
          <w:szCs w:val="24"/>
        </w:rPr>
        <w:t xml:space="preserve">starting at the </w:t>
      </w:r>
      <w:proofErr w:type="gramStart"/>
      <w:r w:rsidR="00B70905" w:rsidRPr="001F033C">
        <w:rPr>
          <w:sz w:val="24"/>
          <w:szCs w:val="24"/>
        </w:rPr>
        <w:t xml:space="preserve">303 </w:t>
      </w:r>
      <w:r w:rsidR="008F086A" w:rsidRPr="001F033C">
        <w:rPr>
          <w:sz w:val="24"/>
          <w:szCs w:val="24"/>
        </w:rPr>
        <w:t xml:space="preserve"> line</w:t>
      </w:r>
      <w:proofErr w:type="gramEnd"/>
      <w:r w:rsidR="00B70905" w:rsidRPr="001F033C">
        <w:rPr>
          <w:sz w:val="24"/>
          <w:szCs w:val="24"/>
        </w:rPr>
        <w:t xml:space="preserve"> </w:t>
      </w:r>
      <w:r w:rsidR="004C7B77" w:rsidRPr="001F033C">
        <w:rPr>
          <w:sz w:val="24"/>
          <w:szCs w:val="24"/>
        </w:rPr>
        <w:t xml:space="preserve">has </w:t>
      </w:r>
      <w:r w:rsidR="00587FE0" w:rsidRPr="001F033C">
        <w:rPr>
          <w:sz w:val="24"/>
          <w:szCs w:val="24"/>
        </w:rPr>
        <w:t>been restructured as suggested by the reviewer.</w:t>
      </w:r>
    </w:p>
    <w:p w:rsidR="00B70905" w:rsidRPr="001F033C" w:rsidRDefault="00721AB3" w:rsidP="001F033C">
      <w:pPr>
        <w:pStyle w:val="ListParagraph"/>
        <w:numPr>
          <w:ilvl w:val="0"/>
          <w:numId w:val="1"/>
        </w:numPr>
        <w:jc w:val="both"/>
        <w:rPr>
          <w:sz w:val="24"/>
          <w:szCs w:val="24"/>
        </w:rPr>
      </w:pPr>
      <w:r w:rsidRPr="001F033C">
        <w:rPr>
          <w:sz w:val="24"/>
          <w:szCs w:val="24"/>
        </w:rPr>
        <w:lastRenderedPageBreak/>
        <w:t>Introductory part is missing the elaboration why authors have chosen the</w:t>
      </w:r>
      <w:r w:rsidRPr="001F033C">
        <w:rPr>
          <w:sz w:val="24"/>
          <w:szCs w:val="24"/>
        </w:rPr>
        <w:br/>
      </w:r>
      <w:proofErr w:type="gramStart"/>
      <w:r w:rsidRPr="001F033C">
        <w:rPr>
          <w:sz w:val="24"/>
          <w:szCs w:val="24"/>
        </w:rPr>
        <w:t xml:space="preserve">particular </w:t>
      </w:r>
      <w:r w:rsidR="008F086A" w:rsidRPr="001F033C">
        <w:rPr>
          <w:sz w:val="24"/>
          <w:szCs w:val="24"/>
        </w:rPr>
        <w:t xml:space="preserve"> </w:t>
      </w:r>
      <w:proofErr w:type="gramEnd"/>
      <w:r w:rsidR="008F086A" w:rsidRPr="001F033C">
        <w:rPr>
          <w:sz w:val="24"/>
          <w:szCs w:val="24"/>
        </w:rPr>
        <w:t xml:space="preserve">  </w:t>
      </w:r>
      <w:r w:rsidRPr="001F033C">
        <w:rPr>
          <w:sz w:val="24"/>
          <w:szCs w:val="24"/>
        </w:rPr>
        <w:t>organic ligand for the synthesis of the complexes.</w:t>
      </w:r>
    </w:p>
    <w:p w:rsidR="00721AB3" w:rsidRPr="001F033C" w:rsidRDefault="001F033C" w:rsidP="001F033C">
      <w:pPr>
        <w:ind w:left="709" w:firstLine="11"/>
        <w:jc w:val="both"/>
        <w:rPr>
          <w:sz w:val="24"/>
          <w:szCs w:val="24"/>
        </w:rPr>
      </w:pPr>
      <w:r w:rsidRPr="001F033C">
        <w:rPr>
          <w:b/>
          <w:sz w:val="24"/>
          <w:szCs w:val="24"/>
        </w:rPr>
        <w:t>Response</w:t>
      </w:r>
      <w:r>
        <w:rPr>
          <w:sz w:val="24"/>
          <w:szCs w:val="24"/>
        </w:rPr>
        <w:t xml:space="preserve">: </w:t>
      </w:r>
      <w:r w:rsidR="00721AB3" w:rsidRPr="001F033C">
        <w:rPr>
          <w:sz w:val="24"/>
          <w:szCs w:val="24"/>
        </w:rPr>
        <w:t>Reason fo</w:t>
      </w:r>
      <w:r w:rsidR="00587FE0" w:rsidRPr="001F033C">
        <w:rPr>
          <w:sz w:val="24"/>
          <w:szCs w:val="24"/>
        </w:rPr>
        <w:t>r choosing the organic ligand has been</w:t>
      </w:r>
      <w:r w:rsidR="008F086A" w:rsidRPr="001F033C">
        <w:rPr>
          <w:sz w:val="24"/>
          <w:szCs w:val="24"/>
        </w:rPr>
        <w:t xml:space="preserve"> </w:t>
      </w:r>
      <w:r w:rsidR="00587FE0" w:rsidRPr="001F033C">
        <w:rPr>
          <w:sz w:val="24"/>
          <w:szCs w:val="24"/>
        </w:rPr>
        <w:t xml:space="preserve"> </w:t>
      </w:r>
      <w:r w:rsidR="00721AB3" w:rsidRPr="001F033C">
        <w:rPr>
          <w:sz w:val="24"/>
          <w:szCs w:val="24"/>
        </w:rPr>
        <w:t xml:space="preserve"> included in the introductory </w:t>
      </w:r>
      <w:r w:rsidR="00587FE0" w:rsidRPr="001F033C">
        <w:rPr>
          <w:sz w:val="24"/>
          <w:szCs w:val="24"/>
        </w:rPr>
        <w:t>part.</w:t>
      </w:r>
    </w:p>
    <w:p w:rsidR="0034791A" w:rsidRPr="001F033C" w:rsidRDefault="0034791A" w:rsidP="001F033C">
      <w:pPr>
        <w:jc w:val="both"/>
        <w:rPr>
          <w:b/>
          <w:sz w:val="24"/>
          <w:szCs w:val="24"/>
        </w:rPr>
      </w:pPr>
      <w:r w:rsidRPr="001F033C">
        <w:rPr>
          <w:b/>
          <w:sz w:val="24"/>
          <w:szCs w:val="24"/>
        </w:rPr>
        <w:t>Minor Corrections</w:t>
      </w:r>
    </w:p>
    <w:p w:rsidR="000A0850" w:rsidRPr="001F033C" w:rsidRDefault="00721AB3" w:rsidP="001F033C">
      <w:pPr>
        <w:pStyle w:val="ListParagraph"/>
        <w:numPr>
          <w:ilvl w:val="0"/>
          <w:numId w:val="4"/>
        </w:numPr>
        <w:jc w:val="both"/>
        <w:rPr>
          <w:sz w:val="24"/>
          <w:szCs w:val="24"/>
        </w:rPr>
      </w:pPr>
      <w:r w:rsidRPr="001F033C">
        <w:rPr>
          <w:sz w:val="24"/>
          <w:szCs w:val="24"/>
        </w:rPr>
        <w:t>IR and NMR spectra should be moved to the supplementary information.</w:t>
      </w:r>
      <w:r w:rsidRPr="001F033C">
        <w:rPr>
          <w:sz w:val="24"/>
          <w:szCs w:val="24"/>
        </w:rPr>
        <w:br/>
        <w:t>Assignment of the signals for the NMR spectra should be added to the paper</w:t>
      </w:r>
      <w:r w:rsidR="000A0850" w:rsidRPr="001F033C">
        <w:rPr>
          <w:sz w:val="24"/>
          <w:szCs w:val="24"/>
        </w:rPr>
        <w:t xml:space="preserve"> </w:t>
      </w:r>
    </w:p>
    <w:p w:rsidR="00924EBB" w:rsidRPr="001F033C" w:rsidRDefault="001F033C" w:rsidP="001F033C">
      <w:pPr>
        <w:ind w:left="709" w:firstLine="11"/>
        <w:jc w:val="both"/>
        <w:rPr>
          <w:sz w:val="24"/>
          <w:szCs w:val="24"/>
        </w:rPr>
      </w:pPr>
      <w:r w:rsidRPr="001F033C">
        <w:rPr>
          <w:b/>
          <w:sz w:val="24"/>
          <w:szCs w:val="24"/>
        </w:rPr>
        <w:t xml:space="preserve">Response: </w:t>
      </w:r>
      <w:r w:rsidR="00924EBB" w:rsidRPr="001F033C">
        <w:rPr>
          <w:sz w:val="24"/>
          <w:szCs w:val="24"/>
        </w:rPr>
        <w:t xml:space="preserve">IR and NMR spectra </w:t>
      </w:r>
      <w:r w:rsidR="000A0850" w:rsidRPr="001F033C">
        <w:rPr>
          <w:sz w:val="24"/>
          <w:szCs w:val="24"/>
        </w:rPr>
        <w:t xml:space="preserve">was </w:t>
      </w:r>
      <w:r w:rsidR="00924EBB" w:rsidRPr="001F033C">
        <w:rPr>
          <w:sz w:val="24"/>
          <w:szCs w:val="24"/>
        </w:rPr>
        <w:t xml:space="preserve">moved to the supplementary files and have given </w:t>
      </w:r>
      <w:proofErr w:type="gramStart"/>
      <w:r w:rsidR="00924EBB" w:rsidRPr="001F033C">
        <w:rPr>
          <w:sz w:val="24"/>
          <w:szCs w:val="24"/>
        </w:rPr>
        <w:t xml:space="preserve">assignment </w:t>
      </w:r>
      <w:r w:rsidR="000A0850" w:rsidRPr="001F033C">
        <w:rPr>
          <w:sz w:val="24"/>
          <w:szCs w:val="24"/>
        </w:rPr>
        <w:t xml:space="preserve"> of</w:t>
      </w:r>
      <w:proofErr w:type="gramEnd"/>
      <w:r w:rsidR="000A0850" w:rsidRPr="001F033C">
        <w:rPr>
          <w:sz w:val="24"/>
          <w:szCs w:val="24"/>
        </w:rPr>
        <w:t xml:space="preserve"> the signals to the NMR spectra</w:t>
      </w:r>
      <w:r w:rsidR="00924EBB" w:rsidRPr="001F033C">
        <w:rPr>
          <w:sz w:val="24"/>
          <w:szCs w:val="24"/>
        </w:rPr>
        <w:t>.</w:t>
      </w:r>
    </w:p>
    <w:p w:rsidR="00924EBB" w:rsidRPr="001F033C" w:rsidRDefault="00924EBB" w:rsidP="001F033C">
      <w:pPr>
        <w:jc w:val="both"/>
        <w:rPr>
          <w:sz w:val="24"/>
          <w:szCs w:val="24"/>
        </w:rPr>
      </w:pPr>
      <w:r w:rsidRPr="001F033C">
        <w:rPr>
          <w:sz w:val="24"/>
          <w:szCs w:val="24"/>
        </w:rPr>
        <w:t xml:space="preserve"> </w:t>
      </w:r>
    </w:p>
    <w:p w:rsidR="00FB60AD" w:rsidRPr="001F033C" w:rsidRDefault="00721AB3" w:rsidP="001F033C">
      <w:pPr>
        <w:pStyle w:val="ListParagraph"/>
        <w:numPr>
          <w:ilvl w:val="0"/>
          <w:numId w:val="4"/>
        </w:numPr>
        <w:jc w:val="both"/>
        <w:rPr>
          <w:sz w:val="24"/>
          <w:szCs w:val="24"/>
        </w:rPr>
      </w:pPr>
      <w:r w:rsidRPr="001F033C">
        <w:rPr>
          <w:sz w:val="24"/>
          <w:szCs w:val="24"/>
        </w:rPr>
        <w:t>Unit for molar conductivity should be corrected throughout text to S cm^2</w:t>
      </w:r>
      <w:r w:rsidRPr="001F033C">
        <w:rPr>
          <w:sz w:val="24"/>
          <w:szCs w:val="24"/>
        </w:rPr>
        <w:br/>
      </w:r>
      <w:proofErr w:type="spellStart"/>
      <w:r w:rsidRPr="001F033C">
        <w:rPr>
          <w:sz w:val="24"/>
          <w:szCs w:val="24"/>
        </w:rPr>
        <w:t>mol</w:t>
      </w:r>
      <w:proofErr w:type="spellEnd"/>
      <w:r w:rsidRPr="001F033C">
        <w:rPr>
          <w:sz w:val="24"/>
          <w:szCs w:val="24"/>
        </w:rPr>
        <w:t xml:space="preserve">^-1 or Ω^-1 cm^2 </w:t>
      </w:r>
      <w:proofErr w:type="spellStart"/>
      <w:r w:rsidRPr="001F033C">
        <w:rPr>
          <w:sz w:val="24"/>
          <w:szCs w:val="24"/>
        </w:rPr>
        <w:t>mol</w:t>
      </w:r>
      <w:proofErr w:type="spellEnd"/>
      <w:r w:rsidRPr="001F033C">
        <w:rPr>
          <w:sz w:val="24"/>
          <w:szCs w:val="24"/>
        </w:rPr>
        <w:t>^-1</w:t>
      </w:r>
      <w:r w:rsidR="00FB60AD" w:rsidRPr="001F033C">
        <w:rPr>
          <w:sz w:val="24"/>
          <w:szCs w:val="24"/>
        </w:rPr>
        <w:t>.</w:t>
      </w:r>
    </w:p>
    <w:p w:rsidR="00FB60AD" w:rsidRPr="001F033C" w:rsidRDefault="00FB60AD" w:rsidP="001F033C">
      <w:pPr>
        <w:jc w:val="both"/>
        <w:rPr>
          <w:sz w:val="24"/>
          <w:szCs w:val="24"/>
        </w:rPr>
      </w:pPr>
      <w:r w:rsidRPr="001F033C">
        <w:rPr>
          <w:sz w:val="24"/>
          <w:szCs w:val="24"/>
        </w:rPr>
        <w:t xml:space="preserve">    </w:t>
      </w:r>
      <w:r w:rsidR="00F36C57" w:rsidRPr="001F033C">
        <w:rPr>
          <w:sz w:val="24"/>
          <w:szCs w:val="24"/>
        </w:rPr>
        <w:t xml:space="preserve">                </w:t>
      </w:r>
      <w:r w:rsidRPr="001F033C">
        <w:rPr>
          <w:sz w:val="24"/>
          <w:szCs w:val="24"/>
        </w:rPr>
        <w:t xml:space="preserve"> </w:t>
      </w:r>
      <w:proofErr w:type="gramStart"/>
      <w:r w:rsidRPr="001F033C">
        <w:rPr>
          <w:sz w:val="24"/>
          <w:szCs w:val="24"/>
        </w:rPr>
        <w:t>U</w:t>
      </w:r>
      <w:r w:rsidR="00924EBB" w:rsidRPr="001F033C">
        <w:rPr>
          <w:sz w:val="24"/>
          <w:szCs w:val="24"/>
        </w:rPr>
        <w:t>nits</w:t>
      </w:r>
      <w:r w:rsidRPr="001F033C">
        <w:rPr>
          <w:sz w:val="24"/>
          <w:szCs w:val="24"/>
        </w:rPr>
        <w:t xml:space="preserve">  </w:t>
      </w:r>
      <w:r w:rsidR="0010580A" w:rsidRPr="001F033C">
        <w:rPr>
          <w:sz w:val="24"/>
          <w:szCs w:val="24"/>
        </w:rPr>
        <w:t>of</w:t>
      </w:r>
      <w:proofErr w:type="gramEnd"/>
      <w:r w:rsidR="0010580A" w:rsidRPr="001F033C">
        <w:rPr>
          <w:sz w:val="24"/>
          <w:szCs w:val="24"/>
        </w:rPr>
        <w:t xml:space="preserve"> molar conductivity has been corrected.</w:t>
      </w:r>
      <w:r w:rsidRPr="001F033C">
        <w:rPr>
          <w:sz w:val="24"/>
          <w:szCs w:val="24"/>
        </w:rPr>
        <w:t xml:space="preserve"> </w:t>
      </w:r>
    </w:p>
    <w:p w:rsidR="001F033C" w:rsidRDefault="00FB60AD" w:rsidP="001F033C">
      <w:pPr>
        <w:pStyle w:val="ListParagraph"/>
        <w:numPr>
          <w:ilvl w:val="0"/>
          <w:numId w:val="4"/>
        </w:numPr>
        <w:jc w:val="both"/>
        <w:rPr>
          <w:sz w:val="24"/>
          <w:szCs w:val="24"/>
        </w:rPr>
      </w:pPr>
      <w:r w:rsidRPr="001F033C">
        <w:rPr>
          <w:sz w:val="24"/>
          <w:szCs w:val="24"/>
        </w:rPr>
        <w:t>Line 143. Instead of cited reference 13, primary sources from the field of</w:t>
      </w:r>
      <w:r w:rsidRPr="001F033C">
        <w:rPr>
          <w:sz w:val="24"/>
          <w:szCs w:val="24"/>
        </w:rPr>
        <w:br/>
        <w:t>IR spectroscopy should be cited.</w:t>
      </w:r>
    </w:p>
    <w:p w:rsidR="00FB60AD" w:rsidRPr="001F033C" w:rsidRDefault="001F033C" w:rsidP="001F033C">
      <w:pPr>
        <w:ind w:left="709" w:firstLine="11"/>
        <w:jc w:val="both"/>
        <w:rPr>
          <w:sz w:val="24"/>
          <w:szCs w:val="24"/>
        </w:rPr>
      </w:pPr>
      <w:r w:rsidRPr="001F033C">
        <w:rPr>
          <w:b/>
          <w:sz w:val="24"/>
          <w:szCs w:val="24"/>
        </w:rPr>
        <w:t xml:space="preserve">Response: </w:t>
      </w:r>
      <w:r w:rsidR="00116D6E" w:rsidRPr="001F033C">
        <w:rPr>
          <w:sz w:val="24"/>
          <w:szCs w:val="24"/>
        </w:rPr>
        <w:t xml:space="preserve">A </w:t>
      </w:r>
      <w:r w:rsidR="00F36C57" w:rsidRPr="001F033C">
        <w:rPr>
          <w:sz w:val="24"/>
          <w:szCs w:val="24"/>
        </w:rPr>
        <w:t xml:space="preserve"> </w:t>
      </w:r>
      <w:r w:rsidR="00116D6E" w:rsidRPr="001F033C">
        <w:rPr>
          <w:sz w:val="24"/>
          <w:szCs w:val="24"/>
        </w:rPr>
        <w:t xml:space="preserve"> suitable reference </w:t>
      </w:r>
      <w:proofErr w:type="gramStart"/>
      <w:r w:rsidR="00116D6E" w:rsidRPr="001F033C">
        <w:rPr>
          <w:sz w:val="24"/>
          <w:szCs w:val="24"/>
        </w:rPr>
        <w:t>from  the</w:t>
      </w:r>
      <w:proofErr w:type="gramEnd"/>
      <w:r w:rsidR="00116D6E" w:rsidRPr="001F033C">
        <w:rPr>
          <w:sz w:val="24"/>
          <w:szCs w:val="24"/>
        </w:rPr>
        <w:t xml:space="preserve"> primary source  for the far </w:t>
      </w:r>
      <w:proofErr w:type="spellStart"/>
      <w:r w:rsidR="00116D6E" w:rsidRPr="001F033C">
        <w:rPr>
          <w:sz w:val="24"/>
          <w:szCs w:val="24"/>
        </w:rPr>
        <w:t>ir</w:t>
      </w:r>
      <w:proofErr w:type="spellEnd"/>
      <w:r w:rsidR="00116D6E" w:rsidRPr="001F033C">
        <w:rPr>
          <w:sz w:val="24"/>
          <w:szCs w:val="24"/>
        </w:rPr>
        <w:t xml:space="preserve"> spectra  was included.</w:t>
      </w:r>
    </w:p>
    <w:p w:rsidR="00474F29" w:rsidRDefault="00FB60AD" w:rsidP="001F033C">
      <w:pPr>
        <w:pStyle w:val="ListParagraph"/>
        <w:numPr>
          <w:ilvl w:val="0"/>
          <w:numId w:val="4"/>
        </w:numPr>
        <w:jc w:val="both"/>
        <w:rPr>
          <w:sz w:val="24"/>
          <w:szCs w:val="24"/>
        </w:rPr>
      </w:pPr>
      <w:r w:rsidRPr="001F033C">
        <w:rPr>
          <w:sz w:val="24"/>
          <w:szCs w:val="24"/>
        </w:rPr>
        <w:t>Line 179. The term “crystal field” is not appropriate to use, since the</w:t>
      </w:r>
      <w:r w:rsidRPr="001F033C">
        <w:rPr>
          <w:sz w:val="24"/>
          <w:szCs w:val="24"/>
        </w:rPr>
        <w:br/>
        <w:t>complexes are studied in solution, not crystal.</w:t>
      </w:r>
      <w:r w:rsidRPr="001F033C">
        <w:rPr>
          <w:sz w:val="24"/>
          <w:szCs w:val="24"/>
        </w:rPr>
        <w:br/>
      </w:r>
      <w:r w:rsidR="001F033C" w:rsidRPr="001F033C">
        <w:rPr>
          <w:b/>
          <w:sz w:val="24"/>
          <w:szCs w:val="24"/>
        </w:rPr>
        <w:t>Response</w:t>
      </w:r>
      <w:r w:rsidR="001F033C">
        <w:rPr>
          <w:sz w:val="24"/>
          <w:szCs w:val="24"/>
        </w:rPr>
        <w:t xml:space="preserve">: </w:t>
      </w:r>
      <w:r w:rsidRPr="001F033C">
        <w:rPr>
          <w:sz w:val="24"/>
          <w:szCs w:val="24"/>
        </w:rPr>
        <w:t>The term crystal field was</w:t>
      </w:r>
      <w:r w:rsidR="00F36C57" w:rsidRPr="001F033C">
        <w:rPr>
          <w:sz w:val="24"/>
          <w:szCs w:val="24"/>
        </w:rPr>
        <w:t xml:space="preserve"> changed</w:t>
      </w:r>
      <w:r w:rsidRPr="001F033C">
        <w:rPr>
          <w:sz w:val="24"/>
          <w:szCs w:val="24"/>
        </w:rPr>
        <w:t>.</w:t>
      </w:r>
    </w:p>
    <w:p w:rsidR="001F033C" w:rsidRPr="001F033C" w:rsidRDefault="001F033C" w:rsidP="001F033C">
      <w:pPr>
        <w:pStyle w:val="ListParagraph"/>
        <w:jc w:val="both"/>
        <w:rPr>
          <w:sz w:val="24"/>
          <w:szCs w:val="24"/>
        </w:rPr>
      </w:pPr>
    </w:p>
    <w:p w:rsidR="00474F29" w:rsidRPr="001F033C" w:rsidRDefault="00474F29" w:rsidP="001F033C">
      <w:pPr>
        <w:pStyle w:val="ListParagraph"/>
        <w:numPr>
          <w:ilvl w:val="0"/>
          <w:numId w:val="4"/>
        </w:numPr>
        <w:jc w:val="both"/>
        <w:rPr>
          <w:sz w:val="24"/>
          <w:szCs w:val="24"/>
        </w:rPr>
      </w:pPr>
      <w:r w:rsidRPr="001F033C">
        <w:rPr>
          <w:sz w:val="24"/>
          <w:szCs w:val="24"/>
        </w:rPr>
        <w:t>Tables VII and Table VIII have identical captions. Pleas</w:t>
      </w:r>
      <w:r w:rsidR="0037556B" w:rsidRPr="001F033C">
        <w:rPr>
          <w:sz w:val="24"/>
          <w:szCs w:val="24"/>
        </w:rPr>
        <w:t>e give more specific</w:t>
      </w:r>
      <w:r w:rsidR="0037556B" w:rsidRPr="001F033C">
        <w:rPr>
          <w:sz w:val="24"/>
          <w:szCs w:val="24"/>
        </w:rPr>
        <w:br/>
      </w:r>
      <w:proofErr w:type="spellStart"/>
      <w:proofErr w:type="gramStart"/>
      <w:r w:rsidR="0037556B" w:rsidRPr="001F033C">
        <w:rPr>
          <w:sz w:val="24"/>
          <w:szCs w:val="24"/>
        </w:rPr>
        <w:t>captions.</w:t>
      </w:r>
      <w:r w:rsidRPr="001F033C">
        <w:rPr>
          <w:sz w:val="24"/>
          <w:szCs w:val="24"/>
        </w:rPr>
        <w:t>In</w:t>
      </w:r>
      <w:proofErr w:type="spellEnd"/>
      <w:proofErr w:type="gramEnd"/>
      <w:r w:rsidRPr="001F033C">
        <w:rPr>
          <w:sz w:val="24"/>
          <w:szCs w:val="24"/>
        </w:rPr>
        <w:t xml:space="preserve"> Figure 5. absorbance should be given</w:t>
      </w:r>
      <w:r w:rsidR="0037556B" w:rsidRPr="001F033C">
        <w:rPr>
          <w:sz w:val="24"/>
          <w:szCs w:val="24"/>
        </w:rPr>
        <w:t xml:space="preserve"> without units (y axis label).</w:t>
      </w:r>
      <w:r w:rsidR="0037556B" w:rsidRPr="001F033C">
        <w:rPr>
          <w:sz w:val="24"/>
          <w:szCs w:val="24"/>
        </w:rPr>
        <w:br/>
      </w:r>
      <w:r w:rsidRPr="001F033C">
        <w:rPr>
          <w:sz w:val="24"/>
          <w:szCs w:val="24"/>
        </w:rPr>
        <w:t>In Figure 6, label for y axis should be changed to “emission intensity,</w:t>
      </w:r>
      <w:r w:rsidRPr="001F033C">
        <w:rPr>
          <w:sz w:val="24"/>
          <w:szCs w:val="24"/>
        </w:rPr>
        <w:br/>
      </w:r>
      <w:proofErr w:type="spellStart"/>
      <w:r w:rsidRPr="001F033C">
        <w:rPr>
          <w:sz w:val="24"/>
          <w:szCs w:val="24"/>
        </w:rPr>
        <w:t>a.u</w:t>
      </w:r>
      <w:proofErr w:type="spellEnd"/>
      <w:r w:rsidRPr="001F033C">
        <w:rPr>
          <w:sz w:val="24"/>
          <w:szCs w:val="24"/>
        </w:rPr>
        <w:t>.”</w:t>
      </w:r>
      <w:r w:rsidRPr="001F033C">
        <w:rPr>
          <w:sz w:val="24"/>
          <w:szCs w:val="24"/>
        </w:rPr>
        <w:br/>
      </w:r>
      <w:r w:rsidR="00721AB3" w:rsidRPr="001F033C">
        <w:rPr>
          <w:sz w:val="24"/>
          <w:szCs w:val="24"/>
        </w:rPr>
        <w:br/>
      </w:r>
      <w:r w:rsidR="001F033C" w:rsidRPr="001F033C">
        <w:rPr>
          <w:b/>
          <w:sz w:val="24"/>
          <w:szCs w:val="24"/>
        </w:rPr>
        <w:t>Response</w:t>
      </w:r>
      <w:r w:rsidR="001F033C">
        <w:rPr>
          <w:sz w:val="24"/>
          <w:szCs w:val="24"/>
        </w:rPr>
        <w:t xml:space="preserve">: </w:t>
      </w:r>
      <w:proofErr w:type="gramStart"/>
      <w:r w:rsidR="00CD1804" w:rsidRPr="001F033C">
        <w:rPr>
          <w:sz w:val="24"/>
          <w:szCs w:val="24"/>
        </w:rPr>
        <w:t xml:space="preserve">Table </w:t>
      </w:r>
      <w:r w:rsidR="0037556B" w:rsidRPr="001F033C">
        <w:rPr>
          <w:sz w:val="24"/>
          <w:szCs w:val="24"/>
        </w:rPr>
        <w:t xml:space="preserve"> captions</w:t>
      </w:r>
      <w:proofErr w:type="gramEnd"/>
      <w:r w:rsidR="0037556B" w:rsidRPr="001F033C">
        <w:rPr>
          <w:sz w:val="24"/>
          <w:szCs w:val="24"/>
        </w:rPr>
        <w:t xml:space="preserve"> have been changed .The </w:t>
      </w:r>
      <w:r w:rsidRPr="001F033C">
        <w:rPr>
          <w:sz w:val="24"/>
          <w:szCs w:val="24"/>
        </w:rPr>
        <w:t xml:space="preserve"> </w:t>
      </w:r>
      <w:r w:rsidR="0037556B" w:rsidRPr="001F033C">
        <w:rPr>
          <w:sz w:val="24"/>
          <w:szCs w:val="24"/>
        </w:rPr>
        <w:t>fig 5 and 6 have been modi</w:t>
      </w:r>
      <w:r w:rsidR="00651EBB" w:rsidRPr="001F033C">
        <w:rPr>
          <w:sz w:val="24"/>
          <w:szCs w:val="24"/>
        </w:rPr>
        <w:t>fied as suggested by the reviewer</w:t>
      </w:r>
      <w:r w:rsidR="0037556B" w:rsidRPr="001F033C">
        <w:rPr>
          <w:sz w:val="24"/>
          <w:szCs w:val="24"/>
        </w:rPr>
        <w:t>.</w:t>
      </w:r>
    </w:p>
    <w:p w:rsidR="00474F29" w:rsidRPr="001F033C" w:rsidRDefault="00474F29" w:rsidP="001F033C">
      <w:pPr>
        <w:jc w:val="both"/>
        <w:rPr>
          <w:sz w:val="24"/>
          <w:szCs w:val="24"/>
        </w:rPr>
      </w:pPr>
    </w:p>
    <w:p w:rsidR="00474F29" w:rsidRPr="001F033C" w:rsidRDefault="00474F29" w:rsidP="001F033C">
      <w:pPr>
        <w:jc w:val="both"/>
        <w:rPr>
          <w:sz w:val="24"/>
          <w:szCs w:val="24"/>
        </w:rPr>
      </w:pPr>
    </w:p>
    <w:p w:rsidR="00474F29" w:rsidRPr="001F033C" w:rsidRDefault="005E25C4" w:rsidP="001F033C">
      <w:pPr>
        <w:jc w:val="both"/>
        <w:rPr>
          <w:b/>
          <w:sz w:val="24"/>
          <w:szCs w:val="24"/>
        </w:rPr>
      </w:pPr>
      <w:r w:rsidRPr="001F033C">
        <w:rPr>
          <w:b/>
          <w:sz w:val="24"/>
          <w:szCs w:val="24"/>
        </w:rPr>
        <w:t xml:space="preserve">        </w:t>
      </w:r>
      <w:r w:rsidR="00474F29" w:rsidRPr="001F033C">
        <w:rPr>
          <w:b/>
          <w:sz w:val="24"/>
          <w:szCs w:val="24"/>
        </w:rPr>
        <w:t>Response to Reviewer J</w:t>
      </w:r>
    </w:p>
    <w:p w:rsidR="00474F29" w:rsidRPr="001F033C" w:rsidRDefault="00474F29" w:rsidP="001F033C">
      <w:pPr>
        <w:jc w:val="both"/>
        <w:rPr>
          <w:b/>
          <w:sz w:val="24"/>
          <w:szCs w:val="24"/>
        </w:rPr>
      </w:pPr>
    </w:p>
    <w:p w:rsidR="00474F29" w:rsidRPr="001F033C" w:rsidRDefault="00474F29" w:rsidP="001F033C">
      <w:pPr>
        <w:pStyle w:val="ListParagraph"/>
        <w:numPr>
          <w:ilvl w:val="0"/>
          <w:numId w:val="2"/>
        </w:numPr>
        <w:jc w:val="both"/>
        <w:rPr>
          <w:sz w:val="24"/>
          <w:szCs w:val="24"/>
        </w:rPr>
      </w:pPr>
      <w:r w:rsidRPr="001F033C">
        <w:rPr>
          <w:sz w:val="24"/>
          <w:szCs w:val="24"/>
        </w:rPr>
        <w:t xml:space="preserve">I </w:t>
      </w:r>
      <w:proofErr w:type="spellStart"/>
      <w:r w:rsidRPr="001F033C">
        <w:rPr>
          <w:sz w:val="24"/>
          <w:szCs w:val="24"/>
        </w:rPr>
        <w:t>can not</w:t>
      </w:r>
      <w:proofErr w:type="spellEnd"/>
      <w:r w:rsidRPr="001F033C">
        <w:rPr>
          <w:sz w:val="24"/>
          <w:szCs w:val="24"/>
        </w:rPr>
        <w:t xml:space="preserve"> see the connection between lumi</w:t>
      </w:r>
      <w:r w:rsidR="006033CA" w:rsidRPr="001F033C">
        <w:rPr>
          <w:sz w:val="24"/>
          <w:szCs w:val="24"/>
        </w:rPr>
        <w:t xml:space="preserve">nescence studies and biological </w:t>
      </w:r>
      <w:r w:rsidRPr="001F033C">
        <w:rPr>
          <w:sz w:val="24"/>
          <w:szCs w:val="24"/>
        </w:rPr>
        <w:t>activity studies.</w:t>
      </w:r>
    </w:p>
    <w:p w:rsidR="005E25C4" w:rsidRPr="001F033C" w:rsidRDefault="001F033C" w:rsidP="001F033C">
      <w:pPr>
        <w:ind w:left="720"/>
        <w:jc w:val="both"/>
        <w:rPr>
          <w:sz w:val="24"/>
          <w:szCs w:val="24"/>
        </w:rPr>
      </w:pPr>
      <w:r w:rsidRPr="001F033C">
        <w:rPr>
          <w:b/>
          <w:sz w:val="24"/>
          <w:szCs w:val="24"/>
        </w:rPr>
        <w:lastRenderedPageBreak/>
        <w:t>Response</w:t>
      </w:r>
      <w:r>
        <w:rPr>
          <w:sz w:val="24"/>
          <w:szCs w:val="24"/>
        </w:rPr>
        <w:t xml:space="preserve">: </w:t>
      </w:r>
      <w:r w:rsidR="00474F29" w:rsidRPr="001F033C">
        <w:rPr>
          <w:sz w:val="24"/>
          <w:szCs w:val="24"/>
        </w:rPr>
        <w:t xml:space="preserve">The luminescence studies of </w:t>
      </w:r>
      <w:r w:rsidR="00E21B92" w:rsidRPr="001F033C">
        <w:rPr>
          <w:sz w:val="24"/>
          <w:szCs w:val="24"/>
        </w:rPr>
        <w:t xml:space="preserve">the synthesised </w:t>
      </w:r>
      <w:r w:rsidR="00474F29" w:rsidRPr="001F033C">
        <w:rPr>
          <w:sz w:val="24"/>
          <w:szCs w:val="24"/>
        </w:rPr>
        <w:t>lanthanide</w:t>
      </w:r>
      <w:r w:rsidR="00E21B92" w:rsidRPr="001F033C">
        <w:rPr>
          <w:sz w:val="24"/>
          <w:szCs w:val="24"/>
        </w:rPr>
        <w:t>(III)</w:t>
      </w:r>
      <w:r w:rsidR="00474F29" w:rsidRPr="001F033C">
        <w:rPr>
          <w:sz w:val="24"/>
          <w:szCs w:val="24"/>
        </w:rPr>
        <w:t xml:space="preserve"> complexes </w:t>
      </w:r>
      <w:proofErr w:type="gramStart"/>
      <w:r w:rsidR="00474F29" w:rsidRPr="001F033C">
        <w:rPr>
          <w:sz w:val="24"/>
          <w:szCs w:val="24"/>
        </w:rPr>
        <w:t xml:space="preserve">were  </w:t>
      </w:r>
      <w:r w:rsidR="00E21B92" w:rsidRPr="001F033C">
        <w:rPr>
          <w:sz w:val="24"/>
          <w:szCs w:val="24"/>
        </w:rPr>
        <w:t>performed</w:t>
      </w:r>
      <w:proofErr w:type="gramEnd"/>
      <w:r w:rsidR="00E21B92" w:rsidRPr="001F033C">
        <w:rPr>
          <w:sz w:val="24"/>
          <w:szCs w:val="24"/>
        </w:rPr>
        <w:t xml:space="preserve"> with a view to ascertain their suitability </w:t>
      </w:r>
      <w:r w:rsidR="00C5269E" w:rsidRPr="001F033C">
        <w:rPr>
          <w:sz w:val="24"/>
          <w:szCs w:val="24"/>
        </w:rPr>
        <w:t>for biological techniques like fluorescence imaging studies.</w:t>
      </w:r>
      <w:r w:rsidR="00474F29" w:rsidRPr="001F033C">
        <w:rPr>
          <w:sz w:val="24"/>
          <w:szCs w:val="24"/>
        </w:rPr>
        <w:t xml:space="preserve"> As these compounds shown luminescence in the </w:t>
      </w:r>
      <w:proofErr w:type="spellStart"/>
      <w:r w:rsidR="00474F29" w:rsidRPr="001F033C">
        <w:rPr>
          <w:sz w:val="24"/>
          <w:szCs w:val="24"/>
        </w:rPr>
        <w:t>uv</w:t>
      </w:r>
      <w:proofErr w:type="spellEnd"/>
      <w:r w:rsidR="00474F29" w:rsidRPr="001F033C">
        <w:rPr>
          <w:sz w:val="24"/>
          <w:szCs w:val="24"/>
        </w:rPr>
        <w:t xml:space="preserve"> region the fluorescence</w:t>
      </w:r>
      <w:r w:rsidR="00063F0C" w:rsidRPr="001F033C">
        <w:rPr>
          <w:sz w:val="24"/>
          <w:szCs w:val="24"/>
        </w:rPr>
        <w:t xml:space="preserve"> </w:t>
      </w:r>
      <w:r w:rsidR="00C5269E" w:rsidRPr="001F033C">
        <w:rPr>
          <w:sz w:val="24"/>
          <w:szCs w:val="24"/>
        </w:rPr>
        <w:t xml:space="preserve">imaging studies </w:t>
      </w:r>
      <w:r w:rsidR="00063F0C" w:rsidRPr="001F033C">
        <w:rPr>
          <w:sz w:val="24"/>
          <w:szCs w:val="24"/>
        </w:rPr>
        <w:t>f</w:t>
      </w:r>
      <w:r w:rsidR="00C5269E" w:rsidRPr="001F033C">
        <w:rPr>
          <w:sz w:val="24"/>
          <w:szCs w:val="24"/>
        </w:rPr>
        <w:t>or</w:t>
      </w:r>
      <w:r w:rsidR="00063F0C" w:rsidRPr="001F033C">
        <w:rPr>
          <w:sz w:val="24"/>
          <w:szCs w:val="24"/>
        </w:rPr>
        <w:t xml:space="preserve"> the</w:t>
      </w:r>
      <w:r w:rsidR="00C5269E" w:rsidRPr="001F033C">
        <w:rPr>
          <w:sz w:val="24"/>
          <w:szCs w:val="24"/>
        </w:rPr>
        <w:t>se</w:t>
      </w:r>
      <w:r w:rsidR="00063F0C" w:rsidRPr="001F033C">
        <w:rPr>
          <w:sz w:val="24"/>
          <w:szCs w:val="24"/>
        </w:rPr>
        <w:t xml:space="preserve"> compounds were</w:t>
      </w:r>
      <w:r w:rsidR="00474F29" w:rsidRPr="001F033C">
        <w:rPr>
          <w:sz w:val="24"/>
          <w:szCs w:val="24"/>
        </w:rPr>
        <w:t xml:space="preserve"> not </w:t>
      </w:r>
      <w:r w:rsidR="00C5269E" w:rsidRPr="001F033C">
        <w:rPr>
          <w:sz w:val="24"/>
          <w:szCs w:val="24"/>
        </w:rPr>
        <w:t>po</w:t>
      </w:r>
      <w:r w:rsidR="005E25C4" w:rsidRPr="001F033C">
        <w:rPr>
          <w:sz w:val="24"/>
          <w:szCs w:val="24"/>
        </w:rPr>
        <w:t>ssible.</w:t>
      </w:r>
      <w:r w:rsidR="00D16264">
        <w:rPr>
          <w:sz w:val="24"/>
          <w:szCs w:val="24"/>
        </w:rPr>
        <w:t xml:space="preserve"> </w:t>
      </w:r>
      <w:r w:rsidR="005E25C4" w:rsidRPr="001F033C">
        <w:rPr>
          <w:sz w:val="24"/>
          <w:szCs w:val="24"/>
        </w:rPr>
        <w:t xml:space="preserve">Moreover </w:t>
      </w:r>
      <w:proofErr w:type="gramStart"/>
      <w:r w:rsidR="005E25C4" w:rsidRPr="001F033C">
        <w:rPr>
          <w:sz w:val="24"/>
          <w:szCs w:val="24"/>
        </w:rPr>
        <w:t>this  is</w:t>
      </w:r>
      <w:proofErr w:type="gramEnd"/>
      <w:r w:rsidR="005E25C4" w:rsidRPr="001F033C">
        <w:rPr>
          <w:sz w:val="24"/>
          <w:szCs w:val="24"/>
        </w:rPr>
        <w:t xml:space="preserve"> hoped </w:t>
      </w:r>
      <w:r w:rsidR="00C5269E" w:rsidRPr="001F033C">
        <w:rPr>
          <w:sz w:val="24"/>
          <w:szCs w:val="24"/>
        </w:rPr>
        <w:t xml:space="preserve"> as a modest attempt in this direction.</w:t>
      </w:r>
    </w:p>
    <w:p w:rsidR="00596BA5" w:rsidRPr="001F033C" w:rsidRDefault="00596BA5" w:rsidP="001F033C">
      <w:pPr>
        <w:pStyle w:val="ListParagraph"/>
        <w:numPr>
          <w:ilvl w:val="0"/>
          <w:numId w:val="2"/>
        </w:numPr>
        <w:jc w:val="both"/>
        <w:rPr>
          <w:sz w:val="24"/>
          <w:szCs w:val="24"/>
        </w:rPr>
      </w:pPr>
      <w:r w:rsidRPr="001F033C">
        <w:rPr>
          <w:sz w:val="24"/>
          <w:szCs w:val="24"/>
        </w:rPr>
        <w:t>The charact</w:t>
      </w:r>
      <w:r w:rsidR="003D7C76">
        <w:rPr>
          <w:sz w:val="24"/>
          <w:szCs w:val="24"/>
        </w:rPr>
        <w:t>er</w:t>
      </w:r>
      <w:r w:rsidRPr="001F033C">
        <w:rPr>
          <w:sz w:val="24"/>
          <w:szCs w:val="24"/>
        </w:rPr>
        <w:t>ization of ligand and complexes is to detail in part results</w:t>
      </w:r>
      <w:r w:rsidRPr="001F033C">
        <w:rPr>
          <w:sz w:val="24"/>
          <w:szCs w:val="24"/>
        </w:rPr>
        <w:br/>
        <w:t>and discussion, it should be moved mostly in experimental parts.</w:t>
      </w:r>
    </w:p>
    <w:p w:rsidR="00721AB3" w:rsidRPr="001F033C" w:rsidRDefault="001F033C" w:rsidP="00C47D93">
      <w:pPr>
        <w:ind w:left="720"/>
        <w:jc w:val="both"/>
        <w:rPr>
          <w:sz w:val="24"/>
          <w:szCs w:val="24"/>
        </w:rPr>
      </w:pPr>
      <w:r w:rsidRPr="001F033C">
        <w:rPr>
          <w:b/>
          <w:sz w:val="24"/>
          <w:szCs w:val="24"/>
        </w:rPr>
        <w:t xml:space="preserve">Response: </w:t>
      </w:r>
      <w:r w:rsidR="00596BA5" w:rsidRPr="001F033C">
        <w:rPr>
          <w:sz w:val="24"/>
          <w:szCs w:val="24"/>
        </w:rPr>
        <w:t>The charact</w:t>
      </w:r>
      <w:r w:rsidR="003D7C76">
        <w:rPr>
          <w:sz w:val="24"/>
          <w:szCs w:val="24"/>
        </w:rPr>
        <w:t>er</w:t>
      </w:r>
      <w:r w:rsidR="00596BA5" w:rsidRPr="001F033C">
        <w:rPr>
          <w:sz w:val="24"/>
          <w:szCs w:val="24"/>
        </w:rPr>
        <w:t xml:space="preserve">ization of ligand and complexes is explained </w:t>
      </w:r>
      <w:proofErr w:type="gramStart"/>
      <w:r w:rsidR="00596BA5" w:rsidRPr="001F033C">
        <w:rPr>
          <w:sz w:val="24"/>
          <w:szCs w:val="24"/>
        </w:rPr>
        <w:t>in  detail</w:t>
      </w:r>
      <w:proofErr w:type="gramEnd"/>
      <w:r w:rsidR="00596BA5" w:rsidRPr="001F033C">
        <w:rPr>
          <w:sz w:val="24"/>
          <w:szCs w:val="24"/>
        </w:rPr>
        <w:t xml:space="preserve"> in the part results and discussion and moved mostly  from the experimental section.</w:t>
      </w:r>
    </w:p>
    <w:sectPr w:rsidR="00721AB3" w:rsidRPr="001F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FB4"/>
    <w:multiLevelType w:val="hybridMultilevel"/>
    <w:tmpl w:val="4880C0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A35E97"/>
    <w:multiLevelType w:val="hybridMultilevel"/>
    <w:tmpl w:val="48684588"/>
    <w:lvl w:ilvl="0" w:tplc="B3265C0A">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856D9A"/>
    <w:multiLevelType w:val="hybridMultilevel"/>
    <w:tmpl w:val="4D2847D4"/>
    <w:lvl w:ilvl="0" w:tplc="06EE121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F076FB"/>
    <w:multiLevelType w:val="hybridMultilevel"/>
    <w:tmpl w:val="48684588"/>
    <w:lvl w:ilvl="0" w:tplc="B3265C0A">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5F"/>
    <w:rsid w:val="00063F0C"/>
    <w:rsid w:val="000A0850"/>
    <w:rsid w:val="0010580A"/>
    <w:rsid w:val="0011645B"/>
    <w:rsid w:val="00116D6E"/>
    <w:rsid w:val="001E596A"/>
    <w:rsid w:val="001F033C"/>
    <w:rsid w:val="0021605F"/>
    <w:rsid w:val="0021614B"/>
    <w:rsid w:val="0034791A"/>
    <w:rsid w:val="0037556B"/>
    <w:rsid w:val="003B1438"/>
    <w:rsid w:val="003D7C76"/>
    <w:rsid w:val="00474F29"/>
    <w:rsid w:val="004C7B77"/>
    <w:rsid w:val="005279D0"/>
    <w:rsid w:val="00587FE0"/>
    <w:rsid w:val="00596BA5"/>
    <w:rsid w:val="005E25C4"/>
    <w:rsid w:val="006033CA"/>
    <w:rsid w:val="00651EBB"/>
    <w:rsid w:val="007151F7"/>
    <w:rsid w:val="00721AB3"/>
    <w:rsid w:val="00735020"/>
    <w:rsid w:val="0078576C"/>
    <w:rsid w:val="007A1E21"/>
    <w:rsid w:val="0082479A"/>
    <w:rsid w:val="008935AC"/>
    <w:rsid w:val="008F086A"/>
    <w:rsid w:val="00924EBB"/>
    <w:rsid w:val="00A11368"/>
    <w:rsid w:val="00B70905"/>
    <w:rsid w:val="00C47D93"/>
    <w:rsid w:val="00C5269E"/>
    <w:rsid w:val="00C8614D"/>
    <w:rsid w:val="00CB543F"/>
    <w:rsid w:val="00CD1804"/>
    <w:rsid w:val="00D16264"/>
    <w:rsid w:val="00DE6F80"/>
    <w:rsid w:val="00E21B92"/>
    <w:rsid w:val="00EA21C9"/>
    <w:rsid w:val="00F058CB"/>
    <w:rsid w:val="00F36C57"/>
    <w:rsid w:val="00FB60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4637-237C-4CCF-A4B3-4FD2C82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6C"/>
    <w:pPr>
      <w:ind w:left="720"/>
      <w:contextualSpacing/>
    </w:pPr>
  </w:style>
  <w:style w:type="character" w:customStyle="1" w:styleId="Heading1Char">
    <w:name w:val="Heading 1 Char"/>
    <w:basedOn w:val="DefaultParagraphFont"/>
    <w:link w:val="Heading1"/>
    <w:uiPriority w:val="9"/>
    <w:rsid w:val="007A1E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Jichin Thomas</dc:creator>
  <cp:keywords/>
  <dc:description/>
  <cp:lastModifiedBy>Jichin Thomas</cp:lastModifiedBy>
  <cp:revision>27</cp:revision>
  <dcterms:created xsi:type="dcterms:W3CDTF">2017-11-27T04:28:00Z</dcterms:created>
  <dcterms:modified xsi:type="dcterms:W3CDTF">2017-12-05T18:17:00Z</dcterms:modified>
</cp:coreProperties>
</file>