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14" w:rsidRPr="008522C7" w:rsidRDefault="002C6314" w:rsidP="002C6314">
      <w:pPr>
        <w:autoSpaceDE w:val="0"/>
        <w:autoSpaceDN w:val="0"/>
        <w:adjustRightInd w:val="0"/>
        <w:jc w:val="both"/>
        <w:rPr>
          <w:color w:val="000000"/>
        </w:rPr>
      </w:pPr>
      <w:r w:rsidRPr="008522C7">
        <w:rPr>
          <w:color w:val="000000"/>
        </w:rPr>
        <w:t>Dear Editor,</w:t>
      </w:r>
    </w:p>
    <w:p w:rsidR="002C6314" w:rsidRPr="008522C7" w:rsidRDefault="002C6314" w:rsidP="002C6314">
      <w:pPr>
        <w:spacing w:line="480" w:lineRule="auto"/>
        <w:rPr>
          <w:lang w:val="en-GB"/>
        </w:rPr>
      </w:pPr>
    </w:p>
    <w:p w:rsidR="002C6314" w:rsidRPr="008522C7" w:rsidRDefault="002C6314" w:rsidP="002C6314">
      <w:pPr>
        <w:spacing w:line="480" w:lineRule="auto"/>
      </w:pPr>
      <w:r w:rsidRPr="008522C7">
        <w:rPr>
          <w:lang w:val="en-GB"/>
        </w:rPr>
        <w:t>Please find attached our paper</w:t>
      </w:r>
      <w:r w:rsidRPr="008522C7">
        <w:t>:</w:t>
      </w:r>
    </w:p>
    <w:p w:rsidR="002C6314" w:rsidRPr="008522C7" w:rsidRDefault="002C6314" w:rsidP="002C6314">
      <w:pPr>
        <w:spacing w:line="480" w:lineRule="auto"/>
      </w:pPr>
    </w:p>
    <w:p w:rsidR="00CE797E" w:rsidRPr="008522C7" w:rsidRDefault="0058381B" w:rsidP="00CE797E">
      <w:pPr>
        <w:autoSpaceDE w:val="0"/>
        <w:autoSpaceDN w:val="0"/>
        <w:adjustRightInd w:val="0"/>
        <w:jc w:val="center"/>
        <w:rPr>
          <w:rFonts w:eastAsia="AdvGulliv-R"/>
          <w:b/>
        </w:rPr>
      </w:pPr>
      <w:r w:rsidRPr="0058381B">
        <w:rPr>
          <w:rFonts w:eastAsia="AdvGulliv-R"/>
          <w:b/>
          <w:lang w:val="sr-Latn-RS"/>
        </w:rPr>
        <w:t>Discriminating cereal and pseudocereal species using binary system of GC/MS data - Chemometric approach</w:t>
      </w:r>
    </w:p>
    <w:p w:rsidR="002C6314" w:rsidRPr="008522C7" w:rsidRDefault="002C6314" w:rsidP="002C6314">
      <w:pPr>
        <w:spacing w:line="480" w:lineRule="auto"/>
        <w:jc w:val="center"/>
        <w:rPr>
          <w:b/>
        </w:rPr>
      </w:pPr>
    </w:p>
    <w:p w:rsidR="002C6314" w:rsidRPr="008522C7" w:rsidRDefault="002C6314" w:rsidP="002C6314">
      <w:pPr>
        <w:rPr>
          <w:b/>
          <w:bCs/>
          <w:i/>
        </w:rPr>
      </w:pPr>
    </w:p>
    <w:p w:rsidR="002C6314" w:rsidRPr="008522C7" w:rsidRDefault="002C6314" w:rsidP="008522C7">
      <w:pPr>
        <w:spacing w:line="276" w:lineRule="auto"/>
        <w:jc w:val="both"/>
      </w:pPr>
      <w:r w:rsidRPr="008522C7">
        <w:t xml:space="preserve">Whose authors are: </w:t>
      </w:r>
    </w:p>
    <w:p w:rsidR="008522C7" w:rsidRPr="008522C7" w:rsidRDefault="008522C7" w:rsidP="008522C7">
      <w:pPr>
        <w:shd w:val="clear" w:color="auto" w:fill="FFFFFF"/>
        <w:spacing w:line="276" w:lineRule="auto"/>
        <w:textAlignment w:val="baseline"/>
        <w:outlineLvl w:val="0"/>
        <w:rPr>
          <w:color w:val="FF0000"/>
          <w:kern w:val="36"/>
          <w:lang w:val="sr-Latn-RS" w:eastAsia="sr-Latn-RS"/>
        </w:rPr>
      </w:pPr>
    </w:p>
    <w:p w:rsidR="008522C7" w:rsidRDefault="008522C7" w:rsidP="008522C7">
      <w:pPr>
        <w:shd w:val="clear" w:color="auto" w:fill="FFFFFF"/>
        <w:spacing w:line="276" w:lineRule="auto"/>
        <w:jc w:val="center"/>
        <w:textAlignment w:val="baseline"/>
        <w:outlineLvl w:val="0"/>
        <w:rPr>
          <w:kern w:val="36"/>
          <w:vertAlign w:val="superscript"/>
          <w:lang w:val="sr-Latn-RS" w:eastAsia="sr-Latn-RS"/>
        </w:rPr>
      </w:pPr>
      <w:r w:rsidRPr="008522C7">
        <w:rPr>
          <w:kern w:val="36"/>
          <w:lang w:val="sr-Latn-RS" w:eastAsia="sr-Latn-RS"/>
        </w:rPr>
        <w:t>Kristian Pastor</w:t>
      </w:r>
      <w:r w:rsidR="00467E11">
        <w:rPr>
          <w:kern w:val="36"/>
          <w:vertAlign w:val="superscript"/>
          <w:lang w:val="sr-Latn-RS" w:eastAsia="sr-Latn-RS"/>
        </w:rPr>
        <w:t>1</w:t>
      </w:r>
      <w:r w:rsidRPr="008522C7">
        <w:rPr>
          <w:kern w:val="36"/>
          <w:lang w:val="sr-Latn-RS" w:eastAsia="sr-Latn-RS"/>
        </w:rPr>
        <w:t>, Lato Pezo</w:t>
      </w:r>
      <w:r w:rsidR="00467E11">
        <w:rPr>
          <w:kern w:val="36"/>
          <w:vertAlign w:val="superscript"/>
          <w:lang w:val="sr-Latn-RS" w:eastAsia="sr-Latn-RS"/>
        </w:rPr>
        <w:t>2</w:t>
      </w:r>
      <w:r w:rsidRPr="008522C7">
        <w:rPr>
          <w:kern w:val="36"/>
          <w:lang w:val="sr-Latn-RS" w:eastAsia="sr-Latn-RS"/>
        </w:rPr>
        <w:t>, Djura Vujić</w:t>
      </w:r>
      <w:r w:rsidR="00467E11">
        <w:rPr>
          <w:kern w:val="36"/>
          <w:vertAlign w:val="superscript"/>
          <w:lang w:val="sr-Latn-RS" w:eastAsia="sr-Latn-RS"/>
        </w:rPr>
        <w:t>3</w:t>
      </w:r>
      <w:r w:rsidR="005F084A">
        <w:rPr>
          <w:kern w:val="36"/>
          <w:lang w:val="sr-Latn-RS" w:eastAsia="sr-Latn-RS"/>
        </w:rPr>
        <w:t>,</w:t>
      </w:r>
      <w:r w:rsidR="005F084A" w:rsidRPr="005F084A">
        <w:rPr>
          <w:kern w:val="36"/>
          <w:lang w:val="sr-Latn-RS" w:eastAsia="sr-Latn-RS"/>
        </w:rPr>
        <w:t xml:space="preserve"> </w:t>
      </w:r>
      <w:r w:rsidR="0058381B">
        <w:rPr>
          <w:kern w:val="36"/>
          <w:lang w:val="sr-Latn-RS" w:eastAsia="sr-Latn-RS"/>
        </w:rPr>
        <w:t>Djordje Jovanović</w:t>
      </w:r>
      <w:r w:rsidR="0058381B">
        <w:rPr>
          <w:kern w:val="36"/>
          <w:vertAlign w:val="superscript"/>
          <w:lang w:val="sr-Latn-RS" w:eastAsia="sr-Latn-RS"/>
        </w:rPr>
        <w:t>4</w:t>
      </w:r>
      <w:r w:rsidR="0058381B">
        <w:rPr>
          <w:kern w:val="36"/>
          <w:lang w:val="sr-Latn-RS" w:eastAsia="sr-Latn-RS"/>
        </w:rPr>
        <w:t xml:space="preserve">, </w:t>
      </w:r>
      <w:r w:rsidR="005F084A" w:rsidRPr="008522C7">
        <w:rPr>
          <w:kern w:val="36"/>
          <w:lang w:val="sr-Latn-RS" w:eastAsia="sr-Latn-RS"/>
        </w:rPr>
        <w:t>Marijana Ačanski</w:t>
      </w:r>
      <w:r w:rsidR="005F084A">
        <w:rPr>
          <w:kern w:val="36"/>
          <w:vertAlign w:val="superscript"/>
          <w:lang w:val="sr-Latn-RS" w:eastAsia="sr-Latn-RS"/>
        </w:rPr>
        <w:t>1</w:t>
      </w:r>
    </w:p>
    <w:p w:rsidR="008522C7" w:rsidRDefault="008522C7" w:rsidP="008522C7">
      <w:pPr>
        <w:shd w:val="clear" w:color="auto" w:fill="FFFFFF"/>
        <w:spacing w:line="276" w:lineRule="auto"/>
        <w:jc w:val="center"/>
        <w:textAlignment w:val="baseline"/>
        <w:outlineLvl w:val="0"/>
        <w:rPr>
          <w:kern w:val="36"/>
          <w:vertAlign w:val="superscript"/>
          <w:lang w:val="sr-Latn-RS" w:eastAsia="sr-Latn-RS"/>
        </w:rPr>
      </w:pPr>
    </w:p>
    <w:p w:rsidR="008522C7" w:rsidRPr="005F084A" w:rsidRDefault="00467E11" w:rsidP="005F084A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i/>
          <w:sz w:val="20"/>
          <w:szCs w:val="20"/>
          <w:lang w:val="sr-Latn-RS"/>
        </w:rPr>
      </w:pPr>
      <w:r w:rsidRPr="005F084A">
        <w:rPr>
          <w:kern w:val="36"/>
          <w:sz w:val="20"/>
          <w:szCs w:val="20"/>
          <w:vertAlign w:val="superscript"/>
          <w:lang w:val="sr-Latn-RS" w:eastAsia="sr-Latn-RS"/>
        </w:rPr>
        <w:t>1</w:t>
      </w:r>
      <w:r w:rsidR="008522C7" w:rsidRPr="005F084A">
        <w:rPr>
          <w:rFonts w:eastAsiaTheme="minorHAnsi"/>
          <w:i/>
          <w:sz w:val="20"/>
          <w:szCs w:val="20"/>
          <w:lang w:val="sr-Latn-RS"/>
        </w:rPr>
        <w:t>Faculty of Technology, University of Novi Sad, Bulevar Cara Lazara 1, 21000 Novi Sad, Serbia</w:t>
      </w:r>
    </w:p>
    <w:p w:rsidR="008522C7" w:rsidRPr="005F084A" w:rsidRDefault="00467E11" w:rsidP="005F084A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i/>
          <w:sz w:val="20"/>
          <w:szCs w:val="20"/>
          <w:lang w:val="sr-Latn-RS"/>
        </w:rPr>
      </w:pPr>
      <w:r w:rsidRPr="005F084A">
        <w:rPr>
          <w:rFonts w:eastAsiaTheme="minorHAnsi"/>
          <w:i/>
          <w:sz w:val="20"/>
          <w:szCs w:val="20"/>
          <w:vertAlign w:val="superscript"/>
          <w:lang w:val="sr-Latn-RS"/>
        </w:rPr>
        <w:t>2</w:t>
      </w:r>
      <w:r w:rsidR="008522C7" w:rsidRPr="005F084A">
        <w:rPr>
          <w:rFonts w:eastAsiaTheme="minorHAnsi"/>
          <w:i/>
          <w:sz w:val="20"/>
          <w:szCs w:val="20"/>
          <w:lang w:val="sr-Latn-RS"/>
        </w:rPr>
        <w:t>Institute of General and Physical Chemistry, University of Belgrade, Studentski trg 12-16, 11158 Belgrade, Serbia</w:t>
      </w:r>
    </w:p>
    <w:p w:rsidR="008522C7" w:rsidRDefault="00467E11" w:rsidP="005F084A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i/>
          <w:sz w:val="20"/>
          <w:szCs w:val="20"/>
          <w:lang w:val="sr-Latn-RS"/>
        </w:rPr>
      </w:pPr>
      <w:r w:rsidRPr="005F084A">
        <w:rPr>
          <w:rFonts w:eastAsiaTheme="minorHAnsi"/>
          <w:i/>
          <w:sz w:val="20"/>
          <w:szCs w:val="20"/>
          <w:vertAlign w:val="superscript"/>
          <w:lang w:val="sr-Latn-RS"/>
        </w:rPr>
        <w:t>3</w:t>
      </w:r>
      <w:r w:rsidR="008522C7" w:rsidRPr="005F084A">
        <w:rPr>
          <w:rFonts w:eastAsiaTheme="minorHAnsi"/>
          <w:i/>
          <w:sz w:val="20"/>
          <w:szCs w:val="20"/>
          <w:lang w:val="sr-Latn-RS"/>
        </w:rPr>
        <w:t>University of Novi Sad, Dr Zorana Djindjića, 21000 Novi Sad, Serbia</w:t>
      </w:r>
    </w:p>
    <w:p w:rsidR="0058381B" w:rsidRPr="0058381B" w:rsidRDefault="0058381B" w:rsidP="0058381B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i/>
          <w:sz w:val="20"/>
          <w:szCs w:val="20"/>
          <w:lang w:val="sr-Latn-RS"/>
        </w:rPr>
      </w:pPr>
      <w:r w:rsidRPr="0058381B">
        <w:rPr>
          <w:rFonts w:eastAsiaTheme="minorHAnsi"/>
          <w:i/>
          <w:sz w:val="20"/>
          <w:szCs w:val="20"/>
          <w:vertAlign w:val="superscript"/>
          <w:lang w:val="sr-Latn-RS"/>
        </w:rPr>
        <w:t>4</w:t>
      </w:r>
      <w:r w:rsidRPr="0058381B">
        <w:rPr>
          <w:rFonts w:eastAsiaTheme="minorHAnsi"/>
          <w:i/>
          <w:sz w:val="20"/>
          <w:szCs w:val="20"/>
          <w:lang w:val="sr-Latn-RS"/>
        </w:rPr>
        <w:t>FIMEK, University Business Academy, Cvećarska 2, 21000 Novi Sad, Serbia</w:t>
      </w:r>
    </w:p>
    <w:p w:rsidR="0058381B" w:rsidRPr="005F084A" w:rsidRDefault="0058381B" w:rsidP="005F084A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i/>
          <w:sz w:val="20"/>
          <w:szCs w:val="20"/>
          <w:lang w:val="sr-Latn-RS"/>
        </w:rPr>
      </w:pPr>
    </w:p>
    <w:p w:rsidR="008522C7" w:rsidRPr="008522C7" w:rsidRDefault="008522C7" w:rsidP="008522C7">
      <w:pPr>
        <w:spacing w:after="200" w:line="276" w:lineRule="auto"/>
        <w:jc w:val="both"/>
        <w:rPr>
          <w:rFonts w:eastAsiaTheme="minorHAnsi"/>
          <w:b/>
        </w:rPr>
      </w:pPr>
    </w:p>
    <w:p w:rsidR="008522C7" w:rsidRPr="008522C7" w:rsidRDefault="008522C7" w:rsidP="008522C7">
      <w:pPr>
        <w:spacing w:after="200" w:line="276" w:lineRule="auto"/>
        <w:jc w:val="both"/>
        <w:rPr>
          <w:rFonts w:eastAsiaTheme="minorHAnsi"/>
          <w:b/>
        </w:rPr>
      </w:pPr>
      <w:r w:rsidRPr="008522C7">
        <w:rPr>
          <w:rFonts w:eastAsiaTheme="minorHAnsi"/>
          <w:b/>
        </w:rPr>
        <w:t>Corresponding Author</w:t>
      </w:r>
    </w:p>
    <w:p w:rsidR="008522C7" w:rsidRPr="008522C7" w:rsidRDefault="008522C7" w:rsidP="008522C7">
      <w:pPr>
        <w:spacing w:after="200" w:line="276" w:lineRule="auto"/>
        <w:rPr>
          <w:rFonts w:eastAsiaTheme="minorHAnsi"/>
          <w:lang w:val="sr-Latn-RS"/>
        </w:rPr>
      </w:pPr>
      <w:r w:rsidRPr="008522C7">
        <w:rPr>
          <w:rFonts w:eastAsiaTheme="minorHAnsi"/>
          <w:lang w:val="sr-Latn-RS"/>
        </w:rPr>
        <w:t>Kristian A. Pastor</w:t>
      </w:r>
    </w:p>
    <w:p w:rsidR="008522C7" w:rsidRPr="008522C7" w:rsidRDefault="008522C7" w:rsidP="008522C7">
      <w:pPr>
        <w:spacing w:after="200" w:line="276" w:lineRule="auto"/>
        <w:rPr>
          <w:rFonts w:eastAsiaTheme="minorHAnsi"/>
          <w:lang w:val="sr-Latn-RS"/>
        </w:rPr>
      </w:pPr>
      <w:r w:rsidRPr="008522C7">
        <w:rPr>
          <w:rFonts w:eastAsiaTheme="minorHAnsi"/>
          <w:lang w:val="sr-Latn-RS"/>
        </w:rPr>
        <w:t>E – mail: pastor</w:t>
      </w:r>
      <w:r w:rsidRPr="008522C7">
        <w:rPr>
          <w:rFonts w:eastAsiaTheme="minorHAnsi"/>
        </w:rPr>
        <w:t>@</w:t>
      </w:r>
      <w:r w:rsidRPr="008522C7">
        <w:rPr>
          <w:rFonts w:eastAsiaTheme="minorHAnsi"/>
          <w:lang w:val="sr-Latn-RS"/>
        </w:rPr>
        <w:t>tf.uns.ac.rs</w:t>
      </w:r>
    </w:p>
    <w:p w:rsidR="008522C7" w:rsidRPr="008522C7" w:rsidRDefault="008522C7" w:rsidP="008522C7">
      <w:pPr>
        <w:spacing w:after="200" w:line="276" w:lineRule="auto"/>
        <w:rPr>
          <w:rFonts w:eastAsiaTheme="minorHAnsi"/>
          <w:lang w:val="sr-Latn-RS"/>
        </w:rPr>
      </w:pPr>
      <w:r w:rsidRPr="008522C7">
        <w:rPr>
          <w:rFonts w:eastAsiaTheme="minorHAnsi"/>
          <w:lang w:val="sr-Latn-RS"/>
        </w:rPr>
        <w:t>Department of Applied and Engineering Chemistry</w:t>
      </w:r>
    </w:p>
    <w:p w:rsidR="008522C7" w:rsidRPr="008522C7" w:rsidRDefault="008522C7" w:rsidP="008522C7">
      <w:pPr>
        <w:spacing w:after="200" w:line="276" w:lineRule="auto"/>
        <w:rPr>
          <w:rFonts w:eastAsiaTheme="minorHAnsi"/>
          <w:lang w:val="sr-Latn-RS"/>
        </w:rPr>
      </w:pPr>
      <w:r w:rsidRPr="008522C7">
        <w:rPr>
          <w:rFonts w:eastAsiaTheme="minorHAnsi"/>
          <w:lang w:val="sr-Latn-RS"/>
        </w:rPr>
        <w:t>Faculty of Technology</w:t>
      </w:r>
    </w:p>
    <w:p w:rsidR="008522C7" w:rsidRPr="008522C7" w:rsidRDefault="008522C7" w:rsidP="008522C7">
      <w:pPr>
        <w:spacing w:after="200" w:line="276" w:lineRule="auto"/>
        <w:rPr>
          <w:rFonts w:eastAsiaTheme="minorHAnsi"/>
          <w:lang w:val="sr-Latn-RS"/>
        </w:rPr>
      </w:pPr>
      <w:r w:rsidRPr="008522C7">
        <w:rPr>
          <w:rFonts w:eastAsiaTheme="minorHAnsi"/>
          <w:lang w:val="sr-Latn-RS"/>
        </w:rPr>
        <w:t>University of Novi Sad</w:t>
      </w:r>
    </w:p>
    <w:p w:rsidR="008522C7" w:rsidRPr="008522C7" w:rsidRDefault="008522C7" w:rsidP="008522C7">
      <w:pPr>
        <w:spacing w:after="200" w:line="276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Bulevar c</w:t>
      </w:r>
      <w:r w:rsidRPr="008522C7">
        <w:rPr>
          <w:rFonts w:eastAsiaTheme="minorHAnsi"/>
          <w:lang w:val="sr-Latn-RS"/>
        </w:rPr>
        <w:t>ara Lazara 1</w:t>
      </w:r>
    </w:p>
    <w:p w:rsidR="008522C7" w:rsidRPr="008522C7" w:rsidRDefault="008522C7" w:rsidP="008522C7">
      <w:pPr>
        <w:spacing w:after="200" w:line="276" w:lineRule="auto"/>
        <w:rPr>
          <w:rFonts w:eastAsiaTheme="minorHAnsi"/>
          <w:lang w:val="sr-Latn-RS"/>
        </w:rPr>
      </w:pPr>
      <w:r w:rsidRPr="008522C7">
        <w:rPr>
          <w:rFonts w:eastAsiaTheme="minorHAnsi"/>
          <w:lang w:val="sr-Latn-RS"/>
        </w:rPr>
        <w:t>21000 Novi Sad</w:t>
      </w:r>
    </w:p>
    <w:p w:rsidR="008522C7" w:rsidRPr="008522C7" w:rsidRDefault="008522C7" w:rsidP="008522C7">
      <w:pPr>
        <w:spacing w:after="200" w:line="276" w:lineRule="auto"/>
        <w:rPr>
          <w:rFonts w:eastAsiaTheme="minorHAnsi"/>
          <w:lang w:val="sr-Latn-RS"/>
        </w:rPr>
      </w:pPr>
      <w:r w:rsidRPr="008522C7">
        <w:rPr>
          <w:rFonts w:eastAsiaTheme="minorHAnsi"/>
          <w:lang w:val="sr-Latn-RS"/>
        </w:rPr>
        <w:t>Republic of Serbia</w:t>
      </w:r>
    </w:p>
    <w:p w:rsidR="008522C7" w:rsidRPr="008522C7" w:rsidRDefault="008522C7" w:rsidP="008522C7">
      <w:pPr>
        <w:spacing w:after="200" w:line="276" w:lineRule="auto"/>
        <w:rPr>
          <w:rFonts w:eastAsiaTheme="minorHAnsi"/>
          <w:lang w:val="sr-Latn-RS"/>
        </w:rPr>
      </w:pPr>
      <w:r w:rsidRPr="008522C7">
        <w:rPr>
          <w:rFonts w:eastAsiaTheme="minorHAnsi"/>
          <w:lang w:val="sr-Latn-RS"/>
        </w:rPr>
        <w:t>Tel.: +381-21-485-3692</w:t>
      </w:r>
    </w:p>
    <w:p w:rsidR="008522C7" w:rsidRDefault="008522C7" w:rsidP="008522C7">
      <w:pPr>
        <w:spacing w:after="200" w:line="276" w:lineRule="auto"/>
        <w:rPr>
          <w:rFonts w:eastAsiaTheme="minorHAnsi"/>
          <w:lang w:val="sr-Latn-RS"/>
        </w:rPr>
      </w:pPr>
      <w:r w:rsidRPr="008522C7">
        <w:rPr>
          <w:rFonts w:eastAsiaTheme="minorHAnsi"/>
          <w:lang w:val="sr-Latn-RS"/>
        </w:rPr>
        <w:t>Fax: +381-21-450-413</w:t>
      </w:r>
    </w:p>
    <w:p w:rsidR="00CE797E" w:rsidRPr="008522C7" w:rsidRDefault="00CE797E" w:rsidP="008522C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5F084A" w:rsidRDefault="005F084A" w:rsidP="002C6314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2C6314" w:rsidRPr="008522C7" w:rsidRDefault="002C6314" w:rsidP="002C631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522C7">
        <w:rPr>
          <w:color w:val="000000"/>
        </w:rPr>
        <w:lastRenderedPageBreak/>
        <w:t xml:space="preserve">We would like to publish this article in </w:t>
      </w:r>
      <w:r w:rsidR="00467E11">
        <w:rPr>
          <w:color w:val="000000"/>
        </w:rPr>
        <w:t>the</w:t>
      </w:r>
      <w:r w:rsidR="00EC3114" w:rsidRPr="00467E11">
        <w:rPr>
          <w:i/>
          <w:color w:val="000000"/>
        </w:rPr>
        <w:t xml:space="preserve"> </w:t>
      </w:r>
      <w:r w:rsidR="00C224AE">
        <w:rPr>
          <w:color w:val="000000"/>
        </w:rPr>
        <w:t xml:space="preserve">journal </w:t>
      </w:r>
      <w:r w:rsidR="0058381B">
        <w:rPr>
          <w:i/>
          <w:color w:val="000000"/>
        </w:rPr>
        <w:t>Journal of the Serbian Chemical Society</w:t>
      </w:r>
      <w:r w:rsidR="00957C49" w:rsidRPr="008522C7">
        <w:rPr>
          <w:color w:val="000000"/>
        </w:rPr>
        <w:t>.</w:t>
      </w:r>
    </w:p>
    <w:p w:rsidR="002C6314" w:rsidRPr="008522C7" w:rsidRDefault="002C6314" w:rsidP="002C6314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2C6314" w:rsidRPr="008522C7" w:rsidRDefault="002C6314" w:rsidP="002C631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522C7">
        <w:rPr>
          <w:color w:val="000000"/>
        </w:rPr>
        <w:t>This paper has not been previously published in any other language and it is not under consideration for publication elsewhere.</w:t>
      </w:r>
    </w:p>
    <w:p w:rsidR="002C6314" w:rsidRPr="008522C7" w:rsidRDefault="002C6314" w:rsidP="002C631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522C7">
        <w:rPr>
          <w:color w:val="000000"/>
        </w:rPr>
        <w:t xml:space="preserve">The authors have nothing to disclose. The studies reported in this publication were supported by a grant from the </w:t>
      </w:r>
      <w:r w:rsidRPr="008522C7">
        <w:rPr>
          <w:iCs/>
        </w:rPr>
        <w:t xml:space="preserve">Ministry of Education, Science and Technological Development of the Republic of Serbia </w:t>
      </w:r>
      <w:r w:rsidRPr="008522C7">
        <w:rPr>
          <w:rStyle w:val="hps"/>
        </w:rPr>
        <w:t>and</w:t>
      </w:r>
      <w:r w:rsidR="00370B9F">
        <w:rPr>
          <w:rStyle w:val="hps"/>
        </w:rPr>
        <w:t xml:space="preserve"> COST Action FA13066</w:t>
      </w:r>
      <w:r w:rsidRPr="008522C7">
        <w:rPr>
          <w:color w:val="000000"/>
        </w:rPr>
        <w:t>. The research findings included in this publication are original and haven’t had a relationship that could pose a direct or indirect conflict of interest.</w:t>
      </w:r>
    </w:p>
    <w:p w:rsidR="00650A39" w:rsidRDefault="002C6314" w:rsidP="002C6314">
      <w:pPr>
        <w:ind w:firstLine="708"/>
        <w:jc w:val="both"/>
        <w:rPr>
          <w:bCs/>
        </w:rPr>
      </w:pPr>
      <w:r w:rsidRPr="008522C7">
        <w:rPr>
          <w:color w:val="000000"/>
        </w:rPr>
        <w:t xml:space="preserve">The </w:t>
      </w:r>
      <w:r w:rsidR="00957C49" w:rsidRPr="008522C7">
        <w:rPr>
          <w:color w:val="000000"/>
        </w:rPr>
        <w:t>derivatized hexan</w:t>
      </w:r>
      <w:r w:rsidR="00650A39" w:rsidRPr="008522C7">
        <w:rPr>
          <w:color w:val="000000"/>
        </w:rPr>
        <w:t xml:space="preserve">e extracts of </w:t>
      </w:r>
      <w:r w:rsidR="008E270F" w:rsidRPr="008522C7">
        <w:rPr>
          <w:color w:val="000000"/>
        </w:rPr>
        <w:t xml:space="preserve">50 </w:t>
      </w:r>
      <w:r w:rsidR="00650A39" w:rsidRPr="008522C7">
        <w:rPr>
          <w:color w:val="000000"/>
        </w:rPr>
        <w:t>flour samples of various cultivars belonging to</w:t>
      </w:r>
      <w:r w:rsidR="00957C49" w:rsidRPr="008522C7">
        <w:rPr>
          <w:color w:val="000000"/>
        </w:rPr>
        <w:t xml:space="preserve"> </w:t>
      </w:r>
      <w:r w:rsidR="00650A39" w:rsidRPr="008522C7">
        <w:rPr>
          <w:color w:val="000000"/>
        </w:rPr>
        <w:t xml:space="preserve">a </w:t>
      </w:r>
      <w:r w:rsidR="00957C49" w:rsidRPr="008522C7">
        <w:rPr>
          <w:color w:val="000000"/>
        </w:rPr>
        <w:t xml:space="preserve">different cereal (wheat, barley, oat, rye, triticale, corn, spelt) and pseudocereal species (amaranth, buckwheat) were subjected to </w:t>
      </w:r>
      <w:r w:rsidR="00DA4D8C">
        <w:rPr>
          <w:color w:val="000000"/>
        </w:rPr>
        <w:t xml:space="preserve">a </w:t>
      </w:r>
      <w:r w:rsidR="00957C49" w:rsidRPr="008522C7">
        <w:rPr>
          <w:color w:val="000000"/>
        </w:rPr>
        <w:t>GC-MS</w:t>
      </w:r>
      <w:r w:rsidRPr="008522C7">
        <w:rPr>
          <w:color w:val="000000"/>
        </w:rPr>
        <w:t xml:space="preserve"> analysis</w:t>
      </w:r>
      <w:r w:rsidR="00957C49" w:rsidRPr="008522C7">
        <w:rPr>
          <w:color w:val="000000"/>
        </w:rPr>
        <w:t xml:space="preserve">. </w:t>
      </w:r>
      <w:r w:rsidR="00650A39" w:rsidRPr="008522C7">
        <w:rPr>
          <w:color w:val="000000"/>
        </w:rPr>
        <w:t>The lipid components detected in particular flour samples (fatty acids and non-saponifiable compounds: phytosterols, alpha-tocopherol, squalene)</w:t>
      </w:r>
      <w:r w:rsidR="0058381B">
        <w:rPr>
          <w:color w:val="000000"/>
        </w:rPr>
        <w:t xml:space="preserve"> were</w:t>
      </w:r>
      <w:r w:rsidR="004E5AE4" w:rsidRPr="008522C7">
        <w:rPr>
          <w:color w:val="000000"/>
        </w:rPr>
        <w:t xml:space="preserve"> </w:t>
      </w:r>
      <w:r w:rsidR="00650A39" w:rsidRPr="008522C7">
        <w:rPr>
          <w:color w:val="000000"/>
        </w:rPr>
        <w:t>coded using binary system, to signify the presence (“1”</w:t>
      </w:r>
      <w:r w:rsidR="00CE797E" w:rsidRPr="008522C7">
        <w:rPr>
          <w:color w:val="000000"/>
        </w:rPr>
        <w:t>) or the ab</w:t>
      </w:r>
      <w:r w:rsidR="00650A39" w:rsidRPr="008522C7">
        <w:rPr>
          <w:color w:val="000000"/>
        </w:rPr>
        <w:t>sence (“0”) of the particular component. Applying chemometric tools (cluster analysis and principal component analysis) to GC-MS data in binary form the classifications and groupings of flour samples according to the corresponding botanical origin were obtained. The results show tha</w:t>
      </w:r>
      <w:r w:rsidR="005F084A">
        <w:rPr>
          <w:color w:val="000000"/>
        </w:rPr>
        <w:t>t it is possible to differentiate</w:t>
      </w:r>
      <w:r w:rsidR="00650A39" w:rsidRPr="008522C7">
        <w:rPr>
          <w:color w:val="000000"/>
        </w:rPr>
        <w:t xml:space="preserve"> samples of cereal and pseudocereal flour, in a simple and rapid way, excluding the application of analytical standards </w:t>
      </w:r>
      <w:r w:rsidR="00CE797E" w:rsidRPr="008522C7">
        <w:rPr>
          <w:color w:val="000000"/>
        </w:rPr>
        <w:t>(typ</w:t>
      </w:r>
      <w:r w:rsidR="00650A39" w:rsidRPr="008522C7">
        <w:rPr>
          <w:color w:val="000000"/>
        </w:rPr>
        <w:t xml:space="preserve">ically used in this kind of analysis) and quantitative determinations of </w:t>
      </w:r>
      <w:r w:rsidR="0058381B">
        <w:rPr>
          <w:color w:val="000000"/>
        </w:rPr>
        <w:t>profiling</w:t>
      </w:r>
      <w:r w:rsidR="00650A39" w:rsidRPr="008522C7">
        <w:rPr>
          <w:color w:val="000000"/>
        </w:rPr>
        <w:t xml:space="preserve"> lipid components. The </w:t>
      </w:r>
      <w:r w:rsidR="00650A39" w:rsidRPr="008522C7">
        <w:rPr>
          <w:bCs/>
        </w:rPr>
        <w:t>results are applicable in the quality assurance of mixed flour on the market, considering the increased popularity of their usage in human nutrition.</w:t>
      </w:r>
    </w:p>
    <w:p w:rsidR="00FD7B64" w:rsidRDefault="00FD7B64" w:rsidP="002C6314">
      <w:pPr>
        <w:ind w:firstLine="708"/>
        <w:jc w:val="both"/>
        <w:rPr>
          <w:bCs/>
        </w:rPr>
      </w:pPr>
    </w:p>
    <w:p w:rsidR="0058381B" w:rsidRDefault="0058381B" w:rsidP="002C6314">
      <w:pPr>
        <w:ind w:firstLine="708"/>
        <w:jc w:val="both"/>
        <w:rPr>
          <w:bCs/>
        </w:rPr>
      </w:pPr>
      <w:r>
        <w:rPr>
          <w:bCs/>
        </w:rPr>
        <w:t>For the review process, the authors would like to suggest the following reviewers:</w:t>
      </w:r>
    </w:p>
    <w:p w:rsidR="0058381B" w:rsidRPr="00595099" w:rsidRDefault="0058381B" w:rsidP="00595099">
      <w:pPr>
        <w:ind w:left="708"/>
        <w:jc w:val="both"/>
        <w:rPr>
          <w:bCs/>
          <w:lang w:val="de-DE"/>
        </w:rPr>
      </w:pPr>
      <w:r w:rsidRPr="00595099">
        <w:rPr>
          <w:bCs/>
          <w:lang w:val="de-DE"/>
        </w:rPr>
        <w:t>Branimir Jovančićević, Univerzitet u Beogradu, Hemijski fakultet</w:t>
      </w:r>
      <w:r w:rsidR="00595099" w:rsidRPr="00595099">
        <w:rPr>
          <w:bCs/>
          <w:lang w:val="de-DE"/>
        </w:rPr>
        <w:t>, bjovanci@chem.bg.ac.rs</w:t>
      </w:r>
    </w:p>
    <w:p w:rsidR="0058381B" w:rsidRPr="009B4C64" w:rsidRDefault="0058381B" w:rsidP="002C6314">
      <w:pPr>
        <w:ind w:firstLine="708"/>
        <w:jc w:val="both"/>
        <w:rPr>
          <w:bCs/>
        </w:rPr>
      </w:pPr>
      <w:r w:rsidRPr="009B4C64">
        <w:rPr>
          <w:bCs/>
        </w:rPr>
        <w:t xml:space="preserve">Mira </w:t>
      </w:r>
      <w:proofErr w:type="spellStart"/>
      <w:r w:rsidRPr="009B4C64">
        <w:rPr>
          <w:bCs/>
        </w:rPr>
        <w:t>Pucarević</w:t>
      </w:r>
      <w:proofErr w:type="spellEnd"/>
      <w:r w:rsidRPr="009B4C64">
        <w:rPr>
          <w:bCs/>
        </w:rPr>
        <w:t xml:space="preserve">, </w:t>
      </w:r>
      <w:proofErr w:type="spellStart"/>
      <w:r w:rsidRPr="009B4C64">
        <w:rPr>
          <w:bCs/>
        </w:rPr>
        <w:t>Educons</w:t>
      </w:r>
      <w:proofErr w:type="spellEnd"/>
      <w:r w:rsidRPr="009B4C64">
        <w:rPr>
          <w:bCs/>
        </w:rPr>
        <w:t xml:space="preserve"> University, </w:t>
      </w:r>
      <w:proofErr w:type="spellStart"/>
      <w:r w:rsidRPr="009B4C64">
        <w:rPr>
          <w:bCs/>
        </w:rPr>
        <w:t>Fakultet</w:t>
      </w:r>
      <w:proofErr w:type="spellEnd"/>
      <w:r w:rsidRPr="009B4C64">
        <w:rPr>
          <w:bCs/>
        </w:rPr>
        <w:t xml:space="preserve"> </w:t>
      </w:r>
      <w:proofErr w:type="spellStart"/>
      <w:r w:rsidRPr="009B4C64">
        <w:rPr>
          <w:bCs/>
        </w:rPr>
        <w:t>zaštite</w:t>
      </w:r>
      <w:proofErr w:type="spellEnd"/>
      <w:r w:rsidRPr="009B4C64">
        <w:rPr>
          <w:bCs/>
        </w:rPr>
        <w:t xml:space="preserve"> </w:t>
      </w:r>
      <w:proofErr w:type="spellStart"/>
      <w:r w:rsidRPr="009B4C64">
        <w:rPr>
          <w:bCs/>
        </w:rPr>
        <w:t>životne</w:t>
      </w:r>
      <w:proofErr w:type="spellEnd"/>
      <w:r w:rsidRPr="009B4C64">
        <w:rPr>
          <w:bCs/>
        </w:rPr>
        <w:t xml:space="preserve"> </w:t>
      </w:r>
      <w:proofErr w:type="spellStart"/>
      <w:r w:rsidRPr="009B4C64">
        <w:rPr>
          <w:bCs/>
        </w:rPr>
        <w:t>sredine</w:t>
      </w:r>
      <w:proofErr w:type="spellEnd"/>
      <w:r w:rsidRPr="009B4C64">
        <w:rPr>
          <w:bCs/>
        </w:rPr>
        <w:t xml:space="preserve">, </w:t>
      </w:r>
    </w:p>
    <w:p w:rsidR="0058381B" w:rsidRPr="009B4C64" w:rsidRDefault="0058381B" w:rsidP="002C6314">
      <w:pPr>
        <w:ind w:firstLine="708"/>
        <w:jc w:val="both"/>
        <w:rPr>
          <w:bCs/>
        </w:rPr>
      </w:pPr>
      <w:r w:rsidRPr="009B4C64">
        <w:rPr>
          <w:bCs/>
        </w:rPr>
        <w:t>mira.pucarevic@educons.edu.rs</w:t>
      </w:r>
    </w:p>
    <w:p w:rsidR="0058381B" w:rsidRPr="009B4C64" w:rsidRDefault="0058381B" w:rsidP="002C6314">
      <w:pPr>
        <w:ind w:firstLine="708"/>
        <w:jc w:val="both"/>
        <w:rPr>
          <w:bCs/>
        </w:rPr>
      </w:pPr>
      <w:r w:rsidRPr="009B4C64">
        <w:rPr>
          <w:bCs/>
        </w:rPr>
        <w:t xml:space="preserve">Anita </w:t>
      </w:r>
      <w:proofErr w:type="spellStart"/>
      <w:r w:rsidRPr="009B4C64">
        <w:rPr>
          <w:bCs/>
        </w:rPr>
        <w:t>Radovniković</w:t>
      </w:r>
      <w:proofErr w:type="spellEnd"/>
      <w:r w:rsidR="00595099" w:rsidRPr="009B4C64">
        <w:rPr>
          <w:bCs/>
        </w:rPr>
        <w:t>, European Commission</w:t>
      </w:r>
    </w:p>
    <w:p w:rsidR="009B4C64" w:rsidRPr="009B4C64" w:rsidRDefault="009B4C64" w:rsidP="002C6314">
      <w:pPr>
        <w:ind w:firstLine="708"/>
        <w:jc w:val="both"/>
        <w:rPr>
          <w:color w:val="000000"/>
        </w:rPr>
      </w:pPr>
      <w:r>
        <w:rPr>
          <w:bCs/>
        </w:rPr>
        <w:t>aniroblu@gmail.com</w:t>
      </w:r>
      <w:bookmarkStart w:id="0" w:name="_GoBack"/>
      <w:bookmarkEnd w:id="0"/>
    </w:p>
    <w:p w:rsidR="002C6314" w:rsidRPr="009B4C64" w:rsidRDefault="002C6314" w:rsidP="002C6314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2C6314" w:rsidRPr="008522C7" w:rsidRDefault="002C6314" w:rsidP="002C631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522C7">
        <w:rPr>
          <w:color w:val="000000"/>
        </w:rPr>
        <w:t>We hope that you will find the paper interesting and worth publishing.</w:t>
      </w:r>
    </w:p>
    <w:p w:rsidR="002C6314" w:rsidRPr="008522C7" w:rsidRDefault="002C6314" w:rsidP="002C6314">
      <w:pPr>
        <w:autoSpaceDE w:val="0"/>
        <w:autoSpaceDN w:val="0"/>
        <w:adjustRightInd w:val="0"/>
        <w:jc w:val="both"/>
        <w:rPr>
          <w:color w:val="000000"/>
        </w:rPr>
      </w:pPr>
    </w:p>
    <w:p w:rsidR="002C6314" w:rsidRPr="008522C7" w:rsidRDefault="002C6314" w:rsidP="002C6314">
      <w:pPr>
        <w:autoSpaceDE w:val="0"/>
        <w:autoSpaceDN w:val="0"/>
        <w:adjustRightInd w:val="0"/>
        <w:jc w:val="both"/>
        <w:rPr>
          <w:color w:val="000000"/>
        </w:rPr>
      </w:pPr>
    </w:p>
    <w:p w:rsidR="002C6314" w:rsidRPr="008522C7" w:rsidRDefault="002C6314" w:rsidP="002C6314">
      <w:pPr>
        <w:autoSpaceDE w:val="0"/>
        <w:autoSpaceDN w:val="0"/>
        <w:adjustRightInd w:val="0"/>
        <w:jc w:val="both"/>
        <w:rPr>
          <w:color w:val="000000"/>
        </w:rPr>
      </w:pPr>
    </w:p>
    <w:p w:rsidR="002C6314" w:rsidRPr="008522C7" w:rsidRDefault="002C6314" w:rsidP="002C6314">
      <w:pPr>
        <w:autoSpaceDE w:val="0"/>
        <w:autoSpaceDN w:val="0"/>
        <w:adjustRightInd w:val="0"/>
        <w:jc w:val="both"/>
        <w:rPr>
          <w:color w:val="000000"/>
        </w:rPr>
      </w:pPr>
    </w:p>
    <w:p w:rsidR="002C6314" w:rsidRPr="008522C7" w:rsidRDefault="002C6314" w:rsidP="002C6314">
      <w:pPr>
        <w:autoSpaceDE w:val="0"/>
        <w:autoSpaceDN w:val="0"/>
        <w:adjustRightInd w:val="0"/>
        <w:jc w:val="both"/>
        <w:rPr>
          <w:color w:val="000000"/>
        </w:rPr>
      </w:pPr>
      <w:r w:rsidRPr="008522C7">
        <w:rPr>
          <w:color w:val="000000"/>
        </w:rPr>
        <w:t>Sincerely,</w:t>
      </w:r>
    </w:p>
    <w:p w:rsidR="002C6314" w:rsidRPr="008522C7" w:rsidRDefault="002C6314" w:rsidP="002C6314">
      <w:pPr>
        <w:autoSpaceDE w:val="0"/>
        <w:autoSpaceDN w:val="0"/>
        <w:adjustRightInd w:val="0"/>
        <w:jc w:val="both"/>
        <w:rPr>
          <w:color w:val="000000"/>
        </w:rPr>
      </w:pPr>
    </w:p>
    <w:p w:rsidR="002C6314" w:rsidRPr="008522C7" w:rsidRDefault="002C6314" w:rsidP="002C6314">
      <w:pPr>
        <w:autoSpaceDE w:val="0"/>
        <w:autoSpaceDN w:val="0"/>
        <w:adjustRightInd w:val="0"/>
        <w:jc w:val="both"/>
        <w:rPr>
          <w:color w:val="000000"/>
        </w:rPr>
      </w:pPr>
    </w:p>
    <w:p w:rsidR="00D73543" w:rsidRDefault="002C6314" w:rsidP="002C6314">
      <w:pPr>
        <w:autoSpaceDE w:val="0"/>
        <w:autoSpaceDN w:val="0"/>
        <w:adjustRightInd w:val="0"/>
        <w:rPr>
          <w:color w:val="000000"/>
        </w:rPr>
      </w:pPr>
      <w:r w:rsidRPr="008522C7">
        <w:rPr>
          <w:color w:val="000000"/>
        </w:rPr>
        <w:t>Kristian Pastor</w:t>
      </w:r>
    </w:p>
    <w:p w:rsidR="00D73543" w:rsidRDefault="00D73543" w:rsidP="002C6314">
      <w:pPr>
        <w:autoSpaceDE w:val="0"/>
        <w:autoSpaceDN w:val="0"/>
        <w:adjustRightInd w:val="0"/>
        <w:rPr>
          <w:color w:val="000000"/>
        </w:rPr>
      </w:pPr>
    </w:p>
    <w:p w:rsidR="002C6314" w:rsidRPr="008522C7" w:rsidRDefault="00D73543" w:rsidP="002C631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Research Assistant</w:t>
      </w:r>
      <w:r w:rsidR="002C6314" w:rsidRPr="008522C7">
        <w:rPr>
          <w:color w:val="000000"/>
        </w:rPr>
        <w:t xml:space="preserve">                                                                         </w:t>
      </w:r>
    </w:p>
    <w:p w:rsidR="002C6314" w:rsidRPr="008522C7" w:rsidRDefault="002C6314" w:rsidP="002C6314">
      <w:pPr>
        <w:autoSpaceDE w:val="0"/>
        <w:autoSpaceDN w:val="0"/>
        <w:adjustRightInd w:val="0"/>
        <w:jc w:val="right"/>
        <w:rPr>
          <w:color w:val="000000"/>
        </w:rPr>
      </w:pPr>
    </w:p>
    <w:p w:rsidR="002C6314" w:rsidRPr="008522C7" w:rsidRDefault="002C6314" w:rsidP="002C6314">
      <w:pPr>
        <w:autoSpaceDE w:val="0"/>
        <w:autoSpaceDN w:val="0"/>
        <w:adjustRightInd w:val="0"/>
        <w:jc w:val="right"/>
        <w:rPr>
          <w:color w:val="000000"/>
        </w:rPr>
      </w:pPr>
    </w:p>
    <w:p w:rsidR="005F084A" w:rsidRDefault="005F084A" w:rsidP="00595099">
      <w:pPr>
        <w:autoSpaceDE w:val="0"/>
        <w:autoSpaceDN w:val="0"/>
        <w:adjustRightInd w:val="0"/>
        <w:rPr>
          <w:color w:val="000000"/>
        </w:rPr>
      </w:pPr>
    </w:p>
    <w:p w:rsidR="005F084A" w:rsidRDefault="005F084A" w:rsidP="002C6314">
      <w:pPr>
        <w:autoSpaceDE w:val="0"/>
        <w:autoSpaceDN w:val="0"/>
        <w:adjustRightInd w:val="0"/>
        <w:jc w:val="right"/>
        <w:rPr>
          <w:color w:val="000000"/>
        </w:rPr>
      </w:pPr>
    </w:p>
    <w:p w:rsidR="005F084A" w:rsidRPr="008522C7" w:rsidRDefault="005F084A" w:rsidP="002C6314">
      <w:pPr>
        <w:autoSpaceDE w:val="0"/>
        <w:autoSpaceDN w:val="0"/>
        <w:adjustRightInd w:val="0"/>
        <w:jc w:val="right"/>
        <w:rPr>
          <w:color w:val="000000"/>
        </w:rPr>
      </w:pPr>
    </w:p>
    <w:p w:rsidR="002C6314" w:rsidRPr="008522C7" w:rsidRDefault="002C6314" w:rsidP="002C6314">
      <w:pPr>
        <w:autoSpaceDE w:val="0"/>
        <w:autoSpaceDN w:val="0"/>
        <w:adjustRightInd w:val="0"/>
        <w:jc w:val="right"/>
        <w:rPr>
          <w:color w:val="000000"/>
        </w:rPr>
      </w:pPr>
    </w:p>
    <w:p w:rsidR="005620D6" w:rsidRPr="00595099" w:rsidRDefault="0058381B" w:rsidP="0059509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25</w:t>
      </w:r>
      <w:r w:rsidR="004607CC">
        <w:rPr>
          <w:color w:val="000000"/>
        </w:rPr>
        <w:t>th</w:t>
      </w:r>
      <w:r w:rsidR="002C6314" w:rsidRPr="008522C7">
        <w:rPr>
          <w:color w:val="000000"/>
        </w:rPr>
        <w:t xml:space="preserve"> of </w:t>
      </w:r>
      <w:r>
        <w:rPr>
          <w:color w:val="000000"/>
        </w:rPr>
        <w:t>September</w:t>
      </w:r>
      <w:r w:rsidR="00BB55E0">
        <w:rPr>
          <w:color w:val="000000"/>
        </w:rPr>
        <w:t>, 2017</w:t>
      </w:r>
      <w:r w:rsidR="002C6314" w:rsidRPr="008522C7">
        <w:rPr>
          <w:color w:val="000000"/>
        </w:rPr>
        <w:t>, Novi Sad, Serbia</w:t>
      </w:r>
    </w:p>
    <w:sectPr w:rsidR="005620D6" w:rsidRPr="0059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vGulliv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14"/>
    <w:rsid w:val="001E374B"/>
    <w:rsid w:val="001F5E7B"/>
    <w:rsid w:val="002C6314"/>
    <w:rsid w:val="00370B9F"/>
    <w:rsid w:val="00400F2E"/>
    <w:rsid w:val="004607CC"/>
    <w:rsid w:val="00467E11"/>
    <w:rsid w:val="004E5AE4"/>
    <w:rsid w:val="005620D6"/>
    <w:rsid w:val="0058381B"/>
    <w:rsid w:val="00595099"/>
    <w:rsid w:val="005F084A"/>
    <w:rsid w:val="00650A39"/>
    <w:rsid w:val="007268EB"/>
    <w:rsid w:val="008522C7"/>
    <w:rsid w:val="008E270F"/>
    <w:rsid w:val="00957C49"/>
    <w:rsid w:val="0098419B"/>
    <w:rsid w:val="009B4C64"/>
    <w:rsid w:val="00A54555"/>
    <w:rsid w:val="00BB55E0"/>
    <w:rsid w:val="00C224AE"/>
    <w:rsid w:val="00CE797E"/>
    <w:rsid w:val="00D73543"/>
    <w:rsid w:val="00DA4D8C"/>
    <w:rsid w:val="00EC3114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0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2C6314"/>
  </w:style>
  <w:style w:type="character" w:styleId="Hyperlink">
    <w:name w:val="Hyperlink"/>
    <w:basedOn w:val="DefaultParagraphFont"/>
    <w:uiPriority w:val="99"/>
    <w:unhideWhenUsed/>
    <w:rsid w:val="00CE797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5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0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2C6314"/>
  </w:style>
  <w:style w:type="character" w:styleId="Hyperlink">
    <w:name w:val="Hyperlink"/>
    <w:basedOn w:val="DefaultParagraphFont"/>
    <w:uiPriority w:val="99"/>
    <w:unhideWhenUsed/>
    <w:rsid w:val="00CE797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95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175A-F4BD-44F2-B229-B4F2CE33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msi15</dc:creator>
  <cp:lastModifiedBy>msi15</cp:lastModifiedBy>
  <cp:revision>3</cp:revision>
  <dcterms:created xsi:type="dcterms:W3CDTF">2017-09-25T08:46:00Z</dcterms:created>
  <dcterms:modified xsi:type="dcterms:W3CDTF">2017-09-25T08:51:00Z</dcterms:modified>
</cp:coreProperties>
</file>