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t>Corrected Figures</w:t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209030" cy="3610610"/>
            <wp:effectExtent l="0" t="0" r="1270" b="889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rcRect l="1610" t="10753" b="5040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053455" cy="3812540"/>
            <wp:effectExtent l="0" t="0" r="4445" b="1651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5"/>
                    <a:srcRect l="4027" t="9692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77"/>
        </w:tabs>
        <w:spacing w:after="120"/>
        <w:ind w:firstLine="240" w:firstLineChars="100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The recovery of immobilized laccase and free laccase in different conditions</w:t>
      </w:r>
    </w:p>
    <w:p>
      <w:pPr>
        <w:numPr>
          <w:ilvl w:val="0"/>
          <w:numId w:val="1"/>
        </w:numPr>
        <w:shd w:val="clear" w:fill="FFFFFF" w:themeFill="background1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left: different pH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,2)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right: different temperature)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28030" cy="3826510"/>
            <wp:effectExtent l="0" t="0" r="1270" b="2540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"/>
                    <pic:cNvPicPr>
                      <a:picLocks noChangeAspect="1"/>
                    </pic:cNvPicPr>
                  </pic:nvPicPr>
                  <pic:blipFill>
                    <a:blip r:embed="rId6"/>
                    <a:srcRect l="7647" t="9692" b="4523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66130" cy="3812540"/>
            <wp:effectExtent l="0" t="0" r="1270" b="1651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7"/>
                    <a:srcRect l="7044" t="9692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right="0" w:rightChars="0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The influence of pH to immobilized laccase degradation of Pyr and Bap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77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different letters indicated significant differences in the degradation rate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&lt;0.05)</w:t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13730" cy="3618230"/>
            <wp:effectExtent l="0" t="0" r="1270" b="127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rcRect l="7849" t="9692" b="5492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916930" cy="3826510"/>
            <wp:effectExtent l="0" t="0" r="7620" b="254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9"/>
                    <a:srcRect l="6239" t="9692" b="4523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The influence of temperature to immobilized laccase degradation of Pyr and Bap</w:t>
      </w:r>
    </w:p>
    <w:p>
      <w:pPr>
        <w:keepNext w:val="0"/>
        <w:keepLines w:val="0"/>
        <w:pageBreakBefore w:val="0"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The different letters indicated significant differences in the degradation rate (</w:t>
      </w:r>
      <w:bookmarkStart w:id="0" w:name="_GoBack"/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P</w:t>
      </w:r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&lt;0.05)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5+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00" w:usb3="00000000" w:csb0="00040000" w:csb1="00000000"/>
  </w:font>
  <w:font w:name="B7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ungsuh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B4+CAJSymbolA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Times-Roman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Times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-Italic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Sort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SongStd-Light-Acr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cmillan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0"/>
    <w:family w:val="auto"/>
    <w:pitch w:val="default"/>
    <w:sig w:usb0="E00002FF" w:usb1="4000ACFF" w:usb2="00000001" w:usb3="00000000" w:csb0="2000019F" w:csb1="00000000"/>
  </w:font>
  <w:font w:name="Phosphate Inline">
    <w:altName w:val="PMingLiU-ExtB"/>
    <w:panose1 w:val="02000506050000020004"/>
    <w:charset w:val="00"/>
    <w:family w:val="auto"/>
    <w:pitch w:val="default"/>
    <w:sig w:usb0="00000000" w:usb1="00000000" w:usb2="00000000" w:usb3="00000000" w:csb0="00000001" w:csb1="00000000"/>
  </w:font>
  <w:font w:name="Songti SC Black">
    <w:altName w:val="Impact"/>
    <w:panose1 w:val="02010800040101010101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B78E"/>
    <w:multiLevelType w:val="singleLevel"/>
    <w:tmpl w:val="59D4B78E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5A4DEB00"/>
    <w:multiLevelType w:val="singleLevel"/>
    <w:tmpl w:val="5A4DEB0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3597D"/>
    <w:rsid w:val="61C359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2018-01-05T10:59:00Z</dcterms:created>
  <dc:creator>茫殇</dc:creator>
  <cp:lastModifiedBy>茫殇</cp:lastModifiedBy>
  <dcterms:modified xsi:type="dcterms:W3CDTF">2018-01-05T11:01:45Z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