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F" w:rsidRDefault="000143BC" w:rsidP="006177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77CF">
        <w:rPr>
          <w:rFonts w:ascii="Arial" w:hAnsi="Arial" w:cs="Arial"/>
          <w:b/>
          <w:sz w:val="20"/>
          <w:szCs w:val="20"/>
        </w:rPr>
        <w:t xml:space="preserve">Table 2: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Electrodeposition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of the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AgPd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alloys to the different amounts of charge (</w:t>
      </w:r>
      <w:proofErr w:type="spellStart"/>
      <w:r w:rsidRPr="006177CF">
        <w:rPr>
          <w:rFonts w:ascii="Arial" w:hAnsi="Arial" w:cs="Arial"/>
          <w:b/>
          <w:i/>
          <w:sz w:val="20"/>
          <w:szCs w:val="20"/>
        </w:rPr>
        <w:t>Q</w:t>
      </w:r>
      <w:r w:rsidRPr="006177CF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) </w:t>
      </w:r>
    </w:p>
    <w:p w:rsidR="006177CF" w:rsidRDefault="000143BC" w:rsidP="006177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177CF">
        <w:rPr>
          <w:rFonts w:ascii="Arial" w:hAnsi="Arial" w:cs="Arial"/>
          <w:b/>
          <w:sz w:val="20"/>
          <w:szCs w:val="20"/>
        </w:rPr>
        <w:t>at</w:t>
      </w:r>
      <w:proofErr w:type="gramEnd"/>
      <w:r w:rsidRPr="006177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77CF">
        <w:rPr>
          <w:rFonts w:ascii="Arial" w:hAnsi="Arial" w:cs="Arial"/>
          <w:b/>
          <w:i/>
          <w:sz w:val="20"/>
          <w:szCs w:val="20"/>
        </w:rPr>
        <w:t>j</w:t>
      </w:r>
      <w:r w:rsidRPr="006177CF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= -178 µA cm</w:t>
      </w:r>
      <w:r w:rsidRPr="006177CF">
        <w:rPr>
          <w:rFonts w:ascii="Arial" w:hAnsi="Arial" w:cs="Arial"/>
          <w:b/>
          <w:sz w:val="20"/>
          <w:szCs w:val="20"/>
          <w:vertAlign w:val="superscript"/>
        </w:rPr>
        <w:t>-2</w:t>
      </w:r>
      <w:r w:rsidRPr="006177CF">
        <w:rPr>
          <w:rFonts w:ascii="Arial" w:hAnsi="Arial" w:cs="Arial"/>
          <w:b/>
          <w:sz w:val="20"/>
          <w:szCs w:val="20"/>
        </w:rPr>
        <w:t xml:space="preserve"> </w:t>
      </w:r>
      <w:r w:rsidR="006177CF">
        <w:rPr>
          <w:rFonts w:ascii="Arial" w:hAnsi="Arial" w:cs="Arial"/>
          <w:b/>
          <w:sz w:val="20"/>
          <w:szCs w:val="20"/>
        </w:rPr>
        <w:t>(</w:t>
      </w:r>
      <w:proofErr w:type="spellStart"/>
      <w:r w:rsidR="006177CF" w:rsidRPr="006177CF">
        <w:rPr>
          <w:rFonts w:ascii="Arial" w:hAnsi="Arial" w:cs="Arial"/>
          <w:b/>
          <w:i/>
          <w:sz w:val="20"/>
          <w:szCs w:val="20"/>
        </w:rPr>
        <w:t>j</w:t>
      </w:r>
      <w:r w:rsidR="006177CF" w:rsidRPr="006177CF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="006177CF" w:rsidRPr="006177CF">
        <w:rPr>
          <w:rFonts w:ascii="Arial" w:hAnsi="Arial" w:cs="Arial"/>
          <w:b/>
          <w:sz w:val="20"/>
          <w:szCs w:val="20"/>
        </w:rPr>
        <w:t xml:space="preserve"> </w:t>
      </w:r>
      <w:r w:rsidR="006177CF">
        <w:rPr>
          <w:rFonts w:ascii="Arial" w:hAnsi="Arial" w:cs="Arial"/>
          <w:b/>
          <w:sz w:val="20"/>
          <w:szCs w:val="20"/>
        </w:rPr>
        <w:t>= 3</w:t>
      </w:r>
      <w:r w:rsidR="006177CF" w:rsidRPr="006177C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6177CF" w:rsidRPr="006177CF">
        <w:rPr>
          <w:rFonts w:ascii="Arial" w:hAnsi="Arial" w:cs="Arial"/>
          <w:b/>
          <w:i/>
          <w:sz w:val="20"/>
          <w:szCs w:val="20"/>
        </w:rPr>
        <w:t>j</w:t>
      </w:r>
      <w:r w:rsidR="006177CF">
        <w:rPr>
          <w:rFonts w:ascii="Arial" w:hAnsi="Arial" w:cs="Arial"/>
          <w:b/>
          <w:sz w:val="20"/>
          <w:szCs w:val="20"/>
          <w:vertAlign w:val="subscript"/>
        </w:rPr>
        <w:t>L</w:t>
      </w:r>
      <w:proofErr w:type="spellEnd"/>
      <w:r w:rsidR="006177CF">
        <w:rPr>
          <w:rFonts w:ascii="Arial" w:hAnsi="Arial" w:cs="Arial"/>
          <w:b/>
          <w:sz w:val="20"/>
          <w:szCs w:val="20"/>
        </w:rPr>
        <w:t>(</w:t>
      </w:r>
      <w:proofErr w:type="spellStart"/>
      <w:r w:rsidR="006177CF">
        <w:rPr>
          <w:rFonts w:ascii="Arial" w:hAnsi="Arial" w:cs="Arial"/>
          <w:b/>
          <w:sz w:val="20"/>
          <w:szCs w:val="20"/>
        </w:rPr>
        <w:t>Pd</w:t>
      </w:r>
      <w:proofErr w:type="spellEnd"/>
      <w:r w:rsidR="006177CF">
        <w:rPr>
          <w:rFonts w:ascii="Arial" w:hAnsi="Arial" w:cs="Arial"/>
          <w:b/>
          <w:sz w:val="20"/>
          <w:szCs w:val="20"/>
        </w:rPr>
        <w:t xml:space="preserve">)) </w:t>
      </w:r>
      <w:r w:rsidRPr="006177CF">
        <w:rPr>
          <w:rFonts w:ascii="Arial" w:hAnsi="Arial" w:cs="Arial"/>
          <w:b/>
          <w:sz w:val="20"/>
          <w:szCs w:val="20"/>
        </w:rPr>
        <w:t xml:space="preserve">and </w:t>
      </w:r>
      <w:r w:rsidR="00907FE7" w:rsidRPr="00D05180">
        <w:rPr>
          <w:rFonts w:ascii="Arial" w:hAnsi="Arial" w:cs="Arial"/>
          <w:b/>
          <w:sz w:val="20"/>
          <w:szCs w:val="20"/>
          <w:highlight w:val="yellow"/>
        </w:rPr>
        <w:sym w:font="Symbol" w:char="F077"/>
      </w:r>
      <w:r w:rsidR="00907FE7" w:rsidRPr="00D05180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907FE7" w:rsidRPr="00A27BD4">
        <w:rPr>
          <w:rFonts w:ascii="Arial" w:hAnsi="Arial" w:cs="Arial"/>
          <w:b/>
          <w:sz w:val="20"/>
          <w:szCs w:val="20"/>
          <w:highlight w:val="yellow"/>
        </w:rPr>
        <w:t>= 0 rpm</w:t>
      </w:r>
      <w:r w:rsidRPr="006177CF">
        <w:rPr>
          <w:rFonts w:ascii="Arial" w:hAnsi="Arial" w:cs="Arial"/>
          <w:b/>
          <w:sz w:val="20"/>
          <w:szCs w:val="20"/>
        </w:rPr>
        <w:t xml:space="preserve"> from the solution: </w:t>
      </w:r>
    </w:p>
    <w:p w:rsidR="000143BC" w:rsidRPr="006177CF" w:rsidRDefault="000143BC" w:rsidP="006177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177CF">
        <w:rPr>
          <w:rFonts w:ascii="Arial" w:hAnsi="Arial" w:cs="Arial"/>
          <w:b/>
          <w:sz w:val="20"/>
          <w:szCs w:val="20"/>
        </w:rPr>
        <w:t>0.001 M PdCl</w:t>
      </w:r>
      <w:r w:rsidRPr="006177CF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6177CF">
        <w:rPr>
          <w:rFonts w:ascii="Arial" w:hAnsi="Arial" w:cs="Arial"/>
          <w:b/>
          <w:sz w:val="20"/>
          <w:szCs w:val="20"/>
        </w:rPr>
        <w:t xml:space="preserve"> + 0.04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AgCl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+ 0.1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HCl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LiCl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>.</w:t>
      </w:r>
      <w:proofErr w:type="gramEnd"/>
      <w:r w:rsidRPr="006177CF">
        <w:rPr>
          <w:rFonts w:ascii="Arial" w:hAnsi="Arial" w:cs="Arial"/>
          <w:b/>
          <w:sz w:val="20"/>
          <w:szCs w:val="20"/>
        </w:rPr>
        <w:t xml:space="preserve"> </w:t>
      </w:r>
    </w:p>
    <w:p w:rsidR="006177CF" w:rsidRDefault="000143BC" w:rsidP="000143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77CF">
        <w:rPr>
          <w:rFonts w:ascii="Arial" w:hAnsi="Arial" w:cs="Arial"/>
          <w:b/>
          <w:sz w:val="20"/>
          <w:szCs w:val="20"/>
        </w:rPr>
        <w:t xml:space="preserve">Dissolution (ALSV) in the solution 0.1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HCl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LiCl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at </w:t>
      </w:r>
      <w:r w:rsidR="00907FE7" w:rsidRPr="00D05180">
        <w:rPr>
          <w:rFonts w:ascii="Arial" w:hAnsi="Arial" w:cs="Arial"/>
          <w:b/>
          <w:sz w:val="20"/>
          <w:szCs w:val="20"/>
          <w:highlight w:val="yellow"/>
        </w:rPr>
        <w:sym w:font="Symbol" w:char="F077"/>
      </w:r>
      <w:r w:rsidR="00907FE7" w:rsidRPr="00D05180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907FE7" w:rsidRPr="00A27BD4">
        <w:rPr>
          <w:rFonts w:ascii="Arial" w:hAnsi="Arial" w:cs="Arial"/>
          <w:b/>
          <w:sz w:val="20"/>
          <w:szCs w:val="20"/>
          <w:highlight w:val="yellow"/>
        </w:rPr>
        <w:t xml:space="preserve">= </w:t>
      </w:r>
      <w:r w:rsidR="00907FE7">
        <w:rPr>
          <w:rFonts w:ascii="Arial" w:hAnsi="Arial" w:cs="Arial"/>
          <w:b/>
          <w:sz w:val="20"/>
          <w:szCs w:val="20"/>
          <w:highlight w:val="yellow"/>
        </w:rPr>
        <w:t>100</w:t>
      </w:r>
      <w:r w:rsidR="00907FE7" w:rsidRPr="00A27BD4">
        <w:rPr>
          <w:rFonts w:ascii="Arial" w:hAnsi="Arial" w:cs="Arial"/>
          <w:b/>
          <w:sz w:val="20"/>
          <w:szCs w:val="20"/>
          <w:highlight w:val="yellow"/>
        </w:rPr>
        <w:t>0 rpm</w:t>
      </w:r>
      <w:r w:rsidRPr="006177CF">
        <w:rPr>
          <w:rFonts w:ascii="Arial" w:hAnsi="Arial" w:cs="Arial"/>
          <w:b/>
          <w:sz w:val="20"/>
          <w:szCs w:val="20"/>
        </w:rPr>
        <w:t xml:space="preserve"> </w:t>
      </w:r>
    </w:p>
    <w:p w:rsidR="000143BC" w:rsidRPr="006177CF" w:rsidRDefault="000143BC" w:rsidP="000143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177CF">
        <w:rPr>
          <w:rFonts w:ascii="Arial" w:hAnsi="Arial" w:cs="Arial"/>
          <w:b/>
          <w:sz w:val="20"/>
          <w:szCs w:val="20"/>
        </w:rPr>
        <w:t>with</w:t>
      </w:r>
      <w:proofErr w:type="gramEnd"/>
      <w:r w:rsidRPr="006177CF">
        <w:rPr>
          <w:rFonts w:ascii="Arial" w:hAnsi="Arial" w:cs="Arial"/>
          <w:b/>
          <w:sz w:val="20"/>
          <w:szCs w:val="20"/>
        </w:rPr>
        <w:t xml:space="preserve"> a sweep rate of 1 mV s</w:t>
      </w:r>
      <w:r w:rsidRPr="006177CF">
        <w:rPr>
          <w:rFonts w:ascii="Arial" w:hAnsi="Arial" w:cs="Arial"/>
          <w:b/>
          <w:sz w:val="20"/>
          <w:szCs w:val="20"/>
          <w:vertAlign w:val="superscript"/>
        </w:rPr>
        <w:t>-1</w:t>
      </w:r>
      <w:r w:rsidRPr="006177CF">
        <w:rPr>
          <w:rFonts w:ascii="Arial" w:hAnsi="Arial" w:cs="Arial"/>
          <w:b/>
          <w:sz w:val="20"/>
          <w:szCs w:val="20"/>
        </w:rPr>
        <w:t>.</w:t>
      </w:r>
    </w:p>
    <w:p w:rsidR="000143BC" w:rsidRPr="006177CF" w:rsidRDefault="000143BC" w:rsidP="00E90BF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81" w:type="dxa"/>
        <w:jc w:val="center"/>
        <w:tblLook w:val="04A0" w:firstRow="1" w:lastRow="0" w:firstColumn="1" w:lastColumn="0" w:noHBand="0" w:noVBand="1"/>
      </w:tblPr>
      <w:tblGrid>
        <w:gridCol w:w="1140"/>
        <w:gridCol w:w="1728"/>
        <w:gridCol w:w="1599"/>
        <w:gridCol w:w="1511"/>
        <w:gridCol w:w="987"/>
        <w:gridCol w:w="896"/>
        <w:gridCol w:w="1520"/>
      </w:tblGrid>
      <w:tr w:rsidR="009B2426" w:rsidRPr="00D05180" w:rsidTr="009B2426">
        <w:trPr>
          <w:jc w:val="center"/>
        </w:trPr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9B24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1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d</w:t>
            </w:r>
            <w:proofErr w:type="spellEnd"/>
            <w:r w:rsidR="00D05180" w:rsidRPr="00D051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/</w:t>
            </w:r>
            <w:r w:rsidR="008224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</w:rPr>
              <w:t>C cm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-2</w:t>
            </w: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9B2426">
            <w:pPr>
              <w:rPr>
                <w:rFonts w:ascii="Arial" w:hAnsi="Arial" w:cs="Arial"/>
                <w:sz w:val="20"/>
                <w:szCs w:val="20"/>
              </w:rPr>
            </w:pPr>
            <w:r w:rsidRPr="00D051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D05180">
              <w:rPr>
                <w:rFonts w:ascii="Arial" w:hAnsi="Arial" w:cs="Arial"/>
                <w:sz w:val="20"/>
                <w:szCs w:val="20"/>
                <w:highlight w:val="yellow"/>
              </w:rPr>
              <w:t>Pd</w:t>
            </w:r>
            <w:proofErr w:type="spellEnd"/>
            <w:r w:rsidRPr="00D05180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Pr="00822437">
              <w:rPr>
                <w:rFonts w:ascii="Arial" w:hAnsi="Arial" w:cs="Arial"/>
                <w:sz w:val="16"/>
                <w:szCs w:val="16"/>
                <w:highlight w:val="yellow"/>
                <w:vertAlign w:val="subscript"/>
              </w:rPr>
              <w:t>ALSV</w:t>
            </w:r>
            <w:r w:rsidR="00D05180" w:rsidRPr="00D05180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 xml:space="preserve"> </w:t>
            </w:r>
            <w:r w:rsidR="00D05180" w:rsidRPr="00D051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 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="008224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</w:rPr>
              <w:t>m</w:t>
            </w:r>
            <w:r w:rsidR="00822437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-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2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9B2426" w:rsidRDefault="00822437" w:rsidP="009B242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="000143BC" w:rsidRPr="00D051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</w:t>
            </w:r>
            <w:r w:rsidR="000143BC" w:rsidRPr="00D05180">
              <w:rPr>
                <w:rFonts w:ascii="Arial" w:hAnsi="Arial" w:cs="Arial"/>
                <w:sz w:val="20"/>
                <w:szCs w:val="20"/>
                <w:highlight w:val="yellow"/>
              </w:rPr>
              <w:t>(Ag)</w:t>
            </w:r>
            <w:r w:rsidR="000143BC" w:rsidRPr="00822437">
              <w:rPr>
                <w:rFonts w:ascii="Arial" w:hAnsi="Arial" w:cs="Arial"/>
                <w:sz w:val="16"/>
                <w:szCs w:val="16"/>
                <w:highlight w:val="yellow"/>
                <w:vertAlign w:val="subscript"/>
              </w:rPr>
              <w:t>ALSV</w:t>
            </w:r>
            <w:r w:rsidR="000143BC" w:rsidRPr="0082243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="00D05180" w:rsidRPr="00D051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 </w:t>
            </w:r>
            <w:r w:rsidR="009B2426">
              <w:rPr>
                <w:rFonts w:ascii="Arial" w:hAnsi="Arial" w:cs="Arial"/>
                <w:sz w:val="20"/>
                <w:szCs w:val="20"/>
                <w:highlight w:val="yellow"/>
              </w:rPr>
              <w:t>C cm</w:t>
            </w:r>
            <w:r w:rsidR="009B2426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-</w:t>
            </w:r>
            <w:r w:rsidR="000143BC" w:rsidRPr="00D05180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1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sym w:font="Symbol" w:char="F068"/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j</w:t>
            </w:r>
            <w:r w:rsidR="00D05180" w:rsidRPr="00D051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/ 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</w:rPr>
              <w:t>%</w:t>
            </w:r>
            <w:r w:rsidRPr="00617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18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6177C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177C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6177CF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43BC" w:rsidRPr="00D05180" w:rsidRDefault="000143BC" w:rsidP="00E90BF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51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</w:t>
            </w:r>
            <w:r w:rsidR="00304AD2" w:rsidRPr="00D05180">
              <w:rPr>
                <w:rFonts w:ascii="Arial" w:hAnsi="Arial" w:cs="Arial"/>
                <w:sz w:val="20"/>
                <w:szCs w:val="20"/>
                <w:highlight w:val="yellow"/>
              </w:rPr>
              <w:t>(UP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Pr="00D05180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ALSV</w:t>
            </w:r>
            <w:r w:rsidR="00D05180" w:rsidRPr="00D05180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 xml:space="preserve"> </w:t>
            </w:r>
            <w:r w:rsidR="00D05180" w:rsidRPr="00D05180">
              <w:rPr>
                <w:rFonts w:ascii="Arial" w:hAnsi="Arial" w:cs="Arial"/>
                <w:sz w:val="20"/>
                <w:szCs w:val="20"/>
                <w:highlight w:val="yellow"/>
              </w:rPr>
              <w:t>/ %</w:t>
            </w:r>
          </w:p>
        </w:tc>
      </w:tr>
      <w:tr w:rsidR="009B2426" w:rsidRPr="006177CF" w:rsidTr="009B2426">
        <w:trPr>
          <w:jc w:val="center"/>
        </w:trPr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0.0243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0.0191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B2426" w:rsidRPr="006177CF" w:rsidTr="009B2426"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0.043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B2426" w:rsidRPr="006177CF" w:rsidTr="009B2426"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B2426" w:rsidRPr="006177CF" w:rsidTr="009B2426"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0.176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0.206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B2426" w:rsidRPr="006177CF" w:rsidTr="009B2426">
        <w:trPr>
          <w:jc w:val="center"/>
        </w:trPr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0.312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0.267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43BC" w:rsidRPr="006177CF" w:rsidRDefault="000143BC" w:rsidP="00E9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0143BC" w:rsidRDefault="000143BC" w:rsidP="00822437">
      <w:pPr>
        <w:spacing w:line="240" w:lineRule="auto"/>
        <w:rPr>
          <w:rFonts w:ascii="Arial" w:hAnsi="Arial" w:cs="Arial"/>
          <w:sz w:val="20"/>
          <w:szCs w:val="20"/>
        </w:rPr>
      </w:pPr>
      <w:r w:rsidRPr="006177CF">
        <w:rPr>
          <w:rFonts w:ascii="Arial" w:hAnsi="Arial" w:cs="Arial"/>
          <w:sz w:val="20"/>
          <w:szCs w:val="20"/>
        </w:rPr>
        <w:t xml:space="preserve"> </w:t>
      </w:r>
      <w:r w:rsidRPr="00E90BF1">
        <w:rPr>
          <w:rFonts w:ascii="Arial" w:hAnsi="Arial" w:cs="Arial"/>
          <w:sz w:val="20"/>
          <w:szCs w:val="20"/>
          <w:highlight w:val="yellow"/>
        </w:rPr>
        <w:t>at</w:t>
      </w:r>
      <w:proofErr w:type="gramStart"/>
      <w:r w:rsidRPr="00E90BF1">
        <w:rPr>
          <w:rFonts w:ascii="Arial" w:hAnsi="Arial" w:cs="Arial"/>
          <w:sz w:val="20"/>
          <w:szCs w:val="20"/>
          <w:highlight w:val="yellow"/>
        </w:rPr>
        <w:t>.</w:t>
      </w:r>
      <w:proofErr w:type="gramEnd"/>
      <w:r w:rsidRPr="00E90BF1">
        <w:rPr>
          <w:rFonts w:ascii="Arial" w:hAnsi="Arial" w:cs="Arial"/>
          <w:sz w:val="20"/>
          <w:szCs w:val="20"/>
          <w:highlight w:val="yellow"/>
        </w:rPr>
        <w:t xml:space="preserve">% of </w:t>
      </w:r>
      <w:proofErr w:type="spellStart"/>
      <w:r w:rsidRPr="00E90BF1">
        <w:rPr>
          <w:rFonts w:ascii="Arial" w:hAnsi="Arial" w:cs="Arial"/>
          <w:sz w:val="20"/>
          <w:szCs w:val="20"/>
          <w:highlight w:val="yellow"/>
        </w:rPr>
        <w:t>Pd</w:t>
      </w:r>
      <w:proofErr w:type="spellEnd"/>
      <w:r w:rsidRPr="00E90BF1">
        <w:rPr>
          <w:rFonts w:ascii="Arial" w:hAnsi="Arial" w:cs="Arial"/>
          <w:sz w:val="20"/>
          <w:szCs w:val="20"/>
          <w:highlight w:val="yellow"/>
        </w:rPr>
        <w:t xml:space="preserve"> and </w:t>
      </w:r>
      <w:r w:rsidR="00B70CB6">
        <w:rPr>
          <w:rFonts w:ascii="Arial" w:hAnsi="Arial" w:cs="Arial"/>
          <w:sz w:val="20"/>
          <w:szCs w:val="20"/>
          <w:highlight w:val="yellow"/>
        </w:rPr>
        <w:t xml:space="preserve">at% of </w:t>
      </w:r>
      <w:bookmarkStart w:id="0" w:name="_GoBack"/>
      <w:bookmarkEnd w:id="0"/>
      <w:r w:rsidRPr="00E90BF1">
        <w:rPr>
          <w:rFonts w:ascii="Arial" w:hAnsi="Arial" w:cs="Arial"/>
          <w:sz w:val="20"/>
          <w:szCs w:val="20"/>
          <w:highlight w:val="yellow"/>
        </w:rPr>
        <w:t>Ag</w:t>
      </w:r>
      <w:r w:rsidR="00E90BF1" w:rsidRPr="00E90BF1">
        <w:rPr>
          <w:rFonts w:ascii="Arial" w:hAnsi="Arial" w:cs="Arial"/>
          <w:sz w:val="20"/>
          <w:szCs w:val="20"/>
          <w:highlight w:val="yellow"/>
        </w:rPr>
        <w:t xml:space="preserve"> (content of </w:t>
      </w:r>
      <w:proofErr w:type="spellStart"/>
      <w:r w:rsidR="00E90BF1" w:rsidRPr="00E90BF1">
        <w:rPr>
          <w:rFonts w:ascii="Arial" w:hAnsi="Arial" w:cs="Arial"/>
          <w:sz w:val="20"/>
          <w:szCs w:val="20"/>
          <w:highlight w:val="yellow"/>
        </w:rPr>
        <w:t>Pd</w:t>
      </w:r>
      <w:proofErr w:type="spellEnd"/>
      <w:r w:rsidR="00E90BF1" w:rsidRPr="00E90BF1">
        <w:rPr>
          <w:rFonts w:ascii="Arial" w:hAnsi="Arial" w:cs="Arial"/>
          <w:sz w:val="20"/>
          <w:szCs w:val="20"/>
          <w:highlight w:val="yellow"/>
        </w:rPr>
        <w:t xml:space="preserve"> and Ag / at.%)</w:t>
      </w:r>
      <w:r w:rsidRPr="00E90BF1">
        <w:rPr>
          <w:rFonts w:ascii="Arial" w:hAnsi="Arial" w:cs="Arial"/>
          <w:sz w:val="20"/>
          <w:szCs w:val="20"/>
          <w:highlight w:val="yellow"/>
        </w:rPr>
        <w:t xml:space="preserve">, as well as </w:t>
      </w:r>
      <w:proofErr w:type="spellStart"/>
      <w:r w:rsidRPr="00E90BF1">
        <w:rPr>
          <w:rFonts w:ascii="Arial" w:hAnsi="Arial" w:cs="Arial"/>
          <w:sz w:val="20"/>
          <w:szCs w:val="20"/>
          <w:highlight w:val="yellow"/>
        </w:rPr>
        <w:t>UPh</w:t>
      </w:r>
      <w:proofErr w:type="spellEnd"/>
      <w:r w:rsidRPr="00E90BF1">
        <w:rPr>
          <w:rFonts w:ascii="Arial" w:hAnsi="Arial" w:cs="Arial"/>
          <w:sz w:val="20"/>
          <w:szCs w:val="20"/>
          <w:highlight w:val="yellow"/>
        </w:rPr>
        <w:t>, are obtained from the ALSVs.</w:t>
      </w:r>
    </w:p>
    <w:p w:rsidR="00E90BF1" w:rsidRDefault="00E90BF1" w:rsidP="00E90BF1">
      <w:pPr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E90BF1" w:rsidRDefault="00E90BF1" w:rsidP="00E90BF1">
      <w:pPr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E90BF1" w:rsidRDefault="00E90BF1" w:rsidP="00E90BF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90BF1" w:rsidRPr="006177CF" w:rsidRDefault="00E90BF1" w:rsidP="000143BC">
      <w:pPr>
        <w:ind w:left="720"/>
        <w:rPr>
          <w:rFonts w:ascii="Arial" w:hAnsi="Arial" w:cs="Arial"/>
          <w:sz w:val="20"/>
          <w:szCs w:val="20"/>
        </w:rPr>
      </w:pPr>
    </w:p>
    <w:p w:rsidR="00DA59B1" w:rsidRDefault="00DA59B1"/>
    <w:p w:rsidR="000143BC" w:rsidRDefault="000143BC"/>
    <w:p w:rsidR="000143BC" w:rsidRDefault="000143BC"/>
    <w:sectPr w:rsidR="000143BC" w:rsidSect="006177CF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BC"/>
    <w:rsid w:val="000131B2"/>
    <w:rsid w:val="00013D45"/>
    <w:rsid w:val="000143BC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5FA9"/>
    <w:rsid w:val="00096A48"/>
    <w:rsid w:val="000979C5"/>
    <w:rsid w:val="000A2904"/>
    <w:rsid w:val="000A65E9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20BE5"/>
    <w:rsid w:val="001222C6"/>
    <w:rsid w:val="00122892"/>
    <w:rsid w:val="00124C33"/>
    <w:rsid w:val="00125AD4"/>
    <w:rsid w:val="00126563"/>
    <w:rsid w:val="00126B64"/>
    <w:rsid w:val="0012761A"/>
    <w:rsid w:val="00133FD5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797A"/>
    <w:rsid w:val="001C0937"/>
    <w:rsid w:val="001C77AF"/>
    <w:rsid w:val="001C7DD5"/>
    <w:rsid w:val="001D5223"/>
    <w:rsid w:val="001E0098"/>
    <w:rsid w:val="001E40D3"/>
    <w:rsid w:val="001E433B"/>
    <w:rsid w:val="001E695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3FC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F00B8"/>
    <w:rsid w:val="002F0EA1"/>
    <w:rsid w:val="002F209E"/>
    <w:rsid w:val="002F4E5C"/>
    <w:rsid w:val="003029E1"/>
    <w:rsid w:val="00304AD2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780C"/>
    <w:rsid w:val="0038785A"/>
    <w:rsid w:val="00393B06"/>
    <w:rsid w:val="003956FA"/>
    <w:rsid w:val="00395A28"/>
    <w:rsid w:val="00397AC7"/>
    <w:rsid w:val="003A1609"/>
    <w:rsid w:val="003A2046"/>
    <w:rsid w:val="003A2C4F"/>
    <w:rsid w:val="003A5BB4"/>
    <w:rsid w:val="003A75BA"/>
    <w:rsid w:val="003B0CA2"/>
    <w:rsid w:val="003B1888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2953"/>
    <w:rsid w:val="004214A4"/>
    <w:rsid w:val="00423280"/>
    <w:rsid w:val="0042503A"/>
    <w:rsid w:val="00431043"/>
    <w:rsid w:val="00433F29"/>
    <w:rsid w:val="004341A1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26E0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71B5"/>
    <w:rsid w:val="00507B92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2C00"/>
    <w:rsid w:val="00554B27"/>
    <w:rsid w:val="0055566E"/>
    <w:rsid w:val="00556351"/>
    <w:rsid w:val="00560E38"/>
    <w:rsid w:val="00563508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3393"/>
    <w:rsid w:val="005A5119"/>
    <w:rsid w:val="005A602A"/>
    <w:rsid w:val="005B0A16"/>
    <w:rsid w:val="005B267E"/>
    <w:rsid w:val="005C69ED"/>
    <w:rsid w:val="005C6BBE"/>
    <w:rsid w:val="005D3893"/>
    <w:rsid w:val="005D4355"/>
    <w:rsid w:val="005D63D2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D10"/>
    <w:rsid w:val="00617217"/>
    <w:rsid w:val="006177CF"/>
    <w:rsid w:val="00622E70"/>
    <w:rsid w:val="00623C0E"/>
    <w:rsid w:val="00625D12"/>
    <w:rsid w:val="00626306"/>
    <w:rsid w:val="006269B9"/>
    <w:rsid w:val="00626AD2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6765"/>
    <w:rsid w:val="007076AC"/>
    <w:rsid w:val="007108B7"/>
    <w:rsid w:val="00711C3B"/>
    <w:rsid w:val="007125AD"/>
    <w:rsid w:val="00712C0B"/>
    <w:rsid w:val="00713C19"/>
    <w:rsid w:val="0071516B"/>
    <w:rsid w:val="00732F45"/>
    <w:rsid w:val="00733859"/>
    <w:rsid w:val="0073538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45B3"/>
    <w:rsid w:val="0077481D"/>
    <w:rsid w:val="00777B00"/>
    <w:rsid w:val="0078149E"/>
    <w:rsid w:val="00783180"/>
    <w:rsid w:val="00783975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4BC4"/>
    <w:rsid w:val="007C624C"/>
    <w:rsid w:val="007C6A31"/>
    <w:rsid w:val="007C7043"/>
    <w:rsid w:val="007D2F53"/>
    <w:rsid w:val="007D3725"/>
    <w:rsid w:val="007D4F72"/>
    <w:rsid w:val="007D70DE"/>
    <w:rsid w:val="007E4720"/>
    <w:rsid w:val="007E47EB"/>
    <w:rsid w:val="007E5657"/>
    <w:rsid w:val="007F26C7"/>
    <w:rsid w:val="00801300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2437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80BC8"/>
    <w:rsid w:val="00881188"/>
    <w:rsid w:val="00881DD7"/>
    <w:rsid w:val="00890E39"/>
    <w:rsid w:val="00891305"/>
    <w:rsid w:val="00891618"/>
    <w:rsid w:val="008918C0"/>
    <w:rsid w:val="00895E08"/>
    <w:rsid w:val="008A544E"/>
    <w:rsid w:val="008B12E2"/>
    <w:rsid w:val="008B39DE"/>
    <w:rsid w:val="008B41E8"/>
    <w:rsid w:val="008B7E77"/>
    <w:rsid w:val="008C064A"/>
    <w:rsid w:val="008C24B1"/>
    <w:rsid w:val="008C39CA"/>
    <w:rsid w:val="008D1099"/>
    <w:rsid w:val="008D13FF"/>
    <w:rsid w:val="008D1A87"/>
    <w:rsid w:val="008D51B7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902389"/>
    <w:rsid w:val="009035AB"/>
    <w:rsid w:val="00903FFA"/>
    <w:rsid w:val="00904A79"/>
    <w:rsid w:val="009072BD"/>
    <w:rsid w:val="00907FE7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623"/>
    <w:rsid w:val="00957ECF"/>
    <w:rsid w:val="00961348"/>
    <w:rsid w:val="00962B9F"/>
    <w:rsid w:val="0096439C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43B9"/>
    <w:rsid w:val="009B073A"/>
    <w:rsid w:val="009B1093"/>
    <w:rsid w:val="009B2426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E00DF"/>
    <w:rsid w:val="009E0308"/>
    <w:rsid w:val="009E2B56"/>
    <w:rsid w:val="009E78CB"/>
    <w:rsid w:val="009F0B20"/>
    <w:rsid w:val="009F6552"/>
    <w:rsid w:val="009F7B78"/>
    <w:rsid w:val="00A04F7B"/>
    <w:rsid w:val="00A06A11"/>
    <w:rsid w:val="00A07AB2"/>
    <w:rsid w:val="00A105A4"/>
    <w:rsid w:val="00A12E28"/>
    <w:rsid w:val="00A13A96"/>
    <w:rsid w:val="00A15522"/>
    <w:rsid w:val="00A219C0"/>
    <w:rsid w:val="00A25458"/>
    <w:rsid w:val="00A2783F"/>
    <w:rsid w:val="00A27EA1"/>
    <w:rsid w:val="00A31F18"/>
    <w:rsid w:val="00A352D5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F2B26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42951"/>
    <w:rsid w:val="00B4656D"/>
    <w:rsid w:val="00B55FAE"/>
    <w:rsid w:val="00B6256B"/>
    <w:rsid w:val="00B62E7F"/>
    <w:rsid w:val="00B6548A"/>
    <w:rsid w:val="00B70CB6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5068"/>
    <w:rsid w:val="00BB131B"/>
    <w:rsid w:val="00BB17F6"/>
    <w:rsid w:val="00BB2841"/>
    <w:rsid w:val="00BB4983"/>
    <w:rsid w:val="00BB4CE9"/>
    <w:rsid w:val="00BB7BDD"/>
    <w:rsid w:val="00BC121A"/>
    <w:rsid w:val="00BC5F5D"/>
    <w:rsid w:val="00BC64F5"/>
    <w:rsid w:val="00BC69DF"/>
    <w:rsid w:val="00BD0816"/>
    <w:rsid w:val="00BD0AF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95F"/>
    <w:rsid w:val="00C10905"/>
    <w:rsid w:val="00C11A6D"/>
    <w:rsid w:val="00C156AC"/>
    <w:rsid w:val="00C17C06"/>
    <w:rsid w:val="00C30262"/>
    <w:rsid w:val="00C33286"/>
    <w:rsid w:val="00C3372D"/>
    <w:rsid w:val="00C402DD"/>
    <w:rsid w:val="00C4596E"/>
    <w:rsid w:val="00C45A21"/>
    <w:rsid w:val="00C47FE5"/>
    <w:rsid w:val="00C56D05"/>
    <w:rsid w:val="00C6070C"/>
    <w:rsid w:val="00C66E55"/>
    <w:rsid w:val="00C672AF"/>
    <w:rsid w:val="00C735D2"/>
    <w:rsid w:val="00C737B4"/>
    <w:rsid w:val="00C85040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9CA"/>
    <w:rsid w:val="00CD7468"/>
    <w:rsid w:val="00CE7E2C"/>
    <w:rsid w:val="00CF2206"/>
    <w:rsid w:val="00CF370B"/>
    <w:rsid w:val="00D04539"/>
    <w:rsid w:val="00D05180"/>
    <w:rsid w:val="00D05AB6"/>
    <w:rsid w:val="00D073CF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4FB"/>
    <w:rsid w:val="00D81A0E"/>
    <w:rsid w:val="00D825ED"/>
    <w:rsid w:val="00D84DD1"/>
    <w:rsid w:val="00D853DD"/>
    <w:rsid w:val="00D86216"/>
    <w:rsid w:val="00D87A2D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346A"/>
    <w:rsid w:val="00DB53BE"/>
    <w:rsid w:val="00DB58B1"/>
    <w:rsid w:val="00DB7798"/>
    <w:rsid w:val="00DB7A80"/>
    <w:rsid w:val="00DC1184"/>
    <w:rsid w:val="00DD13C0"/>
    <w:rsid w:val="00DD15D6"/>
    <w:rsid w:val="00DD181D"/>
    <w:rsid w:val="00DD18AD"/>
    <w:rsid w:val="00DD18C0"/>
    <w:rsid w:val="00DD1E63"/>
    <w:rsid w:val="00DD2308"/>
    <w:rsid w:val="00DD7986"/>
    <w:rsid w:val="00DE2334"/>
    <w:rsid w:val="00DE3D51"/>
    <w:rsid w:val="00DE4F15"/>
    <w:rsid w:val="00DE6EFA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587B"/>
    <w:rsid w:val="00E70E70"/>
    <w:rsid w:val="00E71868"/>
    <w:rsid w:val="00E73188"/>
    <w:rsid w:val="00E82671"/>
    <w:rsid w:val="00E82A1B"/>
    <w:rsid w:val="00E82F95"/>
    <w:rsid w:val="00E83C8D"/>
    <w:rsid w:val="00E90BF1"/>
    <w:rsid w:val="00E935E7"/>
    <w:rsid w:val="00EA022C"/>
    <w:rsid w:val="00EA0A74"/>
    <w:rsid w:val="00EA1DC4"/>
    <w:rsid w:val="00EA37A1"/>
    <w:rsid w:val="00EA42AC"/>
    <w:rsid w:val="00EB23AD"/>
    <w:rsid w:val="00EB30BE"/>
    <w:rsid w:val="00EB3976"/>
    <w:rsid w:val="00EB6D00"/>
    <w:rsid w:val="00EB7BA0"/>
    <w:rsid w:val="00EC4095"/>
    <w:rsid w:val="00EC4162"/>
    <w:rsid w:val="00EC6F59"/>
    <w:rsid w:val="00EC7E3E"/>
    <w:rsid w:val="00EC7E7A"/>
    <w:rsid w:val="00ED10B5"/>
    <w:rsid w:val="00ED14CC"/>
    <w:rsid w:val="00ED5D48"/>
    <w:rsid w:val="00ED5F2C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7D18"/>
    <w:rsid w:val="00F418D7"/>
    <w:rsid w:val="00F4278D"/>
    <w:rsid w:val="00F44238"/>
    <w:rsid w:val="00F510F9"/>
    <w:rsid w:val="00F5173E"/>
    <w:rsid w:val="00F52D4B"/>
    <w:rsid w:val="00F53974"/>
    <w:rsid w:val="00F616CA"/>
    <w:rsid w:val="00F6378B"/>
    <w:rsid w:val="00F66ECA"/>
    <w:rsid w:val="00F74DF3"/>
    <w:rsid w:val="00F77255"/>
    <w:rsid w:val="00F814F7"/>
    <w:rsid w:val="00F90982"/>
    <w:rsid w:val="00F94229"/>
    <w:rsid w:val="00FA2473"/>
    <w:rsid w:val="00FA315C"/>
    <w:rsid w:val="00FA3949"/>
    <w:rsid w:val="00FA406E"/>
    <w:rsid w:val="00FB1331"/>
    <w:rsid w:val="00FB4270"/>
    <w:rsid w:val="00FB7B7F"/>
    <w:rsid w:val="00FB7D51"/>
    <w:rsid w:val="00FC2AD0"/>
    <w:rsid w:val="00FC3143"/>
    <w:rsid w:val="00FC3261"/>
    <w:rsid w:val="00FC7E07"/>
    <w:rsid w:val="00FD70D3"/>
    <w:rsid w:val="00FD756D"/>
    <w:rsid w:val="00FE00AE"/>
    <w:rsid w:val="00FE0C59"/>
    <w:rsid w:val="00FE0E4F"/>
    <w:rsid w:val="00FE183D"/>
    <w:rsid w:val="00FE491E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Nena</cp:lastModifiedBy>
  <cp:revision>8</cp:revision>
  <dcterms:created xsi:type="dcterms:W3CDTF">2017-12-26T20:35:00Z</dcterms:created>
  <dcterms:modified xsi:type="dcterms:W3CDTF">2017-12-26T21:02:00Z</dcterms:modified>
</cp:coreProperties>
</file>