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E0F83" w14:textId="77777777" w:rsidR="006E298A" w:rsidRPr="00B146DA" w:rsidRDefault="001117DC" w:rsidP="001117DC">
      <w:pPr>
        <w:spacing w:after="0" w:line="240" w:lineRule="auto"/>
        <w:rPr>
          <w:rFonts w:ascii="Tahoma" w:hAnsi="Tahoma" w:cs="Tahoma"/>
          <w:sz w:val="24"/>
          <w:szCs w:val="24"/>
          <w:lang w:val="sr-Latn-RS"/>
        </w:rPr>
      </w:pPr>
      <w:r w:rsidRPr="00B146DA">
        <w:rPr>
          <w:rFonts w:ascii="Tahoma" w:hAnsi="Tahoma" w:cs="Tahoma"/>
          <w:sz w:val="24"/>
          <w:szCs w:val="24"/>
          <w:lang w:val="sr-Latn-RS"/>
        </w:rPr>
        <w:t>Uvaženi Prof. Nikolić, Glavni uredniče</w:t>
      </w:r>
    </w:p>
    <w:p w14:paraId="4A35EA4F" w14:textId="77777777" w:rsidR="001117DC" w:rsidRPr="00B146DA" w:rsidRDefault="001117DC" w:rsidP="001117DC">
      <w:pPr>
        <w:spacing w:after="0" w:line="240" w:lineRule="auto"/>
        <w:rPr>
          <w:rFonts w:ascii="Tahoma" w:hAnsi="Tahoma" w:cs="Tahoma"/>
          <w:sz w:val="24"/>
          <w:szCs w:val="24"/>
          <w:lang w:val="sr-Latn-RS"/>
        </w:rPr>
      </w:pPr>
    </w:p>
    <w:p w14:paraId="116AAAC0" w14:textId="77777777" w:rsidR="001117DC" w:rsidRPr="00B146DA" w:rsidRDefault="001117DC" w:rsidP="0022263C">
      <w:pPr>
        <w:spacing w:after="0" w:line="240" w:lineRule="auto"/>
        <w:jc w:val="both"/>
        <w:rPr>
          <w:rFonts w:ascii="Tahoma" w:hAnsi="Tahoma" w:cs="Tahoma"/>
          <w:sz w:val="24"/>
          <w:szCs w:val="24"/>
          <w:lang w:val="sr-Latn-RS"/>
        </w:rPr>
      </w:pPr>
      <w:r w:rsidRPr="00B146DA">
        <w:rPr>
          <w:rFonts w:ascii="Tahoma" w:hAnsi="Tahoma" w:cs="Tahoma"/>
          <w:sz w:val="24"/>
          <w:szCs w:val="24"/>
          <w:lang w:val="sr-Latn-RS"/>
        </w:rPr>
        <w:t xml:space="preserve">Zahvaljujemo se na recenziji i komentarima koje smo dobili. Molimo Vas za pomoć kako bismo zajedničkim naporima došli do verzije rada </w:t>
      </w:r>
      <w:r w:rsidR="00DF751B" w:rsidRPr="00B146DA">
        <w:rPr>
          <w:rFonts w:ascii="Tahoma" w:hAnsi="Tahoma" w:cs="Tahoma"/>
          <w:sz w:val="24"/>
          <w:szCs w:val="24"/>
          <w:lang w:val="sr-Latn-RS"/>
        </w:rPr>
        <w:t>koja bi ispunila sa jedne strane očekivanja recenzen</w:t>
      </w:r>
      <w:r w:rsidR="002C5766" w:rsidRPr="00B146DA">
        <w:rPr>
          <w:rFonts w:ascii="Tahoma" w:hAnsi="Tahoma" w:cs="Tahoma"/>
          <w:sz w:val="24"/>
          <w:szCs w:val="24"/>
          <w:lang w:val="sr-Latn-RS"/>
        </w:rPr>
        <w:t>a</w:t>
      </w:r>
      <w:r w:rsidR="00DF751B" w:rsidRPr="00B146DA">
        <w:rPr>
          <w:rFonts w:ascii="Tahoma" w:hAnsi="Tahoma" w:cs="Tahoma"/>
          <w:sz w:val="24"/>
          <w:szCs w:val="24"/>
          <w:lang w:val="sr-Latn-RS"/>
        </w:rPr>
        <w:t>ta i časopisa, a bila izvodljiva (i metodološki ispravna) sa strane realizacije.</w:t>
      </w:r>
    </w:p>
    <w:p w14:paraId="44253741" w14:textId="77777777" w:rsidR="001117DC" w:rsidRPr="00B146DA" w:rsidRDefault="001117DC" w:rsidP="001117DC">
      <w:pPr>
        <w:spacing w:after="0" w:line="240" w:lineRule="auto"/>
        <w:rPr>
          <w:rFonts w:ascii="Tahoma" w:hAnsi="Tahoma" w:cs="Tahoma"/>
          <w:sz w:val="24"/>
          <w:szCs w:val="24"/>
          <w:lang w:val="sr-Latn-RS"/>
        </w:rPr>
      </w:pPr>
    </w:p>
    <w:p w14:paraId="62C59898" w14:textId="77777777" w:rsidR="001117DC" w:rsidRPr="00B146DA" w:rsidRDefault="001117DC" w:rsidP="0022263C">
      <w:pPr>
        <w:spacing w:after="0" w:line="240" w:lineRule="auto"/>
        <w:jc w:val="both"/>
        <w:rPr>
          <w:rFonts w:ascii="Tahoma" w:hAnsi="Tahoma" w:cs="Tahoma"/>
          <w:i/>
          <w:sz w:val="24"/>
          <w:szCs w:val="24"/>
        </w:rPr>
      </w:pPr>
      <w:r w:rsidRPr="00B146DA">
        <w:rPr>
          <w:rFonts w:ascii="Tahoma" w:hAnsi="Tahoma" w:cs="Tahoma"/>
          <w:i/>
          <w:sz w:val="24"/>
          <w:szCs w:val="24"/>
        </w:rPr>
        <w:t xml:space="preserve">Corrections made in manuscript are satisfactory. All that have been done are meaningful and correct, except one: incorporating the size of the institutions into the analysis. I fully understand that the authors have difficulties in collecting data on the number of researchers at faculties and institutes. However, if the number of papers is not normalized in relation to the number of researchers, the data presented in paper lose their basic meaning. </w:t>
      </w:r>
    </w:p>
    <w:p w14:paraId="517BF335" w14:textId="77777777" w:rsidR="0022263C" w:rsidRPr="00B146DA" w:rsidRDefault="0022263C" w:rsidP="001117DC">
      <w:pPr>
        <w:spacing w:after="0" w:line="240" w:lineRule="auto"/>
        <w:rPr>
          <w:rFonts w:ascii="Tahoma" w:hAnsi="Tahoma" w:cs="Tahoma"/>
          <w:sz w:val="24"/>
          <w:szCs w:val="24"/>
          <w:lang w:val="sr-Latn-RS"/>
        </w:rPr>
      </w:pPr>
    </w:p>
    <w:p w14:paraId="1B2E18FD" w14:textId="77777777" w:rsidR="007F20E0" w:rsidRPr="00B146DA" w:rsidRDefault="00233ACB" w:rsidP="0022263C">
      <w:pPr>
        <w:spacing w:after="0" w:line="240" w:lineRule="auto"/>
        <w:jc w:val="both"/>
        <w:rPr>
          <w:rFonts w:ascii="Tahoma" w:hAnsi="Tahoma" w:cs="Tahoma"/>
          <w:sz w:val="24"/>
          <w:szCs w:val="24"/>
          <w:lang w:val="sr-Latn-RS"/>
        </w:rPr>
      </w:pPr>
      <w:r w:rsidRPr="00B146DA">
        <w:rPr>
          <w:rFonts w:ascii="Tahoma" w:hAnsi="Tahoma" w:cs="Tahoma"/>
          <w:sz w:val="24"/>
          <w:szCs w:val="24"/>
          <w:lang w:val="sr-Latn-RS"/>
        </w:rPr>
        <w:t>Apsolutni pokazatelji naučne produkcije vrlo često dominiraju</w:t>
      </w:r>
      <w:r w:rsidR="00B83441" w:rsidRPr="00B146DA">
        <w:rPr>
          <w:rFonts w:ascii="Tahoma" w:hAnsi="Tahoma" w:cs="Tahoma"/>
          <w:sz w:val="24"/>
          <w:szCs w:val="24"/>
          <w:lang w:val="sr-Latn-RS"/>
        </w:rPr>
        <w:t xml:space="preserve"> rang listama najboljih univerziteta. Naime, Šangajska ARWU lista se sastoji od 6 indikatora (</w:t>
      </w:r>
      <w:hyperlink r:id="rId7" w:history="1">
        <w:r w:rsidR="00B83441" w:rsidRPr="00B146DA">
          <w:rPr>
            <w:rStyle w:val="Hyperlink"/>
            <w:rFonts w:ascii="Tahoma" w:hAnsi="Tahoma" w:cs="Tahoma"/>
            <w:sz w:val="24"/>
            <w:szCs w:val="24"/>
            <w:lang w:val="sr-Latn-RS"/>
          </w:rPr>
          <w:t>http://www.shanghairanking.com/ARWU-Methodology-2017.html</w:t>
        </w:r>
      </w:hyperlink>
      <w:r w:rsidR="00B83441" w:rsidRPr="00B146DA">
        <w:rPr>
          <w:rFonts w:ascii="Tahoma" w:hAnsi="Tahoma" w:cs="Tahoma"/>
          <w:sz w:val="24"/>
          <w:szCs w:val="24"/>
          <w:lang w:val="sr-Latn-RS"/>
        </w:rPr>
        <w:t xml:space="preserve">) od kojih samo jedan (koji nosi 10% težine) uzima u obzir i veličinu institucije. </w:t>
      </w:r>
      <w:r w:rsidR="007F20E0" w:rsidRPr="00B146DA">
        <w:rPr>
          <w:rFonts w:ascii="Tahoma" w:hAnsi="Tahoma" w:cs="Tahoma"/>
          <w:sz w:val="24"/>
          <w:szCs w:val="24"/>
          <w:lang w:val="sr-Latn-RS"/>
        </w:rPr>
        <w:t>Takođe, u radovima (reference</w:t>
      </w:r>
      <w:r w:rsidR="00FD0EC2" w:rsidRPr="00B146DA">
        <w:rPr>
          <w:rFonts w:ascii="Tahoma" w:hAnsi="Tahoma" w:cs="Tahoma"/>
          <w:sz w:val="24"/>
          <w:szCs w:val="24"/>
          <w:lang w:val="sr-Latn-RS"/>
        </w:rPr>
        <w:t xml:space="preserve"> br.</w:t>
      </w:r>
      <w:r w:rsidR="007F20E0" w:rsidRPr="00B146DA">
        <w:rPr>
          <w:rFonts w:ascii="Tahoma" w:hAnsi="Tahoma" w:cs="Tahoma"/>
          <w:sz w:val="24"/>
          <w:szCs w:val="24"/>
          <w:lang w:val="sr-Latn-RS"/>
        </w:rPr>
        <w:t xml:space="preserve"> 33 i 34</w:t>
      </w:r>
      <w:r w:rsidR="00FD0EC2" w:rsidRPr="00B146DA">
        <w:rPr>
          <w:rFonts w:ascii="Tahoma" w:hAnsi="Tahoma" w:cs="Tahoma"/>
          <w:sz w:val="24"/>
          <w:szCs w:val="24"/>
          <w:lang w:val="sr-Latn-RS"/>
        </w:rPr>
        <w:t xml:space="preserve"> u našem radu</w:t>
      </w:r>
      <w:r w:rsidR="007F20E0" w:rsidRPr="00B146DA">
        <w:rPr>
          <w:rFonts w:ascii="Tahoma" w:hAnsi="Tahoma" w:cs="Tahoma"/>
          <w:sz w:val="24"/>
          <w:szCs w:val="24"/>
          <w:lang w:val="sr-Latn-RS"/>
        </w:rPr>
        <w:t xml:space="preserve">) apsolutni broj kolaboracija predstavlja </w:t>
      </w:r>
      <w:r w:rsidR="00263A06" w:rsidRPr="00B146DA">
        <w:rPr>
          <w:rFonts w:ascii="Tahoma" w:hAnsi="Tahoma" w:cs="Tahoma"/>
          <w:sz w:val="24"/>
          <w:szCs w:val="24"/>
          <w:lang w:val="sr-Latn-RS"/>
        </w:rPr>
        <w:t>debljin</w:t>
      </w:r>
      <w:r w:rsidR="006664BF" w:rsidRPr="00B146DA">
        <w:rPr>
          <w:rFonts w:ascii="Tahoma" w:hAnsi="Tahoma" w:cs="Tahoma"/>
          <w:sz w:val="24"/>
          <w:szCs w:val="24"/>
          <w:lang w:val="sr-Latn-RS"/>
        </w:rPr>
        <w:t>u grane grafa</w:t>
      </w:r>
      <w:r w:rsidR="00FD0EC2" w:rsidRPr="00B146DA">
        <w:rPr>
          <w:rFonts w:ascii="Tahoma" w:hAnsi="Tahoma" w:cs="Tahoma"/>
          <w:sz w:val="24"/>
          <w:szCs w:val="24"/>
          <w:lang w:val="sr-Latn-RS"/>
        </w:rPr>
        <w:t xml:space="preserve"> -</w:t>
      </w:r>
      <w:r w:rsidR="00D26435" w:rsidRPr="00B146DA">
        <w:rPr>
          <w:rFonts w:ascii="Tahoma" w:hAnsi="Tahoma" w:cs="Tahoma"/>
          <w:sz w:val="24"/>
          <w:szCs w:val="24"/>
          <w:lang w:val="sr-Latn-RS"/>
        </w:rPr>
        <w:t xml:space="preserve"> takođe ne uzimajući u obzir veličine institucija</w:t>
      </w:r>
      <w:r w:rsidR="006664BF" w:rsidRPr="00B146DA">
        <w:rPr>
          <w:rFonts w:ascii="Tahoma" w:hAnsi="Tahoma" w:cs="Tahoma"/>
          <w:sz w:val="24"/>
          <w:szCs w:val="24"/>
          <w:lang w:val="sr-Latn-RS"/>
        </w:rPr>
        <w:t>.</w:t>
      </w:r>
    </w:p>
    <w:p w14:paraId="5281687E" w14:textId="77777777" w:rsidR="006D799D" w:rsidRPr="00B146DA" w:rsidRDefault="006D799D" w:rsidP="0022263C">
      <w:pPr>
        <w:spacing w:after="0" w:line="240" w:lineRule="auto"/>
        <w:jc w:val="both"/>
        <w:rPr>
          <w:rFonts w:ascii="Tahoma" w:hAnsi="Tahoma" w:cs="Tahoma"/>
          <w:sz w:val="24"/>
          <w:szCs w:val="24"/>
          <w:lang w:val="sr-Latn-RS"/>
        </w:rPr>
      </w:pPr>
    </w:p>
    <w:p w14:paraId="499287A9" w14:textId="56623B8E" w:rsidR="0022263C" w:rsidRPr="00B146DA" w:rsidRDefault="00B83441" w:rsidP="0022263C">
      <w:pPr>
        <w:spacing w:after="0" w:line="240" w:lineRule="auto"/>
        <w:jc w:val="both"/>
        <w:rPr>
          <w:rFonts w:ascii="Tahoma" w:hAnsi="Tahoma" w:cs="Tahoma"/>
          <w:sz w:val="24"/>
          <w:szCs w:val="24"/>
          <w:lang w:val="sr-Latn-RS"/>
        </w:rPr>
      </w:pPr>
      <w:r w:rsidRPr="00B146DA">
        <w:rPr>
          <w:rFonts w:ascii="Tahoma" w:hAnsi="Tahoma" w:cs="Tahoma"/>
          <w:sz w:val="24"/>
          <w:szCs w:val="24"/>
          <w:lang w:val="sr-Latn-RS"/>
        </w:rPr>
        <w:t xml:space="preserve">U značajnom broju radova koje </w:t>
      </w:r>
      <w:r w:rsidR="00CE4AAA">
        <w:rPr>
          <w:rFonts w:ascii="Tahoma" w:hAnsi="Tahoma" w:cs="Tahoma"/>
          <w:sz w:val="24"/>
          <w:szCs w:val="24"/>
          <w:lang w:val="sr-Latn-RS"/>
        </w:rPr>
        <w:t xml:space="preserve">su </w:t>
      </w:r>
      <w:r w:rsidR="00B124C3" w:rsidRPr="00B146DA">
        <w:rPr>
          <w:rFonts w:ascii="Tahoma" w:hAnsi="Tahoma" w:cs="Tahoma"/>
          <w:sz w:val="24"/>
          <w:szCs w:val="24"/>
          <w:lang w:val="sr-Latn-RS"/>
        </w:rPr>
        <w:t>članovi</w:t>
      </w:r>
      <w:r w:rsidRPr="00B146DA">
        <w:rPr>
          <w:rFonts w:ascii="Tahoma" w:hAnsi="Tahoma" w:cs="Tahoma"/>
          <w:sz w:val="24"/>
          <w:szCs w:val="24"/>
          <w:lang w:val="sr-Latn-RS"/>
        </w:rPr>
        <w:t xml:space="preserve"> naš</w:t>
      </w:r>
      <w:r w:rsidR="00B124C3" w:rsidRPr="00B146DA">
        <w:rPr>
          <w:rFonts w:ascii="Tahoma" w:hAnsi="Tahoma" w:cs="Tahoma"/>
          <w:sz w:val="24"/>
          <w:szCs w:val="24"/>
          <w:lang w:val="sr-Latn-RS"/>
        </w:rPr>
        <w:t>eg</w:t>
      </w:r>
      <w:r w:rsidRPr="00B146DA">
        <w:rPr>
          <w:rFonts w:ascii="Tahoma" w:hAnsi="Tahoma" w:cs="Tahoma"/>
          <w:sz w:val="24"/>
          <w:szCs w:val="24"/>
          <w:lang w:val="sr-Latn-RS"/>
        </w:rPr>
        <w:t xml:space="preserve"> tim</w:t>
      </w:r>
      <w:r w:rsidR="00B124C3" w:rsidRPr="00B146DA">
        <w:rPr>
          <w:rFonts w:ascii="Tahoma" w:hAnsi="Tahoma" w:cs="Tahoma"/>
          <w:sz w:val="24"/>
          <w:szCs w:val="24"/>
          <w:lang w:val="sr-Latn-RS"/>
        </w:rPr>
        <w:t>a</w:t>
      </w:r>
      <w:r w:rsidRPr="00B146DA">
        <w:rPr>
          <w:rFonts w:ascii="Tahoma" w:hAnsi="Tahoma" w:cs="Tahoma"/>
          <w:sz w:val="24"/>
          <w:szCs w:val="24"/>
          <w:lang w:val="sr-Latn-RS"/>
        </w:rPr>
        <w:t xml:space="preserve"> objavi</w:t>
      </w:r>
      <w:r w:rsidR="00B124C3" w:rsidRPr="00B146DA">
        <w:rPr>
          <w:rFonts w:ascii="Tahoma" w:hAnsi="Tahoma" w:cs="Tahoma"/>
          <w:sz w:val="24"/>
          <w:szCs w:val="24"/>
          <w:lang w:val="sr-Latn-RS"/>
        </w:rPr>
        <w:t>li</w:t>
      </w:r>
      <w:r w:rsidRPr="00B146DA">
        <w:rPr>
          <w:rFonts w:ascii="Tahoma" w:hAnsi="Tahoma" w:cs="Tahoma"/>
          <w:sz w:val="24"/>
          <w:szCs w:val="24"/>
          <w:lang w:val="sr-Latn-RS"/>
        </w:rPr>
        <w:t xml:space="preserve"> na temu rangiranja univerziteta, </w:t>
      </w:r>
      <w:r w:rsidR="007572B7" w:rsidRPr="00B146DA">
        <w:rPr>
          <w:rFonts w:ascii="Tahoma" w:hAnsi="Tahoma" w:cs="Tahoma"/>
          <w:sz w:val="24"/>
          <w:szCs w:val="24"/>
          <w:lang w:val="sr-Latn-RS"/>
        </w:rPr>
        <w:t xml:space="preserve">istaknuta je </w:t>
      </w:r>
      <w:r w:rsidR="001E6BE7" w:rsidRPr="00B146DA">
        <w:rPr>
          <w:rFonts w:ascii="Tahoma" w:hAnsi="Tahoma" w:cs="Tahoma"/>
          <w:sz w:val="24"/>
          <w:szCs w:val="24"/>
          <w:lang w:val="sr-Latn-RS"/>
        </w:rPr>
        <w:t>potreba za indikatorima koji nisu osetljivi na veličinu institucije</w:t>
      </w:r>
      <w:r w:rsidR="00B06090" w:rsidRPr="00B146DA">
        <w:rPr>
          <w:rFonts w:ascii="Tahoma" w:hAnsi="Tahoma" w:cs="Tahoma"/>
          <w:sz w:val="24"/>
          <w:szCs w:val="24"/>
          <w:lang w:val="sr-Latn-RS"/>
        </w:rPr>
        <w:t>.</w:t>
      </w:r>
      <w:r w:rsidR="00FE607F" w:rsidRPr="00B146DA">
        <w:rPr>
          <w:rFonts w:ascii="Tahoma" w:hAnsi="Tahoma" w:cs="Tahoma"/>
          <w:sz w:val="24"/>
          <w:szCs w:val="24"/>
          <w:lang w:val="sr-Latn-RS"/>
        </w:rPr>
        <w:t xml:space="preserve"> </w:t>
      </w:r>
      <w:r w:rsidR="001E6BE7" w:rsidRPr="00B146DA">
        <w:rPr>
          <w:rFonts w:ascii="Tahoma" w:hAnsi="Tahoma" w:cs="Tahoma"/>
          <w:sz w:val="24"/>
          <w:szCs w:val="24"/>
          <w:lang w:val="sr-Latn-RS"/>
        </w:rPr>
        <w:t>Stoga je a</w:t>
      </w:r>
      <w:r w:rsidR="0022263C" w:rsidRPr="00B146DA">
        <w:rPr>
          <w:rFonts w:ascii="Tahoma" w:hAnsi="Tahoma" w:cs="Tahoma"/>
          <w:sz w:val="24"/>
          <w:szCs w:val="24"/>
          <w:lang w:val="sr-Latn-RS"/>
        </w:rPr>
        <w:t xml:space="preserve">kcenat </w:t>
      </w:r>
      <w:r w:rsidR="00C96E3B" w:rsidRPr="00B146DA">
        <w:rPr>
          <w:rFonts w:ascii="Tahoma" w:hAnsi="Tahoma" w:cs="Tahoma"/>
          <w:sz w:val="24"/>
          <w:szCs w:val="24"/>
          <w:lang w:val="sr-Latn-RS"/>
        </w:rPr>
        <w:t xml:space="preserve">naše analize i napisanog </w:t>
      </w:r>
      <w:r w:rsidR="0022263C" w:rsidRPr="00B146DA">
        <w:rPr>
          <w:rFonts w:ascii="Tahoma" w:hAnsi="Tahoma" w:cs="Tahoma"/>
          <w:sz w:val="24"/>
          <w:szCs w:val="24"/>
          <w:lang w:val="sr-Latn-RS"/>
        </w:rPr>
        <w:t>rada na kvalitativnim pokazateljima akademske izvrsnosti</w:t>
      </w:r>
      <w:r w:rsidR="00EF7019" w:rsidRPr="00B146DA">
        <w:rPr>
          <w:rFonts w:ascii="Tahoma" w:hAnsi="Tahoma" w:cs="Tahoma"/>
          <w:sz w:val="24"/>
          <w:szCs w:val="24"/>
          <w:lang w:val="sr-Latn-RS"/>
        </w:rPr>
        <w:t xml:space="preserve">. Naime, na </w:t>
      </w:r>
      <w:proofErr w:type="spellStart"/>
      <w:r w:rsidR="00EF7019" w:rsidRPr="00B146DA">
        <w:rPr>
          <w:rFonts w:ascii="Tahoma" w:hAnsi="Tahoma" w:cs="Tahoma"/>
          <w:sz w:val="24"/>
          <w:szCs w:val="24"/>
          <w:lang w:val="sr-Latn-RS"/>
        </w:rPr>
        <w:t>percentile</w:t>
      </w:r>
      <w:proofErr w:type="spellEnd"/>
      <w:r w:rsidR="00EF7019" w:rsidRPr="00B146DA">
        <w:rPr>
          <w:rFonts w:ascii="Tahoma" w:hAnsi="Tahoma" w:cs="Tahoma"/>
          <w:sz w:val="24"/>
          <w:szCs w:val="24"/>
          <w:lang w:val="sr-Latn-RS"/>
        </w:rPr>
        <w:t xml:space="preserve"> (kako sa aspekta kvaliteta časopisa – pokazatelj </w:t>
      </w:r>
      <w:proofErr w:type="spellStart"/>
      <w:r w:rsidR="00EF7019" w:rsidRPr="00B146DA">
        <w:rPr>
          <w:rFonts w:ascii="Tahoma" w:hAnsi="Tahoma" w:cs="Tahoma"/>
          <w:sz w:val="24"/>
          <w:szCs w:val="24"/>
          <w:lang w:val="sr-Latn-RS"/>
        </w:rPr>
        <w:t>Average</w:t>
      </w:r>
      <w:proofErr w:type="spellEnd"/>
      <w:r w:rsidR="00EF7019" w:rsidRPr="00B146DA">
        <w:rPr>
          <w:rFonts w:ascii="Tahoma" w:hAnsi="Tahoma" w:cs="Tahoma"/>
          <w:sz w:val="24"/>
          <w:szCs w:val="24"/>
          <w:lang w:val="sr-Latn-RS"/>
        </w:rPr>
        <w:t xml:space="preserve"> </w:t>
      </w:r>
      <w:proofErr w:type="spellStart"/>
      <w:r w:rsidR="00EF7019" w:rsidRPr="00B146DA">
        <w:rPr>
          <w:rFonts w:ascii="Tahoma" w:hAnsi="Tahoma" w:cs="Tahoma"/>
          <w:sz w:val="24"/>
          <w:szCs w:val="24"/>
          <w:lang w:val="sr-Latn-RS"/>
        </w:rPr>
        <w:t>Journal</w:t>
      </w:r>
      <w:proofErr w:type="spellEnd"/>
      <w:r w:rsidR="00EF7019" w:rsidRPr="00B146DA">
        <w:rPr>
          <w:rFonts w:ascii="Tahoma" w:hAnsi="Tahoma" w:cs="Tahoma"/>
          <w:sz w:val="24"/>
          <w:szCs w:val="24"/>
          <w:lang w:val="sr-Latn-RS"/>
        </w:rPr>
        <w:t xml:space="preserve"> </w:t>
      </w:r>
      <w:proofErr w:type="spellStart"/>
      <w:r w:rsidR="00EF7019" w:rsidRPr="00B146DA">
        <w:rPr>
          <w:rFonts w:ascii="Tahoma" w:hAnsi="Tahoma" w:cs="Tahoma"/>
          <w:sz w:val="24"/>
          <w:szCs w:val="24"/>
          <w:lang w:val="sr-Latn-RS"/>
        </w:rPr>
        <w:t>Impact</w:t>
      </w:r>
      <w:proofErr w:type="spellEnd"/>
      <w:r w:rsidR="00EF7019" w:rsidRPr="00B146DA">
        <w:rPr>
          <w:rFonts w:ascii="Tahoma" w:hAnsi="Tahoma" w:cs="Tahoma"/>
          <w:sz w:val="24"/>
          <w:szCs w:val="24"/>
          <w:lang w:val="sr-Latn-RS"/>
        </w:rPr>
        <w:t xml:space="preserve"> </w:t>
      </w:r>
      <w:proofErr w:type="spellStart"/>
      <w:r w:rsidR="00EF7019" w:rsidRPr="00B146DA">
        <w:rPr>
          <w:rFonts w:ascii="Tahoma" w:hAnsi="Tahoma" w:cs="Tahoma"/>
          <w:sz w:val="24"/>
          <w:szCs w:val="24"/>
          <w:lang w:val="sr-Latn-RS"/>
        </w:rPr>
        <w:t>Factor</w:t>
      </w:r>
      <w:proofErr w:type="spellEnd"/>
      <w:r w:rsidR="00EF7019" w:rsidRPr="00B146DA">
        <w:rPr>
          <w:rFonts w:ascii="Tahoma" w:hAnsi="Tahoma" w:cs="Tahoma"/>
          <w:sz w:val="24"/>
          <w:szCs w:val="24"/>
          <w:lang w:val="sr-Latn-RS"/>
        </w:rPr>
        <w:t xml:space="preserve"> </w:t>
      </w:r>
      <w:proofErr w:type="spellStart"/>
      <w:r w:rsidR="00EF7019" w:rsidRPr="00B146DA">
        <w:rPr>
          <w:rFonts w:ascii="Tahoma" w:hAnsi="Tahoma" w:cs="Tahoma"/>
          <w:sz w:val="24"/>
          <w:szCs w:val="24"/>
          <w:lang w:val="sr-Latn-RS"/>
        </w:rPr>
        <w:t>Percentil</w:t>
      </w:r>
      <w:proofErr w:type="spellEnd"/>
      <w:r w:rsidR="00EF7019" w:rsidRPr="00B146DA">
        <w:rPr>
          <w:rFonts w:ascii="Tahoma" w:hAnsi="Tahoma" w:cs="Tahoma"/>
          <w:sz w:val="24"/>
          <w:szCs w:val="24"/>
          <w:lang w:val="sr-Latn-RS"/>
        </w:rPr>
        <w:t>, tako i sa as</w:t>
      </w:r>
      <w:r w:rsidR="00D64DD6" w:rsidRPr="00B146DA">
        <w:rPr>
          <w:rFonts w:ascii="Tahoma" w:hAnsi="Tahoma" w:cs="Tahoma"/>
          <w:sz w:val="24"/>
          <w:szCs w:val="24"/>
          <w:lang w:val="sr-Latn-RS"/>
        </w:rPr>
        <w:t>p</w:t>
      </w:r>
      <w:r w:rsidR="00EF7019" w:rsidRPr="00B146DA">
        <w:rPr>
          <w:rFonts w:ascii="Tahoma" w:hAnsi="Tahoma" w:cs="Tahoma"/>
          <w:sz w:val="24"/>
          <w:szCs w:val="24"/>
          <w:lang w:val="sr-Latn-RS"/>
        </w:rPr>
        <w:t>ekta kvaliteta</w:t>
      </w:r>
      <w:r w:rsidR="00D55C0A" w:rsidRPr="00B146DA">
        <w:rPr>
          <w:rFonts w:ascii="Tahoma" w:hAnsi="Tahoma" w:cs="Tahoma"/>
          <w:sz w:val="24"/>
          <w:szCs w:val="24"/>
          <w:lang w:val="sr-Latn-RS"/>
        </w:rPr>
        <w:t xml:space="preserve"> (citiranosti)</w:t>
      </w:r>
      <w:r w:rsidR="00EF7019" w:rsidRPr="00B146DA">
        <w:rPr>
          <w:rFonts w:ascii="Tahoma" w:hAnsi="Tahoma" w:cs="Tahoma"/>
          <w:sz w:val="24"/>
          <w:szCs w:val="24"/>
          <w:lang w:val="sr-Latn-RS"/>
        </w:rPr>
        <w:t xml:space="preserve"> rada – </w:t>
      </w:r>
      <w:r w:rsidR="00D55C0A" w:rsidRPr="00B146DA">
        <w:rPr>
          <w:rFonts w:ascii="Tahoma" w:hAnsi="Tahoma" w:cs="Tahoma"/>
          <w:sz w:val="24"/>
          <w:szCs w:val="24"/>
          <w:lang w:val="sr-Latn-RS"/>
        </w:rPr>
        <w:t xml:space="preserve">pokazatelj </w:t>
      </w:r>
      <w:proofErr w:type="spellStart"/>
      <w:r w:rsidR="00EF7019" w:rsidRPr="00B146DA">
        <w:rPr>
          <w:rFonts w:ascii="Tahoma" w:hAnsi="Tahoma" w:cs="Tahoma"/>
          <w:sz w:val="24"/>
          <w:szCs w:val="24"/>
          <w:lang w:val="sr-Latn-RS"/>
        </w:rPr>
        <w:t>percentil</w:t>
      </w:r>
      <w:proofErr w:type="spellEnd"/>
      <w:r w:rsidR="00D55C0A" w:rsidRPr="00B146DA">
        <w:rPr>
          <w:rFonts w:ascii="Tahoma" w:hAnsi="Tahoma" w:cs="Tahoma"/>
          <w:sz w:val="24"/>
          <w:szCs w:val="24"/>
          <w:lang w:val="sr-Latn-RS"/>
        </w:rPr>
        <w:t xml:space="preserve"> grupa</w:t>
      </w:r>
      <w:r w:rsidR="00EF7019" w:rsidRPr="00B146DA">
        <w:rPr>
          <w:rFonts w:ascii="Tahoma" w:hAnsi="Tahoma" w:cs="Tahoma"/>
          <w:sz w:val="24"/>
          <w:szCs w:val="24"/>
          <w:lang w:val="sr-Latn-RS"/>
        </w:rPr>
        <w:t xml:space="preserve">) ne utiče </w:t>
      </w:r>
      <w:r w:rsidR="00D64DD6" w:rsidRPr="00B146DA">
        <w:rPr>
          <w:rFonts w:ascii="Tahoma" w:hAnsi="Tahoma" w:cs="Tahoma"/>
          <w:sz w:val="24"/>
          <w:szCs w:val="24"/>
          <w:lang w:val="sr-Latn-RS"/>
        </w:rPr>
        <w:t xml:space="preserve">ni </w:t>
      </w:r>
      <w:r w:rsidR="00DC589F" w:rsidRPr="00B146DA">
        <w:rPr>
          <w:rFonts w:ascii="Tahoma" w:hAnsi="Tahoma" w:cs="Tahoma"/>
          <w:sz w:val="24"/>
          <w:szCs w:val="24"/>
          <w:lang w:val="sr-Latn-RS"/>
        </w:rPr>
        <w:t xml:space="preserve">broj objavljenih radova </w:t>
      </w:r>
      <w:r w:rsidR="00D64DD6" w:rsidRPr="00B146DA">
        <w:rPr>
          <w:rFonts w:ascii="Tahoma" w:hAnsi="Tahoma" w:cs="Tahoma"/>
          <w:sz w:val="24"/>
          <w:szCs w:val="24"/>
          <w:lang w:val="sr-Latn-RS"/>
        </w:rPr>
        <w:t>n</w:t>
      </w:r>
      <w:r w:rsidR="00DC589F" w:rsidRPr="00B146DA">
        <w:rPr>
          <w:rFonts w:ascii="Tahoma" w:hAnsi="Tahoma" w:cs="Tahoma"/>
          <w:sz w:val="24"/>
          <w:szCs w:val="24"/>
          <w:lang w:val="sr-Latn-RS"/>
        </w:rPr>
        <w:t xml:space="preserve">i </w:t>
      </w:r>
      <w:r w:rsidR="00EF7019" w:rsidRPr="00B146DA">
        <w:rPr>
          <w:rFonts w:ascii="Tahoma" w:hAnsi="Tahoma" w:cs="Tahoma"/>
          <w:sz w:val="24"/>
          <w:szCs w:val="24"/>
          <w:lang w:val="sr-Latn-RS"/>
        </w:rPr>
        <w:t>veličina institucije.</w:t>
      </w:r>
      <w:r w:rsidR="00DC589F" w:rsidRPr="00B146DA">
        <w:rPr>
          <w:rFonts w:ascii="Tahoma" w:hAnsi="Tahoma" w:cs="Tahoma"/>
          <w:sz w:val="24"/>
          <w:szCs w:val="24"/>
          <w:lang w:val="sr-Latn-RS"/>
        </w:rPr>
        <w:t xml:space="preserve"> </w:t>
      </w:r>
      <w:r w:rsidR="00EF7019" w:rsidRPr="00B146DA">
        <w:rPr>
          <w:rFonts w:ascii="Tahoma" w:hAnsi="Tahoma" w:cs="Tahoma"/>
          <w:sz w:val="24"/>
          <w:szCs w:val="24"/>
          <w:lang w:val="sr-Latn-RS"/>
        </w:rPr>
        <w:t xml:space="preserve">Upravo je to i jedan od dodatnih razloga zašto se </w:t>
      </w:r>
      <w:proofErr w:type="spellStart"/>
      <w:r w:rsidR="00EF7019" w:rsidRPr="00B146DA">
        <w:rPr>
          <w:rFonts w:ascii="Tahoma" w:hAnsi="Tahoma" w:cs="Tahoma"/>
          <w:sz w:val="24"/>
          <w:szCs w:val="24"/>
          <w:lang w:val="sr-Latn-RS"/>
        </w:rPr>
        <w:t>percentili</w:t>
      </w:r>
      <w:proofErr w:type="spellEnd"/>
      <w:r w:rsidR="00EF7019" w:rsidRPr="00B146DA">
        <w:rPr>
          <w:rFonts w:ascii="Tahoma" w:hAnsi="Tahoma" w:cs="Tahoma"/>
          <w:sz w:val="24"/>
          <w:szCs w:val="24"/>
          <w:lang w:val="sr-Latn-RS"/>
        </w:rPr>
        <w:t xml:space="preserve"> sve više koriste u analizama naučne produkcije univerziteta/pojedinaca.</w:t>
      </w:r>
    </w:p>
    <w:p w14:paraId="455C609E" w14:textId="77777777" w:rsidR="00E1119B" w:rsidRPr="00B146DA" w:rsidRDefault="00E1119B" w:rsidP="00DC589F">
      <w:pPr>
        <w:spacing w:after="0" w:line="240" w:lineRule="auto"/>
        <w:jc w:val="both"/>
        <w:rPr>
          <w:rFonts w:ascii="Tahoma" w:hAnsi="Tahoma" w:cs="Tahoma"/>
          <w:sz w:val="24"/>
          <w:szCs w:val="24"/>
          <w:lang w:val="sr-Latn-RS"/>
        </w:rPr>
      </w:pPr>
    </w:p>
    <w:p w14:paraId="67BD2B9B" w14:textId="77777777" w:rsidR="00CE4AAA" w:rsidRDefault="00DC589F" w:rsidP="00DC589F">
      <w:pPr>
        <w:spacing w:after="0" w:line="240" w:lineRule="auto"/>
        <w:jc w:val="both"/>
        <w:rPr>
          <w:rFonts w:ascii="Tahoma" w:hAnsi="Tahoma" w:cs="Tahoma"/>
          <w:sz w:val="24"/>
          <w:szCs w:val="24"/>
          <w:lang w:val="sr-Latn-RS"/>
        </w:rPr>
      </w:pPr>
      <w:r w:rsidRPr="00B146DA">
        <w:rPr>
          <w:rFonts w:ascii="Tahoma" w:hAnsi="Tahoma" w:cs="Tahoma"/>
          <w:sz w:val="24"/>
          <w:szCs w:val="24"/>
          <w:lang w:val="sr-Latn-RS"/>
        </w:rPr>
        <w:t>Kao što smo i istakli u revidiranoj verziji (u skladu sa komentarima recenzen</w:t>
      </w:r>
      <w:r w:rsidR="002C5766" w:rsidRPr="00B146DA">
        <w:rPr>
          <w:rFonts w:ascii="Tahoma" w:hAnsi="Tahoma" w:cs="Tahoma"/>
          <w:sz w:val="24"/>
          <w:szCs w:val="24"/>
          <w:lang w:val="sr-Latn-RS"/>
        </w:rPr>
        <w:t>a</w:t>
      </w:r>
      <w:r w:rsidRPr="00B146DA">
        <w:rPr>
          <w:rFonts w:ascii="Tahoma" w:hAnsi="Tahoma" w:cs="Tahoma"/>
          <w:sz w:val="24"/>
          <w:szCs w:val="24"/>
          <w:lang w:val="sr-Latn-RS"/>
        </w:rPr>
        <w:t xml:space="preserve">ta), indikator koji bi doneo dodatnu vrednost istraživanju je broj radova normalizovan brojem zaposlenih istraživača/nastavnika. </w:t>
      </w:r>
    </w:p>
    <w:p w14:paraId="5902FAEB" w14:textId="5F3EC701" w:rsidR="00DF54D0" w:rsidRPr="00CE4AAA" w:rsidRDefault="00DC589F" w:rsidP="00DC589F">
      <w:pPr>
        <w:spacing w:after="0" w:line="240" w:lineRule="auto"/>
        <w:jc w:val="both"/>
        <w:rPr>
          <w:rFonts w:ascii="Tahoma" w:hAnsi="Tahoma" w:cs="Tahoma"/>
          <w:sz w:val="24"/>
          <w:szCs w:val="24"/>
          <w:lang w:val="sr-Latn-RS"/>
        </w:rPr>
      </w:pPr>
      <w:r w:rsidRPr="00B146DA">
        <w:rPr>
          <w:rFonts w:ascii="Tahoma" w:hAnsi="Tahoma" w:cs="Tahoma"/>
          <w:sz w:val="24"/>
          <w:szCs w:val="24"/>
          <w:lang w:val="sr-Latn-RS"/>
        </w:rPr>
        <w:t xml:space="preserve">U skladu sa komentarom </w:t>
      </w:r>
      <w:r w:rsidR="001117DC" w:rsidRPr="00B146DA">
        <w:rPr>
          <w:rFonts w:ascii="Tahoma" w:hAnsi="Tahoma" w:cs="Tahoma"/>
          <w:i/>
          <w:sz w:val="24"/>
          <w:szCs w:val="24"/>
          <w:lang w:val="sr-Latn-RS"/>
        </w:rPr>
        <w:t xml:space="preserve">As I </w:t>
      </w:r>
      <w:proofErr w:type="spellStart"/>
      <w:r w:rsidR="001117DC" w:rsidRPr="00B146DA">
        <w:rPr>
          <w:rFonts w:ascii="Tahoma" w:hAnsi="Tahoma" w:cs="Tahoma"/>
          <w:i/>
          <w:sz w:val="24"/>
          <w:szCs w:val="24"/>
          <w:lang w:val="sr-Latn-RS"/>
        </w:rPr>
        <w:t>already</w:t>
      </w:r>
      <w:proofErr w:type="spellEnd"/>
      <w:r w:rsidR="001117DC" w:rsidRPr="00B146DA">
        <w:rPr>
          <w:rFonts w:ascii="Tahoma" w:hAnsi="Tahoma" w:cs="Tahoma"/>
          <w:i/>
          <w:sz w:val="24"/>
          <w:szCs w:val="24"/>
          <w:lang w:val="sr-Latn-RS"/>
        </w:rPr>
        <w:t xml:space="preserve"> </w:t>
      </w:r>
      <w:proofErr w:type="spellStart"/>
      <w:r w:rsidR="001117DC" w:rsidRPr="00B146DA">
        <w:rPr>
          <w:rFonts w:ascii="Tahoma" w:hAnsi="Tahoma" w:cs="Tahoma"/>
          <w:i/>
          <w:sz w:val="24"/>
          <w:szCs w:val="24"/>
          <w:lang w:val="sr-Latn-RS"/>
        </w:rPr>
        <w:t>mentioned</w:t>
      </w:r>
      <w:proofErr w:type="spellEnd"/>
      <w:r w:rsidR="001117DC" w:rsidRPr="00B146DA">
        <w:rPr>
          <w:rFonts w:ascii="Tahoma" w:hAnsi="Tahoma" w:cs="Tahoma"/>
          <w:i/>
          <w:sz w:val="24"/>
          <w:szCs w:val="24"/>
          <w:lang w:val="sr-Latn-RS"/>
        </w:rPr>
        <w:t xml:space="preserve"> </w:t>
      </w:r>
      <w:proofErr w:type="spellStart"/>
      <w:r w:rsidR="001117DC" w:rsidRPr="00B146DA">
        <w:rPr>
          <w:rFonts w:ascii="Tahoma" w:hAnsi="Tahoma" w:cs="Tahoma"/>
          <w:i/>
          <w:sz w:val="24"/>
          <w:szCs w:val="24"/>
          <w:lang w:val="sr-Latn-RS"/>
        </w:rPr>
        <w:t>previously</w:t>
      </w:r>
      <w:proofErr w:type="spellEnd"/>
      <w:r w:rsidR="001117DC" w:rsidRPr="00B146DA">
        <w:rPr>
          <w:rFonts w:ascii="Tahoma" w:hAnsi="Tahoma" w:cs="Tahoma"/>
          <w:i/>
          <w:sz w:val="24"/>
          <w:szCs w:val="24"/>
          <w:lang w:val="sr-Latn-RS"/>
        </w:rPr>
        <w:t xml:space="preserve">, </w:t>
      </w:r>
      <w:proofErr w:type="spellStart"/>
      <w:r w:rsidR="001117DC" w:rsidRPr="00B146DA">
        <w:rPr>
          <w:rFonts w:ascii="Tahoma" w:hAnsi="Tahoma" w:cs="Tahoma"/>
          <w:i/>
          <w:sz w:val="24"/>
          <w:szCs w:val="24"/>
          <w:lang w:val="sr-Latn-RS"/>
        </w:rPr>
        <w:t>the</w:t>
      </w:r>
      <w:proofErr w:type="spellEnd"/>
      <w:r w:rsidR="001117DC" w:rsidRPr="00B146DA">
        <w:rPr>
          <w:rFonts w:ascii="Tahoma" w:hAnsi="Tahoma" w:cs="Tahoma"/>
          <w:i/>
          <w:sz w:val="24"/>
          <w:szCs w:val="24"/>
          <w:lang w:val="sr-Latn-RS"/>
        </w:rPr>
        <w:t xml:space="preserve"> data </w:t>
      </w:r>
      <w:proofErr w:type="spellStart"/>
      <w:r w:rsidR="001117DC" w:rsidRPr="00B146DA">
        <w:rPr>
          <w:rFonts w:ascii="Tahoma" w:hAnsi="Tahoma" w:cs="Tahoma"/>
          <w:i/>
          <w:sz w:val="24"/>
          <w:szCs w:val="24"/>
          <w:lang w:val="sr-Latn-RS"/>
        </w:rPr>
        <w:t>available</w:t>
      </w:r>
      <w:proofErr w:type="spellEnd"/>
      <w:r w:rsidR="001117DC" w:rsidRPr="00B146DA">
        <w:rPr>
          <w:rFonts w:ascii="Tahoma" w:hAnsi="Tahoma" w:cs="Tahoma"/>
          <w:i/>
          <w:sz w:val="24"/>
          <w:szCs w:val="24"/>
          <w:lang w:val="sr-Latn-RS"/>
        </w:rPr>
        <w:br/>
        <w:t xml:space="preserve">in </w:t>
      </w:r>
      <w:proofErr w:type="spellStart"/>
      <w:r w:rsidR="001117DC" w:rsidRPr="00B146DA">
        <w:rPr>
          <w:rFonts w:ascii="Tahoma" w:hAnsi="Tahoma" w:cs="Tahoma"/>
          <w:i/>
          <w:sz w:val="24"/>
          <w:szCs w:val="24"/>
          <w:lang w:val="sr-Latn-RS"/>
        </w:rPr>
        <w:t>the</w:t>
      </w:r>
      <w:proofErr w:type="spellEnd"/>
      <w:r w:rsidR="001117DC" w:rsidRPr="00B146DA">
        <w:rPr>
          <w:rFonts w:ascii="Tahoma" w:hAnsi="Tahoma" w:cs="Tahoma"/>
          <w:i/>
          <w:sz w:val="24"/>
          <w:szCs w:val="24"/>
          <w:lang w:val="sr-Latn-RS"/>
        </w:rPr>
        <w:t xml:space="preserve"> </w:t>
      </w:r>
      <w:proofErr w:type="spellStart"/>
      <w:r w:rsidR="001117DC" w:rsidRPr="00B146DA">
        <w:rPr>
          <w:rFonts w:ascii="Tahoma" w:hAnsi="Tahoma" w:cs="Tahoma"/>
          <w:i/>
          <w:sz w:val="24"/>
          <w:szCs w:val="24"/>
          <w:lang w:val="sr-Latn-RS"/>
        </w:rPr>
        <w:t>paper</w:t>
      </w:r>
      <w:proofErr w:type="spellEnd"/>
      <w:r w:rsidR="001117DC" w:rsidRPr="00B146DA">
        <w:rPr>
          <w:rFonts w:ascii="Tahoma" w:hAnsi="Tahoma" w:cs="Tahoma"/>
          <w:i/>
          <w:sz w:val="24"/>
          <w:szCs w:val="24"/>
          <w:lang w:val="sr-Latn-RS"/>
        </w:rPr>
        <w:t xml:space="preserve"> Z. </w:t>
      </w:r>
      <w:proofErr w:type="spellStart"/>
      <w:r w:rsidR="001117DC" w:rsidRPr="00B146DA">
        <w:rPr>
          <w:rFonts w:ascii="Tahoma" w:hAnsi="Tahoma" w:cs="Tahoma"/>
          <w:i/>
          <w:sz w:val="24"/>
          <w:szCs w:val="24"/>
          <w:lang w:val="sr-Latn-RS"/>
        </w:rPr>
        <w:t>Zivkovic</w:t>
      </w:r>
      <w:proofErr w:type="spellEnd"/>
      <w:r w:rsidR="001117DC" w:rsidRPr="00B146DA">
        <w:rPr>
          <w:rFonts w:ascii="Tahoma" w:hAnsi="Tahoma" w:cs="Tahoma"/>
          <w:i/>
          <w:sz w:val="24"/>
          <w:szCs w:val="24"/>
          <w:lang w:val="sr-Latn-RS"/>
        </w:rPr>
        <w:t xml:space="preserve">, M. </w:t>
      </w:r>
      <w:proofErr w:type="spellStart"/>
      <w:r w:rsidR="001117DC" w:rsidRPr="00B146DA">
        <w:rPr>
          <w:rFonts w:ascii="Tahoma" w:hAnsi="Tahoma" w:cs="Tahoma"/>
          <w:i/>
          <w:sz w:val="24"/>
          <w:szCs w:val="24"/>
          <w:lang w:val="sr-Latn-RS"/>
        </w:rPr>
        <w:t>Arsic</w:t>
      </w:r>
      <w:proofErr w:type="spellEnd"/>
      <w:r w:rsidR="001117DC" w:rsidRPr="00B146DA">
        <w:rPr>
          <w:rFonts w:ascii="Tahoma" w:hAnsi="Tahoma" w:cs="Tahoma"/>
          <w:i/>
          <w:sz w:val="24"/>
          <w:szCs w:val="24"/>
          <w:lang w:val="sr-Latn-RS"/>
        </w:rPr>
        <w:t xml:space="preserve">, D. </w:t>
      </w:r>
      <w:proofErr w:type="spellStart"/>
      <w:r w:rsidR="001117DC" w:rsidRPr="00B146DA">
        <w:rPr>
          <w:rFonts w:ascii="Tahoma" w:hAnsi="Tahoma" w:cs="Tahoma"/>
          <w:i/>
          <w:sz w:val="24"/>
          <w:szCs w:val="24"/>
          <w:lang w:val="sr-Latn-RS"/>
        </w:rPr>
        <w:t>Nikolic</w:t>
      </w:r>
      <w:proofErr w:type="spellEnd"/>
      <w:r w:rsidR="001117DC" w:rsidRPr="00B146DA">
        <w:rPr>
          <w:rFonts w:ascii="Tahoma" w:hAnsi="Tahoma" w:cs="Tahoma"/>
          <w:i/>
          <w:sz w:val="24"/>
          <w:szCs w:val="24"/>
          <w:lang w:val="sr-Latn-RS"/>
        </w:rPr>
        <w:t xml:space="preserve">, </w:t>
      </w:r>
      <w:proofErr w:type="spellStart"/>
      <w:r w:rsidR="001117DC" w:rsidRPr="00B146DA">
        <w:rPr>
          <w:rFonts w:ascii="Tahoma" w:hAnsi="Tahoma" w:cs="Tahoma"/>
          <w:i/>
          <w:sz w:val="24"/>
          <w:szCs w:val="24"/>
          <w:lang w:val="sr-Latn-RS"/>
        </w:rPr>
        <w:t>Serbian</w:t>
      </w:r>
      <w:proofErr w:type="spellEnd"/>
      <w:r w:rsidR="001117DC" w:rsidRPr="00B146DA">
        <w:rPr>
          <w:rFonts w:ascii="Tahoma" w:hAnsi="Tahoma" w:cs="Tahoma"/>
          <w:i/>
          <w:sz w:val="24"/>
          <w:szCs w:val="24"/>
          <w:lang w:val="sr-Latn-RS"/>
        </w:rPr>
        <w:t xml:space="preserve"> J. </w:t>
      </w:r>
      <w:proofErr w:type="spellStart"/>
      <w:r w:rsidR="001117DC" w:rsidRPr="00B146DA">
        <w:rPr>
          <w:rFonts w:ascii="Tahoma" w:hAnsi="Tahoma" w:cs="Tahoma"/>
          <w:i/>
          <w:sz w:val="24"/>
          <w:szCs w:val="24"/>
          <w:lang w:val="sr-Latn-RS"/>
        </w:rPr>
        <w:t>Manag</w:t>
      </w:r>
      <w:proofErr w:type="spellEnd"/>
      <w:r w:rsidR="001117DC" w:rsidRPr="00B146DA">
        <w:rPr>
          <w:rFonts w:ascii="Tahoma" w:hAnsi="Tahoma" w:cs="Tahoma"/>
          <w:i/>
          <w:sz w:val="24"/>
          <w:szCs w:val="24"/>
          <w:lang w:val="sr-Latn-RS"/>
        </w:rPr>
        <w:t>. 12 (2017)</w:t>
      </w:r>
      <w:r w:rsidR="001117DC" w:rsidRPr="00B146DA">
        <w:rPr>
          <w:rFonts w:ascii="Tahoma" w:hAnsi="Tahoma" w:cs="Tahoma"/>
          <w:i/>
          <w:sz w:val="24"/>
          <w:szCs w:val="24"/>
          <w:lang w:val="sr-Latn-RS"/>
        </w:rPr>
        <w:br/>
        <w:t xml:space="preserve">171–187 </w:t>
      </w:r>
      <w:proofErr w:type="spellStart"/>
      <w:r w:rsidR="001117DC" w:rsidRPr="00B146DA">
        <w:rPr>
          <w:rFonts w:ascii="Tahoma" w:hAnsi="Tahoma" w:cs="Tahoma"/>
          <w:i/>
          <w:sz w:val="24"/>
          <w:szCs w:val="24"/>
          <w:lang w:val="sr-Latn-RS"/>
        </w:rPr>
        <w:t>can</w:t>
      </w:r>
      <w:proofErr w:type="spellEnd"/>
      <w:r w:rsidR="001117DC" w:rsidRPr="00B146DA">
        <w:rPr>
          <w:rFonts w:ascii="Tahoma" w:hAnsi="Tahoma" w:cs="Tahoma"/>
          <w:i/>
          <w:sz w:val="24"/>
          <w:szCs w:val="24"/>
          <w:lang w:val="sr-Latn-RS"/>
        </w:rPr>
        <w:t xml:space="preserve"> </w:t>
      </w:r>
      <w:proofErr w:type="spellStart"/>
      <w:r w:rsidR="001117DC" w:rsidRPr="00B146DA">
        <w:rPr>
          <w:rFonts w:ascii="Tahoma" w:hAnsi="Tahoma" w:cs="Tahoma"/>
          <w:i/>
          <w:sz w:val="24"/>
          <w:szCs w:val="24"/>
          <w:lang w:val="sr-Latn-RS"/>
        </w:rPr>
        <w:t>partially</w:t>
      </w:r>
      <w:proofErr w:type="spellEnd"/>
      <w:r w:rsidR="001117DC" w:rsidRPr="00B146DA">
        <w:rPr>
          <w:rFonts w:ascii="Tahoma" w:hAnsi="Tahoma" w:cs="Tahoma"/>
          <w:i/>
          <w:sz w:val="24"/>
          <w:szCs w:val="24"/>
          <w:lang w:val="sr-Latn-RS"/>
        </w:rPr>
        <w:t xml:space="preserve"> serve </w:t>
      </w:r>
      <w:proofErr w:type="spellStart"/>
      <w:r w:rsidR="001117DC" w:rsidRPr="00B146DA">
        <w:rPr>
          <w:rFonts w:ascii="Tahoma" w:hAnsi="Tahoma" w:cs="Tahoma"/>
          <w:i/>
          <w:sz w:val="24"/>
          <w:szCs w:val="24"/>
          <w:lang w:val="sr-Latn-RS"/>
        </w:rPr>
        <w:t>for</w:t>
      </w:r>
      <w:proofErr w:type="spellEnd"/>
      <w:r w:rsidR="001117DC" w:rsidRPr="00B146DA">
        <w:rPr>
          <w:rFonts w:ascii="Tahoma" w:hAnsi="Tahoma" w:cs="Tahoma"/>
          <w:i/>
          <w:sz w:val="24"/>
          <w:szCs w:val="24"/>
          <w:lang w:val="sr-Latn-RS"/>
        </w:rPr>
        <w:t xml:space="preserve"> </w:t>
      </w:r>
      <w:proofErr w:type="spellStart"/>
      <w:r w:rsidR="001117DC" w:rsidRPr="00B146DA">
        <w:rPr>
          <w:rFonts w:ascii="Tahoma" w:hAnsi="Tahoma" w:cs="Tahoma"/>
          <w:i/>
          <w:sz w:val="24"/>
          <w:szCs w:val="24"/>
          <w:lang w:val="sr-Latn-RS"/>
        </w:rPr>
        <w:t>this</w:t>
      </w:r>
      <w:proofErr w:type="spellEnd"/>
      <w:r w:rsidR="001117DC" w:rsidRPr="00B146DA">
        <w:rPr>
          <w:rFonts w:ascii="Tahoma" w:hAnsi="Tahoma" w:cs="Tahoma"/>
          <w:i/>
          <w:sz w:val="24"/>
          <w:szCs w:val="24"/>
          <w:lang w:val="sr-Latn-RS"/>
        </w:rPr>
        <w:t xml:space="preserve"> </w:t>
      </w:r>
      <w:proofErr w:type="spellStart"/>
      <w:r w:rsidR="001117DC" w:rsidRPr="00B146DA">
        <w:rPr>
          <w:rFonts w:ascii="Tahoma" w:hAnsi="Tahoma" w:cs="Tahoma"/>
          <w:i/>
          <w:sz w:val="24"/>
          <w:szCs w:val="24"/>
          <w:lang w:val="sr-Latn-RS"/>
        </w:rPr>
        <w:t>purpose</w:t>
      </w:r>
      <w:proofErr w:type="spellEnd"/>
      <w:r w:rsidR="001117DC" w:rsidRPr="00B146DA">
        <w:rPr>
          <w:rFonts w:ascii="Tahoma" w:hAnsi="Tahoma" w:cs="Tahoma"/>
          <w:i/>
          <w:sz w:val="24"/>
          <w:szCs w:val="24"/>
          <w:lang w:val="sr-Latn-RS"/>
        </w:rPr>
        <w:t xml:space="preserve"> (</w:t>
      </w:r>
      <w:proofErr w:type="spellStart"/>
      <w:r w:rsidR="001117DC" w:rsidRPr="00B146DA">
        <w:rPr>
          <w:rFonts w:ascii="Tahoma" w:hAnsi="Tahoma" w:cs="Tahoma"/>
          <w:i/>
          <w:sz w:val="24"/>
          <w:szCs w:val="24"/>
          <w:lang w:val="sr-Latn-RS"/>
        </w:rPr>
        <w:t>although</w:t>
      </w:r>
      <w:proofErr w:type="spellEnd"/>
      <w:r w:rsidR="001117DC" w:rsidRPr="00B146DA">
        <w:rPr>
          <w:rFonts w:ascii="Tahoma" w:hAnsi="Tahoma" w:cs="Tahoma"/>
          <w:i/>
          <w:sz w:val="24"/>
          <w:szCs w:val="24"/>
          <w:lang w:val="sr-Latn-RS"/>
        </w:rPr>
        <w:t xml:space="preserve"> </w:t>
      </w:r>
      <w:proofErr w:type="spellStart"/>
      <w:r w:rsidR="001117DC" w:rsidRPr="00B146DA">
        <w:rPr>
          <w:rFonts w:ascii="Tahoma" w:hAnsi="Tahoma" w:cs="Tahoma"/>
          <w:i/>
          <w:sz w:val="24"/>
          <w:szCs w:val="24"/>
          <w:lang w:val="sr-Latn-RS"/>
        </w:rPr>
        <w:t>they</w:t>
      </w:r>
      <w:proofErr w:type="spellEnd"/>
      <w:r w:rsidR="001117DC" w:rsidRPr="00B146DA">
        <w:rPr>
          <w:rFonts w:ascii="Tahoma" w:hAnsi="Tahoma" w:cs="Tahoma"/>
          <w:i/>
          <w:sz w:val="24"/>
          <w:szCs w:val="24"/>
          <w:lang w:val="sr-Latn-RS"/>
        </w:rPr>
        <w:t xml:space="preserve"> </w:t>
      </w:r>
      <w:proofErr w:type="spellStart"/>
      <w:r w:rsidR="001117DC" w:rsidRPr="00B146DA">
        <w:rPr>
          <w:rFonts w:ascii="Tahoma" w:hAnsi="Tahoma" w:cs="Tahoma"/>
          <w:i/>
          <w:sz w:val="24"/>
          <w:szCs w:val="24"/>
          <w:lang w:val="sr-Latn-RS"/>
        </w:rPr>
        <w:t>relate</w:t>
      </w:r>
      <w:proofErr w:type="spellEnd"/>
      <w:r w:rsidR="001117DC" w:rsidRPr="00B146DA">
        <w:rPr>
          <w:rFonts w:ascii="Tahoma" w:hAnsi="Tahoma" w:cs="Tahoma"/>
          <w:i/>
          <w:sz w:val="24"/>
          <w:szCs w:val="24"/>
          <w:lang w:val="sr-Latn-RS"/>
        </w:rPr>
        <w:t xml:space="preserve"> </w:t>
      </w:r>
      <w:proofErr w:type="spellStart"/>
      <w:r w:rsidR="001117DC" w:rsidRPr="00B146DA">
        <w:rPr>
          <w:rFonts w:ascii="Tahoma" w:hAnsi="Tahoma" w:cs="Tahoma"/>
          <w:i/>
          <w:sz w:val="24"/>
          <w:szCs w:val="24"/>
          <w:lang w:val="sr-Latn-RS"/>
        </w:rPr>
        <w:t>only</w:t>
      </w:r>
      <w:proofErr w:type="spellEnd"/>
      <w:r w:rsidR="001117DC" w:rsidRPr="00B146DA">
        <w:rPr>
          <w:rFonts w:ascii="Tahoma" w:hAnsi="Tahoma" w:cs="Tahoma"/>
          <w:i/>
          <w:sz w:val="24"/>
          <w:szCs w:val="24"/>
          <w:lang w:val="sr-Latn-RS"/>
        </w:rPr>
        <w:t xml:space="preserve"> to</w:t>
      </w:r>
      <w:r w:rsidR="001117DC" w:rsidRPr="00B146DA">
        <w:rPr>
          <w:rFonts w:ascii="Tahoma" w:hAnsi="Tahoma" w:cs="Tahoma"/>
          <w:i/>
          <w:sz w:val="24"/>
          <w:szCs w:val="24"/>
          <w:lang w:val="sr-Latn-RS"/>
        </w:rPr>
        <w:br/>
        <w:t xml:space="preserve">one </w:t>
      </w:r>
      <w:proofErr w:type="spellStart"/>
      <w:r w:rsidR="001117DC" w:rsidRPr="00B146DA">
        <w:rPr>
          <w:rFonts w:ascii="Tahoma" w:hAnsi="Tahoma" w:cs="Tahoma"/>
          <w:i/>
          <w:sz w:val="24"/>
          <w:szCs w:val="24"/>
          <w:lang w:val="sr-Latn-RS"/>
        </w:rPr>
        <w:t>out</w:t>
      </w:r>
      <w:proofErr w:type="spellEnd"/>
      <w:r w:rsidR="001117DC" w:rsidRPr="00B146DA">
        <w:rPr>
          <w:rFonts w:ascii="Tahoma" w:hAnsi="Tahoma" w:cs="Tahoma"/>
          <w:i/>
          <w:sz w:val="24"/>
          <w:szCs w:val="24"/>
          <w:lang w:val="sr-Latn-RS"/>
        </w:rPr>
        <w:t xml:space="preserve"> </w:t>
      </w:r>
      <w:proofErr w:type="spellStart"/>
      <w:r w:rsidR="001117DC" w:rsidRPr="00B146DA">
        <w:rPr>
          <w:rFonts w:ascii="Tahoma" w:hAnsi="Tahoma" w:cs="Tahoma"/>
          <w:i/>
          <w:sz w:val="24"/>
          <w:szCs w:val="24"/>
          <w:lang w:val="sr-Latn-RS"/>
        </w:rPr>
        <w:t>of</w:t>
      </w:r>
      <w:proofErr w:type="spellEnd"/>
      <w:r w:rsidR="001117DC" w:rsidRPr="00B146DA">
        <w:rPr>
          <w:rFonts w:ascii="Tahoma" w:hAnsi="Tahoma" w:cs="Tahoma"/>
          <w:i/>
          <w:sz w:val="24"/>
          <w:szCs w:val="24"/>
          <w:lang w:val="sr-Latn-RS"/>
        </w:rPr>
        <w:t xml:space="preserve"> </w:t>
      </w:r>
      <w:proofErr w:type="spellStart"/>
      <w:r w:rsidR="001117DC" w:rsidRPr="00B146DA">
        <w:rPr>
          <w:rFonts w:ascii="Tahoma" w:hAnsi="Tahoma" w:cs="Tahoma"/>
          <w:i/>
          <w:sz w:val="24"/>
          <w:szCs w:val="24"/>
          <w:lang w:val="sr-Latn-RS"/>
        </w:rPr>
        <w:t>seven</w:t>
      </w:r>
      <w:proofErr w:type="spellEnd"/>
      <w:r w:rsidR="001117DC" w:rsidRPr="00B146DA">
        <w:rPr>
          <w:rFonts w:ascii="Tahoma" w:hAnsi="Tahoma" w:cs="Tahoma"/>
          <w:i/>
          <w:sz w:val="24"/>
          <w:szCs w:val="24"/>
          <w:lang w:val="sr-Latn-RS"/>
        </w:rPr>
        <w:t xml:space="preserve"> </w:t>
      </w:r>
      <w:proofErr w:type="spellStart"/>
      <w:r w:rsidR="001117DC" w:rsidRPr="00B146DA">
        <w:rPr>
          <w:rFonts w:ascii="Tahoma" w:hAnsi="Tahoma" w:cs="Tahoma"/>
          <w:i/>
          <w:sz w:val="24"/>
          <w:szCs w:val="24"/>
          <w:lang w:val="sr-Latn-RS"/>
        </w:rPr>
        <w:t>year</w:t>
      </w:r>
      <w:proofErr w:type="spellEnd"/>
      <w:r w:rsidR="001117DC" w:rsidRPr="00B146DA">
        <w:rPr>
          <w:rFonts w:ascii="Tahoma" w:hAnsi="Tahoma" w:cs="Tahoma"/>
          <w:i/>
          <w:sz w:val="24"/>
          <w:szCs w:val="24"/>
          <w:lang w:val="sr-Latn-RS"/>
        </w:rPr>
        <w:t xml:space="preserve"> </w:t>
      </w:r>
      <w:proofErr w:type="spellStart"/>
      <w:r w:rsidR="001117DC" w:rsidRPr="00B146DA">
        <w:rPr>
          <w:rFonts w:ascii="Tahoma" w:hAnsi="Tahoma" w:cs="Tahoma"/>
          <w:i/>
          <w:sz w:val="24"/>
          <w:szCs w:val="24"/>
          <w:lang w:val="sr-Latn-RS"/>
        </w:rPr>
        <w:t>covered</w:t>
      </w:r>
      <w:proofErr w:type="spellEnd"/>
      <w:r w:rsidR="001117DC" w:rsidRPr="00B146DA">
        <w:rPr>
          <w:rFonts w:ascii="Tahoma" w:hAnsi="Tahoma" w:cs="Tahoma"/>
          <w:i/>
          <w:sz w:val="24"/>
          <w:szCs w:val="24"/>
          <w:lang w:val="sr-Latn-RS"/>
        </w:rPr>
        <w:t xml:space="preserve"> </w:t>
      </w:r>
      <w:proofErr w:type="spellStart"/>
      <w:r w:rsidR="001117DC" w:rsidRPr="00B146DA">
        <w:rPr>
          <w:rFonts w:ascii="Tahoma" w:hAnsi="Tahoma" w:cs="Tahoma"/>
          <w:i/>
          <w:sz w:val="24"/>
          <w:szCs w:val="24"/>
          <w:lang w:val="sr-Latn-RS"/>
        </w:rPr>
        <w:t>by</w:t>
      </w:r>
      <w:proofErr w:type="spellEnd"/>
      <w:r w:rsidR="001117DC" w:rsidRPr="00B146DA">
        <w:rPr>
          <w:rFonts w:ascii="Tahoma" w:hAnsi="Tahoma" w:cs="Tahoma"/>
          <w:i/>
          <w:sz w:val="24"/>
          <w:szCs w:val="24"/>
          <w:lang w:val="sr-Latn-RS"/>
        </w:rPr>
        <w:t xml:space="preserve"> </w:t>
      </w:r>
      <w:proofErr w:type="spellStart"/>
      <w:r w:rsidR="001117DC" w:rsidRPr="00B146DA">
        <w:rPr>
          <w:rFonts w:ascii="Tahoma" w:hAnsi="Tahoma" w:cs="Tahoma"/>
          <w:i/>
          <w:sz w:val="24"/>
          <w:szCs w:val="24"/>
          <w:lang w:val="sr-Latn-RS"/>
        </w:rPr>
        <w:t>the</w:t>
      </w:r>
      <w:proofErr w:type="spellEnd"/>
      <w:r w:rsidR="001117DC" w:rsidRPr="00B146DA">
        <w:rPr>
          <w:rFonts w:ascii="Tahoma" w:hAnsi="Tahoma" w:cs="Tahoma"/>
          <w:i/>
          <w:sz w:val="24"/>
          <w:szCs w:val="24"/>
          <w:lang w:val="sr-Latn-RS"/>
        </w:rPr>
        <w:t xml:space="preserve"> </w:t>
      </w:r>
      <w:proofErr w:type="spellStart"/>
      <w:r w:rsidR="001117DC" w:rsidRPr="00B146DA">
        <w:rPr>
          <w:rFonts w:ascii="Tahoma" w:hAnsi="Tahoma" w:cs="Tahoma"/>
          <w:i/>
          <w:sz w:val="24"/>
          <w:szCs w:val="24"/>
          <w:lang w:val="sr-Latn-RS"/>
        </w:rPr>
        <w:t>survey</w:t>
      </w:r>
      <w:proofErr w:type="spellEnd"/>
      <w:r w:rsidR="001117DC" w:rsidRPr="00CE4AAA">
        <w:rPr>
          <w:rFonts w:ascii="Tahoma" w:hAnsi="Tahoma" w:cs="Tahoma"/>
          <w:sz w:val="24"/>
          <w:szCs w:val="24"/>
          <w:lang w:val="sr-Latn-RS"/>
        </w:rPr>
        <w:t>)</w:t>
      </w:r>
      <w:r w:rsidRPr="00CE4AAA">
        <w:rPr>
          <w:rFonts w:ascii="Tahoma" w:hAnsi="Tahoma" w:cs="Tahoma"/>
          <w:sz w:val="24"/>
          <w:szCs w:val="24"/>
          <w:lang w:val="sr-Latn-RS"/>
        </w:rPr>
        <w:t xml:space="preserve">, u novoj verziji rada smo </w:t>
      </w:r>
      <w:r w:rsidR="004E2260" w:rsidRPr="00CE4AAA">
        <w:rPr>
          <w:rFonts w:ascii="Tahoma" w:hAnsi="Tahoma" w:cs="Tahoma"/>
          <w:sz w:val="24"/>
          <w:szCs w:val="24"/>
          <w:lang w:val="sr-Latn-RS"/>
        </w:rPr>
        <w:t>napomenuli mogućnost računanja i ovog indikatora</w:t>
      </w:r>
      <w:r w:rsidR="004F01AA" w:rsidRPr="00CE4AAA">
        <w:rPr>
          <w:rFonts w:ascii="Tahoma" w:hAnsi="Tahoma" w:cs="Tahoma"/>
          <w:sz w:val="24"/>
          <w:szCs w:val="24"/>
          <w:lang w:val="sr-Latn-RS"/>
        </w:rPr>
        <w:t xml:space="preserve"> i nabrojali neke od objektivnih ograničenja vezanih za</w:t>
      </w:r>
      <w:r w:rsidR="003B75D4" w:rsidRPr="00CE4AAA">
        <w:rPr>
          <w:rFonts w:ascii="Tahoma" w:hAnsi="Tahoma" w:cs="Tahoma"/>
          <w:sz w:val="24"/>
          <w:szCs w:val="24"/>
          <w:lang w:val="sr-Latn-RS"/>
        </w:rPr>
        <w:t xml:space="preserve"> nedostatak podataka</w:t>
      </w:r>
      <w:r w:rsidR="00CE4AAA" w:rsidRPr="00CE4AAA">
        <w:rPr>
          <w:rFonts w:ascii="Tahoma" w:hAnsi="Tahoma" w:cs="Tahoma"/>
          <w:sz w:val="24"/>
          <w:szCs w:val="24"/>
          <w:lang w:val="sr-Latn-RS"/>
        </w:rPr>
        <w:t>,</w:t>
      </w:r>
      <w:r w:rsidR="003B75D4" w:rsidRPr="00CE4AAA">
        <w:rPr>
          <w:rFonts w:ascii="Tahoma" w:hAnsi="Tahoma" w:cs="Tahoma"/>
          <w:sz w:val="24"/>
          <w:szCs w:val="24"/>
          <w:lang w:val="sr-Latn-RS"/>
        </w:rPr>
        <w:t xml:space="preserve"> a takođe i ograničenja vezana za</w:t>
      </w:r>
      <w:r w:rsidR="004F01AA" w:rsidRPr="00CE4AAA">
        <w:rPr>
          <w:rFonts w:ascii="Tahoma" w:hAnsi="Tahoma" w:cs="Tahoma"/>
          <w:sz w:val="24"/>
          <w:szCs w:val="24"/>
          <w:lang w:val="sr-Latn-RS"/>
        </w:rPr>
        <w:t xml:space="preserve"> korišćenje podataka iz </w:t>
      </w:r>
      <w:proofErr w:type="spellStart"/>
      <w:r w:rsidR="004F01AA" w:rsidRPr="00CE4AAA">
        <w:rPr>
          <w:rFonts w:ascii="Tahoma" w:hAnsi="Tahoma" w:cs="Tahoma"/>
          <w:sz w:val="24"/>
          <w:szCs w:val="24"/>
          <w:lang w:val="sr-Latn-RS"/>
        </w:rPr>
        <w:t>Živkovićevog</w:t>
      </w:r>
      <w:proofErr w:type="spellEnd"/>
      <w:r w:rsidR="004F01AA" w:rsidRPr="00CE4AAA">
        <w:rPr>
          <w:rFonts w:ascii="Tahoma" w:hAnsi="Tahoma" w:cs="Tahoma"/>
          <w:sz w:val="24"/>
          <w:szCs w:val="24"/>
          <w:lang w:val="sr-Latn-RS"/>
        </w:rPr>
        <w:t xml:space="preserve"> rada. </w:t>
      </w:r>
    </w:p>
    <w:p w14:paraId="6260E621" w14:textId="77777777" w:rsidR="006D799D" w:rsidRPr="00B146DA" w:rsidRDefault="006D799D" w:rsidP="00DC589F">
      <w:pPr>
        <w:spacing w:after="0" w:line="240" w:lineRule="auto"/>
        <w:jc w:val="both"/>
        <w:rPr>
          <w:rFonts w:ascii="Tahoma" w:hAnsi="Tahoma" w:cs="Tahoma"/>
          <w:sz w:val="24"/>
          <w:szCs w:val="24"/>
          <w:lang w:val="sr-Latn-RS"/>
        </w:rPr>
      </w:pPr>
    </w:p>
    <w:p w14:paraId="3A697B3F" w14:textId="66200188" w:rsidR="0090097E" w:rsidRPr="00B146DA" w:rsidRDefault="0090097E" w:rsidP="00DC589F">
      <w:pPr>
        <w:spacing w:after="0" w:line="240" w:lineRule="auto"/>
        <w:jc w:val="both"/>
        <w:rPr>
          <w:rFonts w:ascii="Tahoma" w:hAnsi="Tahoma" w:cs="Tahoma"/>
          <w:sz w:val="24"/>
          <w:szCs w:val="24"/>
          <w:lang w:val="sr-Latn-RS"/>
        </w:rPr>
      </w:pPr>
      <w:r w:rsidRPr="00B146DA">
        <w:rPr>
          <w:rFonts w:ascii="Tahoma" w:hAnsi="Tahoma" w:cs="Tahoma"/>
          <w:sz w:val="24"/>
          <w:szCs w:val="24"/>
          <w:lang w:val="sr-Latn-RS"/>
        </w:rPr>
        <w:t xml:space="preserve">Takođe, </w:t>
      </w:r>
      <w:r w:rsidR="00D8409B" w:rsidRPr="00B146DA">
        <w:rPr>
          <w:rFonts w:ascii="Tahoma" w:hAnsi="Tahoma" w:cs="Tahoma"/>
          <w:sz w:val="24"/>
          <w:szCs w:val="24"/>
          <w:lang w:val="sr-Latn-RS"/>
        </w:rPr>
        <w:t xml:space="preserve">u </w:t>
      </w:r>
      <w:r w:rsidR="00D8409B" w:rsidRPr="00B146DA">
        <w:rPr>
          <w:rFonts w:ascii="Tahoma" w:hAnsi="Tahoma" w:cs="Tahoma"/>
          <w:sz w:val="24"/>
          <w:szCs w:val="24"/>
        </w:rPr>
        <w:t xml:space="preserve">Supplementary File </w:t>
      </w:r>
      <w:r w:rsidR="00D8409B" w:rsidRPr="00B146DA">
        <w:rPr>
          <w:rFonts w:ascii="Tahoma" w:hAnsi="Tahoma" w:cs="Tahoma"/>
          <w:sz w:val="24"/>
          <w:szCs w:val="24"/>
          <w:lang w:val="sr-Latn-RS"/>
        </w:rPr>
        <w:t xml:space="preserve">smo dodali tabelu u kojoj je </w:t>
      </w:r>
      <w:r w:rsidR="00A12C64" w:rsidRPr="00B146DA">
        <w:rPr>
          <w:rFonts w:ascii="Tahoma" w:hAnsi="Tahoma" w:cs="Tahoma"/>
          <w:sz w:val="24"/>
          <w:szCs w:val="24"/>
          <w:lang w:val="sr-Latn-RS"/>
        </w:rPr>
        <w:t xml:space="preserve">dat </w:t>
      </w:r>
      <w:proofErr w:type="spellStart"/>
      <w:r w:rsidR="00A12C64" w:rsidRPr="00B146DA">
        <w:rPr>
          <w:rFonts w:ascii="Tahoma" w:hAnsi="Tahoma" w:cs="Tahoma"/>
          <w:sz w:val="24"/>
          <w:szCs w:val="24"/>
          <w:lang w:val="sr-Latn-RS"/>
        </w:rPr>
        <w:t>novokreirani</w:t>
      </w:r>
      <w:proofErr w:type="spellEnd"/>
      <w:r w:rsidR="00A12C64" w:rsidRPr="00B146DA">
        <w:rPr>
          <w:rFonts w:ascii="Tahoma" w:hAnsi="Tahoma" w:cs="Tahoma"/>
          <w:sz w:val="24"/>
          <w:szCs w:val="24"/>
          <w:lang w:val="sr-Latn-RS"/>
        </w:rPr>
        <w:t xml:space="preserve"> indikator broj radova po nastavniku/istraživaču</w:t>
      </w:r>
      <w:r w:rsidR="00CE4AAA">
        <w:rPr>
          <w:rFonts w:ascii="Tahoma" w:hAnsi="Tahoma" w:cs="Tahoma"/>
          <w:sz w:val="24"/>
          <w:szCs w:val="24"/>
          <w:lang w:val="sr-Latn-RS"/>
        </w:rPr>
        <w:t xml:space="preserve"> (</w:t>
      </w:r>
      <w:proofErr w:type="spellStart"/>
      <w:r w:rsidR="00CE4AAA">
        <w:rPr>
          <w:rFonts w:ascii="Tahoma" w:hAnsi="Tahoma" w:cs="Tahoma"/>
          <w:sz w:val="24"/>
          <w:szCs w:val="24"/>
          <w:lang w:val="sr-Latn-RS"/>
        </w:rPr>
        <w:t>Publications</w:t>
      </w:r>
      <w:proofErr w:type="spellEnd"/>
      <w:r w:rsidR="00CE4AAA">
        <w:rPr>
          <w:rFonts w:ascii="Tahoma" w:hAnsi="Tahoma" w:cs="Tahoma"/>
          <w:sz w:val="24"/>
          <w:szCs w:val="24"/>
          <w:lang w:val="sr-Latn-RS"/>
        </w:rPr>
        <w:t xml:space="preserve"> </w:t>
      </w:r>
      <w:proofErr w:type="spellStart"/>
      <w:r w:rsidR="00CE4AAA">
        <w:rPr>
          <w:rFonts w:ascii="Tahoma" w:hAnsi="Tahoma" w:cs="Tahoma"/>
          <w:sz w:val="24"/>
          <w:szCs w:val="24"/>
          <w:lang w:val="sr-Latn-RS"/>
        </w:rPr>
        <w:t>per</w:t>
      </w:r>
      <w:proofErr w:type="spellEnd"/>
      <w:r w:rsidR="00CE4AAA">
        <w:rPr>
          <w:rFonts w:ascii="Tahoma" w:hAnsi="Tahoma" w:cs="Tahoma"/>
          <w:sz w:val="24"/>
          <w:szCs w:val="24"/>
          <w:lang w:val="sr-Latn-RS"/>
        </w:rPr>
        <w:t xml:space="preserve"> </w:t>
      </w:r>
      <w:proofErr w:type="spellStart"/>
      <w:r w:rsidR="00CE4AAA">
        <w:rPr>
          <w:rFonts w:ascii="Tahoma" w:hAnsi="Tahoma" w:cs="Tahoma"/>
          <w:sz w:val="24"/>
          <w:szCs w:val="24"/>
          <w:lang w:val="sr-Latn-RS"/>
        </w:rPr>
        <w:t>Researcher</w:t>
      </w:r>
      <w:proofErr w:type="spellEnd"/>
      <w:r w:rsidR="00CE4AAA">
        <w:rPr>
          <w:rFonts w:ascii="Tahoma" w:hAnsi="Tahoma" w:cs="Tahoma"/>
          <w:sz w:val="24"/>
          <w:szCs w:val="24"/>
          <w:lang w:val="sr-Latn-RS"/>
        </w:rPr>
        <w:t>)</w:t>
      </w:r>
      <w:r w:rsidR="00A12C64" w:rsidRPr="00B146DA">
        <w:rPr>
          <w:rFonts w:ascii="Tahoma" w:hAnsi="Tahoma" w:cs="Tahoma"/>
          <w:sz w:val="24"/>
          <w:szCs w:val="24"/>
          <w:lang w:val="sr-Latn-RS"/>
        </w:rPr>
        <w:t xml:space="preserve"> koristeći podatke rada </w:t>
      </w:r>
      <w:proofErr w:type="spellStart"/>
      <w:r w:rsidR="00A12C64" w:rsidRPr="00B146DA">
        <w:rPr>
          <w:rFonts w:ascii="Tahoma" w:hAnsi="Tahoma" w:cs="Tahoma"/>
          <w:sz w:val="24"/>
          <w:szCs w:val="24"/>
          <w:lang w:val="sr-Latn-RS"/>
        </w:rPr>
        <w:t>Zivkovic</w:t>
      </w:r>
      <w:proofErr w:type="spellEnd"/>
      <w:r w:rsidR="00A12C64" w:rsidRPr="00B146DA">
        <w:rPr>
          <w:rFonts w:ascii="Tahoma" w:hAnsi="Tahoma" w:cs="Tahoma"/>
          <w:sz w:val="24"/>
          <w:szCs w:val="24"/>
          <w:lang w:val="sr-Latn-RS"/>
        </w:rPr>
        <w:t xml:space="preserve"> et </w:t>
      </w:r>
      <w:proofErr w:type="spellStart"/>
      <w:r w:rsidR="00A12C64" w:rsidRPr="00B146DA">
        <w:rPr>
          <w:rFonts w:ascii="Tahoma" w:hAnsi="Tahoma" w:cs="Tahoma"/>
          <w:sz w:val="24"/>
          <w:szCs w:val="24"/>
          <w:lang w:val="sr-Latn-RS"/>
        </w:rPr>
        <w:t>al</w:t>
      </w:r>
      <w:proofErr w:type="spellEnd"/>
      <w:r w:rsidR="00A12C64" w:rsidRPr="00B146DA">
        <w:rPr>
          <w:rFonts w:ascii="Tahoma" w:hAnsi="Tahoma" w:cs="Tahoma"/>
          <w:sz w:val="24"/>
          <w:szCs w:val="24"/>
          <w:lang w:val="sr-Latn-RS"/>
        </w:rPr>
        <w:t>. 2017.</w:t>
      </w:r>
    </w:p>
    <w:p w14:paraId="7BA9F201" w14:textId="77777777" w:rsidR="006D799D" w:rsidRPr="00B146DA" w:rsidRDefault="006D799D" w:rsidP="006D799D">
      <w:pPr>
        <w:spacing w:after="0" w:line="240" w:lineRule="auto"/>
        <w:jc w:val="center"/>
        <w:rPr>
          <w:rFonts w:ascii="Tahoma" w:hAnsi="Tahoma" w:cs="Tahoma"/>
          <w:sz w:val="24"/>
          <w:szCs w:val="24"/>
        </w:rPr>
      </w:pPr>
    </w:p>
    <w:p w14:paraId="41B61390" w14:textId="77777777" w:rsidR="006D799D" w:rsidRPr="00B146DA" w:rsidRDefault="006D799D" w:rsidP="006D799D">
      <w:pPr>
        <w:spacing w:after="0" w:line="240" w:lineRule="auto"/>
        <w:jc w:val="center"/>
        <w:rPr>
          <w:rFonts w:ascii="Tahoma" w:hAnsi="Tahoma" w:cs="Tahoma"/>
          <w:sz w:val="24"/>
          <w:szCs w:val="24"/>
        </w:rPr>
      </w:pPr>
    </w:p>
    <w:p w14:paraId="01195741" w14:textId="77777777" w:rsidR="006D799D" w:rsidRPr="00B146DA" w:rsidRDefault="006D799D" w:rsidP="006D799D">
      <w:pPr>
        <w:spacing w:after="0" w:line="240" w:lineRule="auto"/>
        <w:jc w:val="center"/>
        <w:rPr>
          <w:rFonts w:ascii="Tahoma" w:hAnsi="Tahoma" w:cs="Tahoma"/>
          <w:sz w:val="24"/>
          <w:szCs w:val="24"/>
        </w:rPr>
      </w:pPr>
    </w:p>
    <w:p w14:paraId="44350738" w14:textId="77777777" w:rsidR="006D799D" w:rsidRPr="00B146DA" w:rsidRDefault="006D799D" w:rsidP="006D799D">
      <w:pPr>
        <w:spacing w:after="0" w:line="240" w:lineRule="auto"/>
        <w:jc w:val="center"/>
        <w:rPr>
          <w:rFonts w:ascii="Tahoma" w:hAnsi="Tahoma" w:cs="Tahoma"/>
          <w:sz w:val="24"/>
          <w:szCs w:val="24"/>
        </w:rPr>
      </w:pPr>
    </w:p>
    <w:p w14:paraId="4162C86F" w14:textId="77777777" w:rsidR="006D799D" w:rsidRPr="00B146DA" w:rsidRDefault="006D799D" w:rsidP="006D799D">
      <w:pPr>
        <w:spacing w:after="0" w:line="240" w:lineRule="auto"/>
        <w:jc w:val="center"/>
        <w:rPr>
          <w:rFonts w:ascii="Tahoma" w:hAnsi="Tahoma" w:cs="Tahoma"/>
          <w:sz w:val="24"/>
          <w:szCs w:val="24"/>
        </w:rPr>
      </w:pPr>
      <w:r w:rsidRPr="00B146DA">
        <w:rPr>
          <w:rFonts w:ascii="Tahoma" w:hAnsi="Tahoma" w:cs="Tahoma"/>
          <w:sz w:val="24"/>
          <w:szCs w:val="24"/>
        </w:rPr>
        <w:lastRenderedPageBreak/>
        <w:t xml:space="preserve">TABLE SII. </w:t>
      </w:r>
      <w:r w:rsidRPr="00B146DA">
        <w:rPr>
          <w:rFonts w:ascii="Tahoma" w:eastAsia="Times New Roman" w:hAnsi="Tahoma" w:cs="Tahoma"/>
          <w:color w:val="000000"/>
          <w:sz w:val="24"/>
          <w:szCs w:val="24"/>
          <w:lang w:eastAsia="en-GB"/>
        </w:rPr>
        <w:t>Publications per Researcher Ratio for the analysed faculties, listed in a decreasing order</w:t>
      </w:r>
    </w:p>
    <w:p w14:paraId="05B02E82" w14:textId="77777777" w:rsidR="006D799D" w:rsidRPr="00B146DA" w:rsidRDefault="006D799D" w:rsidP="006D799D">
      <w:pPr>
        <w:spacing w:after="0" w:line="360" w:lineRule="auto"/>
        <w:jc w:val="both"/>
        <w:rPr>
          <w:rFonts w:ascii="Tahoma" w:hAnsi="Tahoma" w:cs="Tahoma"/>
          <w:sz w:val="24"/>
          <w:szCs w:val="24"/>
        </w:rPr>
      </w:pPr>
    </w:p>
    <w:tbl>
      <w:tblPr>
        <w:tblW w:w="7538" w:type="dxa"/>
        <w:jc w:val="center"/>
        <w:tblLook w:val="04A0" w:firstRow="1" w:lastRow="0" w:firstColumn="1" w:lastColumn="0" w:noHBand="0" w:noVBand="1"/>
      </w:tblPr>
      <w:tblGrid>
        <w:gridCol w:w="1958"/>
        <w:gridCol w:w="1980"/>
        <w:gridCol w:w="1800"/>
        <w:gridCol w:w="1800"/>
      </w:tblGrid>
      <w:tr w:rsidR="006D799D" w:rsidRPr="00B146DA" w14:paraId="41A858FA" w14:textId="77777777" w:rsidTr="00B146DA">
        <w:trPr>
          <w:trHeight w:val="230"/>
          <w:jc w:val="center"/>
        </w:trPr>
        <w:tc>
          <w:tcPr>
            <w:tcW w:w="1958" w:type="dxa"/>
            <w:tcBorders>
              <w:top w:val="single" w:sz="4" w:space="0" w:color="auto"/>
              <w:left w:val="nil"/>
              <w:bottom w:val="single" w:sz="4" w:space="0" w:color="auto"/>
              <w:right w:val="nil"/>
            </w:tcBorders>
            <w:shd w:val="clear" w:color="auto" w:fill="auto"/>
            <w:noWrap/>
            <w:vAlign w:val="center"/>
            <w:hideMark/>
          </w:tcPr>
          <w:p w14:paraId="52F4DF15" w14:textId="77777777" w:rsidR="006D799D" w:rsidRPr="00B146DA" w:rsidRDefault="006D799D" w:rsidP="00680D03">
            <w:pPr>
              <w:spacing w:after="0" w:line="240" w:lineRule="auto"/>
              <w:rPr>
                <w:rFonts w:ascii="Tahoma" w:eastAsia="Times New Roman" w:hAnsi="Tahoma" w:cs="Tahoma"/>
                <w:noProof/>
                <w:sz w:val="24"/>
                <w:szCs w:val="24"/>
                <w:lang w:eastAsia="en-GB"/>
              </w:rPr>
            </w:pPr>
            <w:r w:rsidRPr="00B146DA">
              <w:rPr>
                <w:rFonts w:ascii="Tahoma" w:eastAsia="Times New Roman" w:hAnsi="Tahoma" w:cs="Tahoma"/>
                <w:color w:val="000000"/>
                <w:sz w:val="24"/>
                <w:szCs w:val="24"/>
                <w:lang w:eastAsia="en-GB"/>
              </w:rPr>
              <w:t>Faculties</w:t>
            </w:r>
          </w:p>
        </w:tc>
        <w:tc>
          <w:tcPr>
            <w:tcW w:w="1980" w:type="dxa"/>
            <w:tcBorders>
              <w:top w:val="single" w:sz="4" w:space="0" w:color="auto"/>
              <w:left w:val="nil"/>
              <w:bottom w:val="single" w:sz="4" w:space="0" w:color="auto"/>
              <w:right w:val="nil"/>
            </w:tcBorders>
            <w:shd w:val="clear" w:color="auto" w:fill="auto"/>
            <w:vAlign w:val="center"/>
            <w:hideMark/>
          </w:tcPr>
          <w:p w14:paraId="171F08C4"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Number of published papers</w:t>
            </w:r>
          </w:p>
        </w:tc>
        <w:tc>
          <w:tcPr>
            <w:tcW w:w="1800" w:type="dxa"/>
            <w:tcBorders>
              <w:top w:val="single" w:sz="4" w:space="0" w:color="auto"/>
              <w:left w:val="nil"/>
              <w:bottom w:val="single" w:sz="4" w:space="0" w:color="auto"/>
              <w:right w:val="nil"/>
            </w:tcBorders>
            <w:shd w:val="clear" w:color="auto" w:fill="auto"/>
            <w:vAlign w:val="center"/>
            <w:hideMark/>
          </w:tcPr>
          <w:p w14:paraId="1C9FFC68"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Number of researchers</w:t>
            </w:r>
          </w:p>
        </w:tc>
        <w:tc>
          <w:tcPr>
            <w:tcW w:w="1800" w:type="dxa"/>
            <w:tcBorders>
              <w:top w:val="single" w:sz="4" w:space="0" w:color="auto"/>
              <w:left w:val="nil"/>
              <w:bottom w:val="single" w:sz="4" w:space="0" w:color="auto"/>
              <w:right w:val="nil"/>
            </w:tcBorders>
            <w:shd w:val="clear" w:color="auto" w:fill="auto"/>
            <w:vAlign w:val="center"/>
            <w:hideMark/>
          </w:tcPr>
          <w:p w14:paraId="40A2D3E9"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Publications per Researcher</w:t>
            </w:r>
          </w:p>
        </w:tc>
      </w:tr>
      <w:tr w:rsidR="006D799D" w:rsidRPr="00B146DA" w14:paraId="6163ACA3" w14:textId="77777777" w:rsidTr="00B146DA">
        <w:trPr>
          <w:trHeight w:val="285"/>
          <w:jc w:val="center"/>
        </w:trPr>
        <w:tc>
          <w:tcPr>
            <w:tcW w:w="1958" w:type="dxa"/>
            <w:tcBorders>
              <w:top w:val="single" w:sz="4" w:space="0" w:color="auto"/>
              <w:left w:val="nil"/>
              <w:bottom w:val="nil"/>
              <w:right w:val="nil"/>
            </w:tcBorders>
            <w:shd w:val="clear" w:color="auto" w:fill="auto"/>
            <w:noWrap/>
            <w:vAlign w:val="center"/>
            <w:hideMark/>
          </w:tcPr>
          <w:p w14:paraId="726A45A9" w14:textId="77777777" w:rsidR="006D799D" w:rsidRPr="00B146DA" w:rsidRDefault="006D799D" w:rsidP="00680D03">
            <w:pPr>
              <w:spacing w:after="0" w:line="240" w:lineRule="auto"/>
              <w:rPr>
                <w:rFonts w:ascii="Tahoma" w:eastAsia="Times New Roman" w:hAnsi="Tahoma" w:cs="Tahoma"/>
                <w:noProof/>
                <w:color w:val="000000"/>
                <w:sz w:val="24"/>
                <w:szCs w:val="24"/>
                <w:lang w:eastAsia="en-GB"/>
              </w:rPr>
            </w:pPr>
            <w:r w:rsidRPr="00B146DA">
              <w:rPr>
                <w:rFonts w:ascii="Tahoma" w:eastAsia="Times New Roman" w:hAnsi="Tahoma" w:cs="Tahoma"/>
                <w:noProof/>
                <w:color w:val="000000"/>
                <w:sz w:val="24"/>
                <w:szCs w:val="24"/>
                <w:lang w:eastAsia="en-GB"/>
              </w:rPr>
              <w:t>Fac Phys Chem</w:t>
            </w:r>
          </w:p>
        </w:tc>
        <w:tc>
          <w:tcPr>
            <w:tcW w:w="1980" w:type="dxa"/>
            <w:tcBorders>
              <w:top w:val="single" w:sz="4" w:space="0" w:color="auto"/>
              <w:left w:val="nil"/>
              <w:bottom w:val="nil"/>
              <w:right w:val="nil"/>
            </w:tcBorders>
            <w:shd w:val="clear" w:color="auto" w:fill="auto"/>
            <w:noWrap/>
            <w:vAlign w:val="center"/>
            <w:hideMark/>
          </w:tcPr>
          <w:p w14:paraId="71FF523D"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602</w:t>
            </w:r>
          </w:p>
        </w:tc>
        <w:tc>
          <w:tcPr>
            <w:tcW w:w="1800" w:type="dxa"/>
            <w:tcBorders>
              <w:top w:val="single" w:sz="4" w:space="0" w:color="auto"/>
              <w:left w:val="nil"/>
              <w:bottom w:val="nil"/>
              <w:right w:val="nil"/>
            </w:tcBorders>
            <w:shd w:val="clear" w:color="auto" w:fill="auto"/>
            <w:noWrap/>
            <w:vAlign w:val="center"/>
            <w:hideMark/>
          </w:tcPr>
          <w:p w14:paraId="6B02D316"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41</w:t>
            </w:r>
          </w:p>
        </w:tc>
        <w:tc>
          <w:tcPr>
            <w:tcW w:w="1800" w:type="dxa"/>
            <w:tcBorders>
              <w:top w:val="single" w:sz="4" w:space="0" w:color="auto"/>
              <w:left w:val="nil"/>
              <w:bottom w:val="nil"/>
              <w:right w:val="nil"/>
            </w:tcBorders>
            <w:shd w:val="clear" w:color="auto" w:fill="auto"/>
            <w:noWrap/>
            <w:vAlign w:val="center"/>
            <w:hideMark/>
          </w:tcPr>
          <w:p w14:paraId="6668E69B"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14.68</w:t>
            </w:r>
          </w:p>
        </w:tc>
      </w:tr>
      <w:tr w:rsidR="006D799D" w:rsidRPr="00B146DA" w14:paraId="256D9117" w14:textId="77777777" w:rsidTr="00B146DA">
        <w:trPr>
          <w:trHeight w:val="300"/>
          <w:jc w:val="center"/>
        </w:trPr>
        <w:tc>
          <w:tcPr>
            <w:tcW w:w="1958" w:type="dxa"/>
            <w:tcBorders>
              <w:top w:val="nil"/>
              <w:left w:val="nil"/>
              <w:bottom w:val="nil"/>
              <w:right w:val="nil"/>
            </w:tcBorders>
            <w:shd w:val="clear" w:color="auto" w:fill="auto"/>
            <w:noWrap/>
            <w:vAlign w:val="center"/>
            <w:hideMark/>
          </w:tcPr>
          <w:p w14:paraId="47E2CB5F" w14:textId="77777777" w:rsidR="006D799D" w:rsidRPr="00B146DA" w:rsidRDefault="006D799D" w:rsidP="00680D03">
            <w:pPr>
              <w:spacing w:after="0" w:line="240" w:lineRule="auto"/>
              <w:rPr>
                <w:rFonts w:ascii="Tahoma" w:eastAsia="Times New Roman" w:hAnsi="Tahoma" w:cs="Tahoma"/>
                <w:noProof/>
                <w:color w:val="000000"/>
                <w:sz w:val="24"/>
                <w:szCs w:val="24"/>
                <w:lang w:eastAsia="en-GB"/>
              </w:rPr>
            </w:pPr>
            <w:r w:rsidRPr="00B146DA">
              <w:rPr>
                <w:rFonts w:ascii="Tahoma" w:eastAsia="Times New Roman" w:hAnsi="Tahoma" w:cs="Tahoma"/>
                <w:noProof/>
                <w:color w:val="000000"/>
                <w:sz w:val="24"/>
                <w:szCs w:val="24"/>
                <w:lang w:eastAsia="en-GB"/>
              </w:rPr>
              <w:t>Fac Chem</w:t>
            </w:r>
          </w:p>
        </w:tc>
        <w:tc>
          <w:tcPr>
            <w:tcW w:w="1980" w:type="dxa"/>
            <w:tcBorders>
              <w:top w:val="nil"/>
              <w:left w:val="nil"/>
              <w:bottom w:val="nil"/>
              <w:right w:val="nil"/>
            </w:tcBorders>
            <w:shd w:val="clear" w:color="auto" w:fill="auto"/>
            <w:noWrap/>
            <w:vAlign w:val="center"/>
            <w:hideMark/>
          </w:tcPr>
          <w:p w14:paraId="62A0D367"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974</w:t>
            </w:r>
          </w:p>
        </w:tc>
        <w:tc>
          <w:tcPr>
            <w:tcW w:w="1800" w:type="dxa"/>
            <w:tcBorders>
              <w:top w:val="nil"/>
              <w:left w:val="nil"/>
              <w:bottom w:val="nil"/>
              <w:right w:val="nil"/>
            </w:tcBorders>
            <w:shd w:val="clear" w:color="auto" w:fill="auto"/>
            <w:noWrap/>
            <w:vAlign w:val="center"/>
            <w:hideMark/>
          </w:tcPr>
          <w:p w14:paraId="4EDAF2BB"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73</w:t>
            </w:r>
          </w:p>
        </w:tc>
        <w:tc>
          <w:tcPr>
            <w:tcW w:w="1800" w:type="dxa"/>
            <w:tcBorders>
              <w:top w:val="nil"/>
              <w:left w:val="nil"/>
              <w:bottom w:val="nil"/>
              <w:right w:val="nil"/>
            </w:tcBorders>
            <w:shd w:val="clear" w:color="auto" w:fill="auto"/>
            <w:noWrap/>
            <w:vAlign w:val="center"/>
            <w:hideMark/>
          </w:tcPr>
          <w:p w14:paraId="409EC162"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13.34</w:t>
            </w:r>
          </w:p>
        </w:tc>
      </w:tr>
      <w:tr w:rsidR="006D799D" w:rsidRPr="00B146DA" w14:paraId="420F8B48" w14:textId="77777777" w:rsidTr="00B146DA">
        <w:trPr>
          <w:trHeight w:val="300"/>
          <w:jc w:val="center"/>
        </w:trPr>
        <w:tc>
          <w:tcPr>
            <w:tcW w:w="1958" w:type="dxa"/>
            <w:tcBorders>
              <w:top w:val="nil"/>
              <w:left w:val="nil"/>
              <w:bottom w:val="nil"/>
              <w:right w:val="nil"/>
            </w:tcBorders>
            <w:shd w:val="clear" w:color="auto" w:fill="auto"/>
            <w:vAlign w:val="center"/>
            <w:hideMark/>
          </w:tcPr>
          <w:p w14:paraId="7763D394" w14:textId="77777777" w:rsidR="006D799D" w:rsidRPr="00B146DA" w:rsidRDefault="006D799D" w:rsidP="00680D03">
            <w:pPr>
              <w:spacing w:after="0" w:line="240" w:lineRule="auto"/>
              <w:rPr>
                <w:rFonts w:ascii="Tahoma" w:eastAsia="Times New Roman" w:hAnsi="Tahoma" w:cs="Tahoma"/>
                <w:noProof/>
                <w:color w:val="000000"/>
                <w:sz w:val="24"/>
                <w:szCs w:val="24"/>
                <w:lang w:eastAsia="en-GB"/>
              </w:rPr>
            </w:pPr>
            <w:r w:rsidRPr="00B146DA">
              <w:rPr>
                <w:rFonts w:ascii="Tahoma" w:eastAsia="Times New Roman" w:hAnsi="Tahoma" w:cs="Tahoma"/>
                <w:noProof/>
                <w:color w:val="000000"/>
                <w:sz w:val="24"/>
                <w:szCs w:val="24"/>
                <w:lang w:eastAsia="en-GB"/>
              </w:rPr>
              <w:t>Fac Med</w:t>
            </w:r>
          </w:p>
        </w:tc>
        <w:tc>
          <w:tcPr>
            <w:tcW w:w="1980" w:type="dxa"/>
            <w:tcBorders>
              <w:top w:val="nil"/>
              <w:left w:val="nil"/>
              <w:bottom w:val="nil"/>
              <w:right w:val="nil"/>
            </w:tcBorders>
            <w:shd w:val="clear" w:color="auto" w:fill="auto"/>
            <w:noWrap/>
            <w:vAlign w:val="center"/>
            <w:hideMark/>
          </w:tcPr>
          <w:p w14:paraId="4BB8C5C2"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2456</w:t>
            </w:r>
          </w:p>
        </w:tc>
        <w:tc>
          <w:tcPr>
            <w:tcW w:w="1800" w:type="dxa"/>
            <w:tcBorders>
              <w:top w:val="nil"/>
              <w:left w:val="nil"/>
              <w:bottom w:val="nil"/>
              <w:right w:val="nil"/>
            </w:tcBorders>
            <w:shd w:val="clear" w:color="auto" w:fill="auto"/>
            <w:noWrap/>
            <w:vAlign w:val="center"/>
            <w:hideMark/>
          </w:tcPr>
          <w:p w14:paraId="0A877A06"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254</w:t>
            </w:r>
          </w:p>
        </w:tc>
        <w:tc>
          <w:tcPr>
            <w:tcW w:w="1800" w:type="dxa"/>
            <w:tcBorders>
              <w:top w:val="nil"/>
              <w:left w:val="nil"/>
              <w:bottom w:val="nil"/>
              <w:right w:val="nil"/>
            </w:tcBorders>
            <w:shd w:val="clear" w:color="auto" w:fill="auto"/>
            <w:noWrap/>
            <w:vAlign w:val="center"/>
            <w:hideMark/>
          </w:tcPr>
          <w:p w14:paraId="0A60E3CB"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9.67</w:t>
            </w:r>
          </w:p>
        </w:tc>
      </w:tr>
      <w:tr w:rsidR="006D799D" w:rsidRPr="00B146DA" w14:paraId="4187BB6F" w14:textId="77777777" w:rsidTr="00B146DA">
        <w:trPr>
          <w:trHeight w:val="300"/>
          <w:jc w:val="center"/>
        </w:trPr>
        <w:tc>
          <w:tcPr>
            <w:tcW w:w="1958" w:type="dxa"/>
            <w:tcBorders>
              <w:top w:val="nil"/>
              <w:left w:val="nil"/>
              <w:bottom w:val="nil"/>
              <w:right w:val="nil"/>
            </w:tcBorders>
            <w:shd w:val="clear" w:color="auto" w:fill="auto"/>
            <w:noWrap/>
            <w:vAlign w:val="center"/>
            <w:hideMark/>
          </w:tcPr>
          <w:p w14:paraId="695F2D42" w14:textId="77777777" w:rsidR="006D799D" w:rsidRPr="00B146DA" w:rsidRDefault="006D799D" w:rsidP="00680D03">
            <w:pPr>
              <w:spacing w:after="0" w:line="240" w:lineRule="auto"/>
              <w:rPr>
                <w:rFonts w:ascii="Tahoma" w:eastAsia="Times New Roman" w:hAnsi="Tahoma" w:cs="Tahoma"/>
                <w:noProof/>
                <w:color w:val="000000"/>
                <w:sz w:val="24"/>
                <w:szCs w:val="24"/>
                <w:lang w:eastAsia="en-GB"/>
              </w:rPr>
            </w:pPr>
            <w:r w:rsidRPr="00B146DA">
              <w:rPr>
                <w:rFonts w:ascii="Tahoma" w:eastAsia="Times New Roman" w:hAnsi="Tahoma" w:cs="Tahoma"/>
                <w:noProof/>
                <w:color w:val="000000"/>
                <w:sz w:val="24"/>
                <w:szCs w:val="24"/>
                <w:lang w:eastAsia="en-GB"/>
              </w:rPr>
              <w:t>Fac Techn Met</w:t>
            </w:r>
          </w:p>
        </w:tc>
        <w:tc>
          <w:tcPr>
            <w:tcW w:w="1980" w:type="dxa"/>
            <w:tcBorders>
              <w:top w:val="nil"/>
              <w:left w:val="nil"/>
              <w:bottom w:val="nil"/>
              <w:right w:val="nil"/>
            </w:tcBorders>
            <w:shd w:val="clear" w:color="auto" w:fill="auto"/>
            <w:noWrap/>
            <w:vAlign w:val="center"/>
            <w:hideMark/>
          </w:tcPr>
          <w:p w14:paraId="03583098"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1343</w:t>
            </w:r>
          </w:p>
        </w:tc>
        <w:tc>
          <w:tcPr>
            <w:tcW w:w="1800" w:type="dxa"/>
            <w:tcBorders>
              <w:top w:val="nil"/>
              <w:left w:val="nil"/>
              <w:bottom w:val="nil"/>
              <w:right w:val="nil"/>
            </w:tcBorders>
            <w:shd w:val="clear" w:color="auto" w:fill="auto"/>
            <w:noWrap/>
            <w:vAlign w:val="center"/>
            <w:hideMark/>
          </w:tcPr>
          <w:p w14:paraId="694CF51B"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152</w:t>
            </w:r>
          </w:p>
        </w:tc>
        <w:tc>
          <w:tcPr>
            <w:tcW w:w="1800" w:type="dxa"/>
            <w:tcBorders>
              <w:top w:val="nil"/>
              <w:left w:val="nil"/>
              <w:bottom w:val="nil"/>
              <w:right w:val="nil"/>
            </w:tcBorders>
            <w:shd w:val="clear" w:color="auto" w:fill="auto"/>
            <w:noWrap/>
            <w:vAlign w:val="center"/>
            <w:hideMark/>
          </w:tcPr>
          <w:p w14:paraId="48640E5C"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8.84</w:t>
            </w:r>
          </w:p>
        </w:tc>
      </w:tr>
      <w:tr w:rsidR="006D799D" w:rsidRPr="00B146DA" w14:paraId="562F5752" w14:textId="77777777" w:rsidTr="00B146DA">
        <w:trPr>
          <w:trHeight w:val="300"/>
          <w:jc w:val="center"/>
        </w:trPr>
        <w:tc>
          <w:tcPr>
            <w:tcW w:w="1958" w:type="dxa"/>
            <w:tcBorders>
              <w:top w:val="nil"/>
              <w:left w:val="nil"/>
              <w:bottom w:val="nil"/>
              <w:right w:val="nil"/>
            </w:tcBorders>
            <w:shd w:val="clear" w:color="auto" w:fill="auto"/>
            <w:noWrap/>
            <w:vAlign w:val="center"/>
            <w:hideMark/>
          </w:tcPr>
          <w:p w14:paraId="0F2E6D44" w14:textId="77777777" w:rsidR="006D799D" w:rsidRPr="00B146DA" w:rsidRDefault="006D799D" w:rsidP="00680D03">
            <w:pPr>
              <w:spacing w:after="0" w:line="240" w:lineRule="auto"/>
              <w:rPr>
                <w:rFonts w:ascii="Tahoma" w:eastAsia="Times New Roman" w:hAnsi="Tahoma" w:cs="Tahoma"/>
                <w:noProof/>
                <w:color w:val="000000"/>
                <w:sz w:val="24"/>
                <w:szCs w:val="24"/>
                <w:lang w:eastAsia="en-GB"/>
              </w:rPr>
            </w:pPr>
            <w:r w:rsidRPr="00B146DA">
              <w:rPr>
                <w:rFonts w:ascii="Tahoma" w:eastAsia="Times New Roman" w:hAnsi="Tahoma" w:cs="Tahoma"/>
                <w:noProof/>
                <w:color w:val="000000"/>
                <w:sz w:val="24"/>
                <w:szCs w:val="24"/>
                <w:lang w:eastAsia="en-GB"/>
              </w:rPr>
              <w:t>Fac Biol</w:t>
            </w:r>
          </w:p>
        </w:tc>
        <w:tc>
          <w:tcPr>
            <w:tcW w:w="1980" w:type="dxa"/>
            <w:tcBorders>
              <w:top w:val="nil"/>
              <w:left w:val="nil"/>
              <w:bottom w:val="nil"/>
              <w:right w:val="nil"/>
            </w:tcBorders>
            <w:shd w:val="clear" w:color="auto" w:fill="auto"/>
            <w:noWrap/>
            <w:vAlign w:val="center"/>
            <w:hideMark/>
          </w:tcPr>
          <w:p w14:paraId="03227850"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950</w:t>
            </w:r>
          </w:p>
        </w:tc>
        <w:tc>
          <w:tcPr>
            <w:tcW w:w="1800" w:type="dxa"/>
            <w:tcBorders>
              <w:top w:val="nil"/>
              <w:left w:val="nil"/>
              <w:bottom w:val="nil"/>
              <w:right w:val="nil"/>
            </w:tcBorders>
            <w:shd w:val="clear" w:color="auto" w:fill="auto"/>
            <w:noWrap/>
            <w:vAlign w:val="center"/>
            <w:hideMark/>
          </w:tcPr>
          <w:p w14:paraId="5C6E47CA"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115</w:t>
            </w:r>
          </w:p>
        </w:tc>
        <w:tc>
          <w:tcPr>
            <w:tcW w:w="1800" w:type="dxa"/>
            <w:tcBorders>
              <w:top w:val="nil"/>
              <w:left w:val="nil"/>
              <w:bottom w:val="nil"/>
              <w:right w:val="nil"/>
            </w:tcBorders>
            <w:shd w:val="clear" w:color="auto" w:fill="auto"/>
            <w:noWrap/>
            <w:vAlign w:val="center"/>
            <w:hideMark/>
          </w:tcPr>
          <w:p w14:paraId="0DC4E91B"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8.26</w:t>
            </w:r>
          </w:p>
        </w:tc>
      </w:tr>
      <w:tr w:rsidR="006D799D" w:rsidRPr="00B146DA" w14:paraId="3A6431C6" w14:textId="77777777" w:rsidTr="00B146DA">
        <w:trPr>
          <w:trHeight w:val="300"/>
          <w:jc w:val="center"/>
        </w:trPr>
        <w:tc>
          <w:tcPr>
            <w:tcW w:w="1958" w:type="dxa"/>
            <w:tcBorders>
              <w:top w:val="nil"/>
              <w:left w:val="nil"/>
              <w:bottom w:val="nil"/>
              <w:right w:val="nil"/>
            </w:tcBorders>
            <w:shd w:val="clear" w:color="auto" w:fill="auto"/>
            <w:noWrap/>
            <w:vAlign w:val="center"/>
            <w:hideMark/>
          </w:tcPr>
          <w:p w14:paraId="7135CC90" w14:textId="77777777" w:rsidR="006D799D" w:rsidRPr="00B146DA" w:rsidRDefault="006D799D" w:rsidP="00680D03">
            <w:pPr>
              <w:spacing w:after="0" w:line="240" w:lineRule="auto"/>
              <w:rPr>
                <w:rFonts w:ascii="Tahoma" w:eastAsia="Times New Roman" w:hAnsi="Tahoma" w:cs="Tahoma"/>
                <w:noProof/>
                <w:color w:val="000000"/>
                <w:sz w:val="24"/>
                <w:szCs w:val="24"/>
                <w:lang w:eastAsia="en-GB"/>
              </w:rPr>
            </w:pPr>
            <w:r w:rsidRPr="00B146DA">
              <w:rPr>
                <w:rFonts w:ascii="Tahoma" w:eastAsia="Times New Roman" w:hAnsi="Tahoma" w:cs="Tahoma"/>
                <w:noProof/>
                <w:color w:val="000000"/>
                <w:sz w:val="24"/>
                <w:szCs w:val="24"/>
                <w:lang w:eastAsia="en-GB"/>
              </w:rPr>
              <w:t>Fac Phys</w:t>
            </w:r>
          </w:p>
        </w:tc>
        <w:tc>
          <w:tcPr>
            <w:tcW w:w="1980" w:type="dxa"/>
            <w:tcBorders>
              <w:top w:val="nil"/>
              <w:left w:val="nil"/>
              <w:bottom w:val="nil"/>
              <w:right w:val="nil"/>
            </w:tcBorders>
            <w:shd w:val="clear" w:color="auto" w:fill="auto"/>
            <w:noWrap/>
            <w:vAlign w:val="center"/>
            <w:hideMark/>
          </w:tcPr>
          <w:p w14:paraId="37F5A01B"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383</w:t>
            </w:r>
          </w:p>
        </w:tc>
        <w:tc>
          <w:tcPr>
            <w:tcW w:w="1800" w:type="dxa"/>
            <w:tcBorders>
              <w:top w:val="nil"/>
              <w:left w:val="nil"/>
              <w:bottom w:val="nil"/>
              <w:right w:val="nil"/>
            </w:tcBorders>
            <w:shd w:val="clear" w:color="auto" w:fill="auto"/>
            <w:noWrap/>
            <w:vAlign w:val="center"/>
            <w:hideMark/>
          </w:tcPr>
          <w:p w14:paraId="650C05F2"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59</w:t>
            </w:r>
          </w:p>
        </w:tc>
        <w:tc>
          <w:tcPr>
            <w:tcW w:w="1800" w:type="dxa"/>
            <w:tcBorders>
              <w:top w:val="nil"/>
              <w:left w:val="nil"/>
              <w:bottom w:val="nil"/>
              <w:right w:val="nil"/>
            </w:tcBorders>
            <w:shd w:val="clear" w:color="auto" w:fill="auto"/>
            <w:noWrap/>
            <w:vAlign w:val="center"/>
            <w:hideMark/>
          </w:tcPr>
          <w:p w14:paraId="194D0276"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6.49</w:t>
            </w:r>
          </w:p>
        </w:tc>
      </w:tr>
      <w:tr w:rsidR="006D799D" w:rsidRPr="00B146DA" w14:paraId="6EE991B7" w14:textId="77777777" w:rsidTr="00B146DA">
        <w:trPr>
          <w:trHeight w:val="300"/>
          <w:jc w:val="center"/>
        </w:trPr>
        <w:tc>
          <w:tcPr>
            <w:tcW w:w="1958" w:type="dxa"/>
            <w:tcBorders>
              <w:top w:val="nil"/>
              <w:left w:val="nil"/>
              <w:bottom w:val="nil"/>
              <w:right w:val="nil"/>
            </w:tcBorders>
            <w:shd w:val="clear" w:color="auto" w:fill="auto"/>
            <w:noWrap/>
            <w:vAlign w:val="center"/>
            <w:hideMark/>
          </w:tcPr>
          <w:p w14:paraId="30D648A8" w14:textId="77777777" w:rsidR="006D799D" w:rsidRPr="00B146DA" w:rsidRDefault="006D799D" w:rsidP="00680D03">
            <w:pPr>
              <w:spacing w:after="0" w:line="240" w:lineRule="auto"/>
              <w:rPr>
                <w:rFonts w:ascii="Tahoma" w:eastAsia="Times New Roman" w:hAnsi="Tahoma" w:cs="Tahoma"/>
                <w:noProof/>
                <w:color w:val="000000"/>
                <w:sz w:val="24"/>
                <w:szCs w:val="24"/>
                <w:lang w:eastAsia="en-GB"/>
              </w:rPr>
            </w:pPr>
            <w:r w:rsidRPr="00B146DA">
              <w:rPr>
                <w:rFonts w:ascii="Tahoma" w:eastAsia="Times New Roman" w:hAnsi="Tahoma" w:cs="Tahoma"/>
                <w:noProof/>
                <w:color w:val="000000"/>
                <w:sz w:val="24"/>
                <w:szCs w:val="24"/>
                <w:lang w:eastAsia="en-GB"/>
              </w:rPr>
              <w:t>Fac Pharm</w:t>
            </w:r>
          </w:p>
        </w:tc>
        <w:tc>
          <w:tcPr>
            <w:tcW w:w="1980" w:type="dxa"/>
            <w:tcBorders>
              <w:top w:val="nil"/>
              <w:left w:val="nil"/>
              <w:bottom w:val="nil"/>
              <w:right w:val="nil"/>
            </w:tcBorders>
            <w:shd w:val="clear" w:color="auto" w:fill="auto"/>
            <w:noWrap/>
            <w:vAlign w:val="center"/>
            <w:hideMark/>
          </w:tcPr>
          <w:p w14:paraId="27AE12B3"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780</w:t>
            </w:r>
          </w:p>
        </w:tc>
        <w:tc>
          <w:tcPr>
            <w:tcW w:w="1800" w:type="dxa"/>
            <w:tcBorders>
              <w:top w:val="nil"/>
              <w:left w:val="nil"/>
              <w:bottom w:val="nil"/>
              <w:right w:val="nil"/>
            </w:tcBorders>
            <w:shd w:val="clear" w:color="auto" w:fill="auto"/>
            <w:noWrap/>
            <w:vAlign w:val="center"/>
            <w:hideMark/>
          </w:tcPr>
          <w:p w14:paraId="5C10234F"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144</w:t>
            </w:r>
          </w:p>
        </w:tc>
        <w:tc>
          <w:tcPr>
            <w:tcW w:w="1800" w:type="dxa"/>
            <w:tcBorders>
              <w:top w:val="nil"/>
              <w:left w:val="nil"/>
              <w:bottom w:val="nil"/>
              <w:right w:val="nil"/>
            </w:tcBorders>
            <w:shd w:val="clear" w:color="auto" w:fill="auto"/>
            <w:noWrap/>
            <w:vAlign w:val="center"/>
            <w:hideMark/>
          </w:tcPr>
          <w:p w14:paraId="72277612"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5.42</w:t>
            </w:r>
          </w:p>
        </w:tc>
      </w:tr>
      <w:tr w:rsidR="006D799D" w:rsidRPr="00B146DA" w14:paraId="618432E3" w14:textId="77777777" w:rsidTr="00B146DA">
        <w:trPr>
          <w:trHeight w:val="300"/>
          <w:jc w:val="center"/>
        </w:trPr>
        <w:tc>
          <w:tcPr>
            <w:tcW w:w="1958" w:type="dxa"/>
            <w:tcBorders>
              <w:top w:val="nil"/>
              <w:left w:val="nil"/>
              <w:bottom w:val="nil"/>
              <w:right w:val="nil"/>
            </w:tcBorders>
            <w:shd w:val="clear" w:color="auto" w:fill="auto"/>
            <w:noWrap/>
            <w:vAlign w:val="center"/>
            <w:hideMark/>
          </w:tcPr>
          <w:p w14:paraId="1187F904" w14:textId="77777777" w:rsidR="006D799D" w:rsidRPr="00B146DA" w:rsidRDefault="006D799D" w:rsidP="00680D03">
            <w:pPr>
              <w:spacing w:after="0" w:line="240" w:lineRule="auto"/>
              <w:rPr>
                <w:rFonts w:ascii="Tahoma" w:eastAsia="Times New Roman" w:hAnsi="Tahoma" w:cs="Tahoma"/>
                <w:noProof/>
                <w:color w:val="000000"/>
                <w:sz w:val="24"/>
                <w:szCs w:val="24"/>
                <w:lang w:eastAsia="en-GB"/>
              </w:rPr>
            </w:pPr>
            <w:r w:rsidRPr="00B146DA">
              <w:rPr>
                <w:rFonts w:ascii="Tahoma" w:eastAsia="Times New Roman" w:hAnsi="Tahoma" w:cs="Tahoma"/>
                <w:noProof/>
                <w:color w:val="000000"/>
                <w:sz w:val="24"/>
                <w:szCs w:val="24"/>
                <w:lang w:eastAsia="en-GB"/>
              </w:rPr>
              <w:t>Fac Elect Eng</w:t>
            </w:r>
          </w:p>
        </w:tc>
        <w:tc>
          <w:tcPr>
            <w:tcW w:w="1980" w:type="dxa"/>
            <w:tcBorders>
              <w:top w:val="nil"/>
              <w:left w:val="nil"/>
              <w:bottom w:val="nil"/>
              <w:right w:val="nil"/>
            </w:tcBorders>
            <w:shd w:val="clear" w:color="auto" w:fill="auto"/>
            <w:noWrap/>
            <w:vAlign w:val="center"/>
            <w:hideMark/>
          </w:tcPr>
          <w:p w14:paraId="2868D8B5"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697</w:t>
            </w:r>
          </w:p>
        </w:tc>
        <w:tc>
          <w:tcPr>
            <w:tcW w:w="1800" w:type="dxa"/>
            <w:tcBorders>
              <w:top w:val="nil"/>
              <w:left w:val="nil"/>
              <w:bottom w:val="nil"/>
              <w:right w:val="nil"/>
            </w:tcBorders>
            <w:shd w:val="clear" w:color="auto" w:fill="auto"/>
            <w:noWrap/>
            <w:vAlign w:val="center"/>
            <w:hideMark/>
          </w:tcPr>
          <w:p w14:paraId="594E71D1"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163</w:t>
            </w:r>
          </w:p>
        </w:tc>
        <w:tc>
          <w:tcPr>
            <w:tcW w:w="1800" w:type="dxa"/>
            <w:tcBorders>
              <w:top w:val="nil"/>
              <w:left w:val="nil"/>
              <w:bottom w:val="nil"/>
              <w:right w:val="nil"/>
            </w:tcBorders>
            <w:shd w:val="clear" w:color="auto" w:fill="auto"/>
            <w:noWrap/>
            <w:vAlign w:val="center"/>
            <w:hideMark/>
          </w:tcPr>
          <w:p w14:paraId="31714581"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4.28</w:t>
            </w:r>
          </w:p>
        </w:tc>
      </w:tr>
      <w:tr w:rsidR="006D799D" w:rsidRPr="00B146DA" w14:paraId="679F4D83" w14:textId="77777777" w:rsidTr="00B146DA">
        <w:trPr>
          <w:trHeight w:val="300"/>
          <w:jc w:val="center"/>
        </w:trPr>
        <w:tc>
          <w:tcPr>
            <w:tcW w:w="1958" w:type="dxa"/>
            <w:tcBorders>
              <w:top w:val="nil"/>
              <w:left w:val="nil"/>
              <w:bottom w:val="nil"/>
              <w:right w:val="nil"/>
            </w:tcBorders>
            <w:shd w:val="clear" w:color="auto" w:fill="auto"/>
            <w:noWrap/>
            <w:vAlign w:val="center"/>
            <w:hideMark/>
          </w:tcPr>
          <w:p w14:paraId="27A1242E" w14:textId="77777777" w:rsidR="006D799D" w:rsidRPr="00B146DA" w:rsidRDefault="006D799D" w:rsidP="00680D03">
            <w:pPr>
              <w:spacing w:after="0" w:line="240" w:lineRule="auto"/>
              <w:rPr>
                <w:rFonts w:ascii="Tahoma" w:eastAsia="Times New Roman" w:hAnsi="Tahoma" w:cs="Tahoma"/>
                <w:noProof/>
                <w:color w:val="000000"/>
                <w:sz w:val="24"/>
                <w:szCs w:val="24"/>
                <w:lang w:eastAsia="en-GB"/>
              </w:rPr>
            </w:pPr>
            <w:r w:rsidRPr="00B146DA">
              <w:rPr>
                <w:rFonts w:ascii="Tahoma" w:eastAsia="Times New Roman" w:hAnsi="Tahoma" w:cs="Tahoma"/>
                <w:noProof/>
                <w:color w:val="000000"/>
                <w:sz w:val="24"/>
                <w:szCs w:val="24"/>
                <w:lang w:eastAsia="en-GB"/>
              </w:rPr>
              <w:t>Fac Min Geol</w:t>
            </w:r>
          </w:p>
        </w:tc>
        <w:tc>
          <w:tcPr>
            <w:tcW w:w="1980" w:type="dxa"/>
            <w:tcBorders>
              <w:top w:val="nil"/>
              <w:left w:val="nil"/>
              <w:bottom w:val="nil"/>
              <w:right w:val="nil"/>
            </w:tcBorders>
            <w:shd w:val="clear" w:color="auto" w:fill="auto"/>
            <w:noWrap/>
            <w:vAlign w:val="center"/>
            <w:hideMark/>
          </w:tcPr>
          <w:p w14:paraId="6BF5B9E5"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378</w:t>
            </w:r>
          </w:p>
        </w:tc>
        <w:tc>
          <w:tcPr>
            <w:tcW w:w="1800" w:type="dxa"/>
            <w:tcBorders>
              <w:top w:val="nil"/>
              <w:left w:val="nil"/>
              <w:bottom w:val="nil"/>
              <w:right w:val="nil"/>
            </w:tcBorders>
            <w:shd w:val="clear" w:color="auto" w:fill="auto"/>
            <w:noWrap/>
            <w:vAlign w:val="center"/>
            <w:hideMark/>
          </w:tcPr>
          <w:p w14:paraId="4CE98771"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110</w:t>
            </w:r>
          </w:p>
        </w:tc>
        <w:tc>
          <w:tcPr>
            <w:tcW w:w="1800" w:type="dxa"/>
            <w:tcBorders>
              <w:top w:val="nil"/>
              <w:left w:val="nil"/>
              <w:bottom w:val="nil"/>
              <w:right w:val="nil"/>
            </w:tcBorders>
            <w:shd w:val="clear" w:color="auto" w:fill="auto"/>
            <w:noWrap/>
            <w:vAlign w:val="center"/>
            <w:hideMark/>
          </w:tcPr>
          <w:p w14:paraId="35FDE0A1"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3.44</w:t>
            </w:r>
          </w:p>
        </w:tc>
      </w:tr>
      <w:tr w:rsidR="006D799D" w:rsidRPr="00B146DA" w14:paraId="2F0193C5" w14:textId="77777777" w:rsidTr="00B146DA">
        <w:trPr>
          <w:trHeight w:val="300"/>
          <w:jc w:val="center"/>
        </w:trPr>
        <w:tc>
          <w:tcPr>
            <w:tcW w:w="1958" w:type="dxa"/>
            <w:tcBorders>
              <w:top w:val="nil"/>
              <w:left w:val="nil"/>
              <w:bottom w:val="nil"/>
              <w:right w:val="nil"/>
            </w:tcBorders>
            <w:shd w:val="clear" w:color="auto" w:fill="auto"/>
            <w:noWrap/>
            <w:vAlign w:val="center"/>
            <w:hideMark/>
          </w:tcPr>
          <w:p w14:paraId="656D904D" w14:textId="77777777" w:rsidR="006D799D" w:rsidRPr="00B146DA" w:rsidRDefault="006D799D" w:rsidP="00680D03">
            <w:pPr>
              <w:spacing w:after="0" w:line="240" w:lineRule="auto"/>
              <w:rPr>
                <w:rFonts w:ascii="Tahoma" w:eastAsia="Times New Roman" w:hAnsi="Tahoma" w:cs="Tahoma"/>
                <w:noProof/>
                <w:color w:val="000000"/>
                <w:sz w:val="24"/>
                <w:szCs w:val="24"/>
                <w:lang w:eastAsia="en-GB"/>
              </w:rPr>
            </w:pPr>
            <w:r w:rsidRPr="00B146DA">
              <w:rPr>
                <w:rFonts w:ascii="Tahoma" w:eastAsia="Times New Roman" w:hAnsi="Tahoma" w:cs="Tahoma"/>
                <w:noProof/>
                <w:color w:val="000000"/>
                <w:sz w:val="24"/>
                <w:szCs w:val="24"/>
                <w:lang w:eastAsia="en-GB"/>
              </w:rPr>
              <w:t>Fac Math</w:t>
            </w:r>
          </w:p>
        </w:tc>
        <w:tc>
          <w:tcPr>
            <w:tcW w:w="1980" w:type="dxa"/>
            <w:tcBorders>
              <w:top w:val="nil"/>
              <w:left w:val="nil"/>
              <w:bottom w:val="nil"/>
              <w:right w:val="nil"/>
            </w:tcBorders>
            <w:shd w:val="clear" w:color="auto" w:fill="auto"/>
            <w:noWrap/>
            <w:vAlign w:val="center"/>
            <w:hideMark/>
          </w:tcPr>
          <w:p w14:paraId="3745C186"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365</w:t>
            </w:r>
          </w:p>
        </w:tc>
        <w:tc>
          <w:tcPr>
            <w:tcW w:w="1800" w:type="dxa"/>
            <w:tcBorders>
              <w:top w:val="nil"/>
              <w:left w:val="nil"/>
              <w:bottom w:val="nil"/>
              <w:right w:val="nil"/>
            </w:tcBorders>
            <w:shd w:val="clear" w:color="auto" w:fill="auto"/>
            <w:noWrap/>
            <w:vAlign w:val="center"/>
            <w:hideMark/>
          </w:tcPr>
          <w:p w14:paraId="0A1E0C92"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111</w:t>
            </w:r>
          </w:p>
        </w:tc>
        <w:tc>
          <w:tcPr>
            <w:tcW w:w="1800" w:type="dxa"/>
            <w:tcBorders>
              <w:top w:val="nil"/>
              <w:left w:val="nil"/>
              <w:bottom w:val="nil"/>
              <w:right w:val="nil"/>
            </w:tcBorders>
            <w:shd w:val="clear" w:color="auto" w:fill="auto"/>
            <w:noWrap/>
            <w:vAlign w:val="center"/>
            <w:hideMark/>
          </w:tcPr>
          <w:p w14:paraId="3DD4FD2E"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3.29</w:t>
            </w:r>
          </w:p>
        </w:tc>
      </w:tr>
      <w:tr w:rsidR="006D799D" w:rsidRPr="00B146DA" w14:paraId="1E50AAB5" w14:textId="77777777" w:rsidTr="00B146DA">
        <w:trPr>
          <w:trHeight w:val="300"/>
          <w:jc w:val="center"/>
        </w:trPr>
        <w:tc>
          <w:tcPr>
            <w:tcW w:w="1958" w:type="dxa"/>
            <w:tcBorders>
              <w:top w:val="nil"/>
              <w:left w:val="nil"/>
              <w:bottom w:val="nil"/>
              <w:right w:val="nil"/>
            </w:tcBorders>
            <w:shd w:val="clear" w:color="auto" w:fill="auto"/>
            <w:noWrap/>
            <w:vAlign w:val="center"/>
            <w:hideMark/>
          </w:tcPr>
          <w:p w14:paraId="6A8EC009" w14:textId="77777777" w:rsidR="006D799D" w:rsidRPr="00B146DA" w:rsidRDefault="006D799D" w:rsidP="00680D03">
            <w:pPr>
              <w:spacing w:after="0" w:line="240" w:lineRule="auto"/>
              <w:rPr>
                <w:rFonts w:ascii="Tahoma" w:eastAsia="Times New Roman" w:hAnsi="Tahoma" w:cs="Tahoma"/>
                <w:noProof/>
                <w:color w:val="000000"/>
                <w:sz w:val="24"/>
                <w:szCs w:val="24"/>
                <w:lang w:eastAsia="en-GB"/>
              </w:rPr>
            </w:pPr>
            <w:r w:rsidRPr="00B146DA">
              <w:rPr>
                <w:rFonts w:ascii="Tahoma" w:eastAsia="Times New Roman" w:hAnsi="Tahoma" w:cs="Tahoma"/>
                <w:noProof/>
                <w:color w:val="000000"/>
                <w:sz w:val="24"/>
                <w:szCs w:val="24"/>
                <w:lang w:eastAsia="en-GB"/>
              </w:rPr>
              <w:t>Fac Dent</w:t>
            </w:r>
          </w:p>
        </w:tc>
        <w:tc>
          <w:tcPr>
            <w:tcW w:w="1980" w:type="dxa"/>
            <w:tcBorders>
              <w:top w:val="nil"/>
              <w:left w:val="nil"/>
              <w:bottom w:val="nil"/>
              <w:right w:val="nil"/>
            </w:tcBorders>
            <w:shd w:val="clear" w:color="auto" w:fill="auto"/>
            <w:noWrap/>
            <w:vAlign w:val="center"/>
            <w:hideMark/>
          </w:tcPr>
          <w:p w14:paraId="016A0073"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312</w:t>
            </w:r>
          </w:p>
        </w:tc>
        <w:tc>
          <w:tcPr>
            <w:tcW w:w="1800" w:type="dxa"/>
            <w:tcBorders>
              <w:top w:val="nil"/>
              <w:left w:val="nil"/>
              <w:bottom w:val="nil"/>
              <w:right w:val="nil"/>
            </w:tcBorders>
            <w:shd w:val="clear" w:color="auto" w:fill="auto"/>
            <w:noWrap/>
            <w:vAlign w:val="center"/>
            <w:hideMark/>
          </w:tcPr>
          <w:p w14:paraId="5A9FF3D3"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95</w:t>
            </w:r>
          </w:p>
        </w:tc>
        <w:tc>
          <w:tcPr>
            <w:tcW w:w="1800" w:type="dxa"/>
            <w:tcBorders>
              <w:top w:val="nil"/>
              <w:left w:val="nil"/>
              <w:bottom w:val="nil"/>
              <w:right w:val="nil"/>
            </w:tcBorders>
            <w:shd w:val="clear" w:color="auto" w:fill="auto"/>
            <w:noWrap/>
            <w:vAlign w:val="center"/>
            <w:hideMark/>
          </w:tcPr>
          <w:p w14:paraId="4559BA66"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3.28</w:t>
            </w:r>
          </w:p>
        </w:tc>
      </w:tr>
      <w:tr w:rsidR="006D799D" w:rsidRPr="00B146DA" w14:paraId="553E0DBB" w14:textId="77777777" w:rsidTr="00B146DA">
        <w:trPr>
          <w:trHeight w:val="300"/>
          <w:jc w:val="center"/>
        </w:trPr>
        <w:tc>
          <w:tcPr>
            <w:tcW w:w="1958" w:type="dxa"/>
            <w:tcBorders>
              <w:top w:val="nil"/>
              <w:left w:val="nil"/>
              <w:bottom w:val="nil"/>
              <w:right w:val="nil"/>
            </w:tcBorders>
            <w:shd w:val="clear" w:color="auto" w:fill="auto"/>
            <w:noWrap/>
            <w:vAlign w:val="center"/>
            <w:hideMark/>
          </w:tcPr>
          <w:p w14:paraId="17B19874" w14:textId="77777777" w:rsidR="006D799D" w:rsidRPr="00B146DA" w:rsidRDefault="006D799D" w:rsidP="00680D03">
            <w:pPr>
              <w:spacing w:after="0" w:line="240" w:lineRule="auto"/>
              <w:rPr>
                <w:rFonts w:ascii="Tahoma" w:eastAsia="Times New Roman" w:hAnsi="Tahoma" w:cs="Tahoma"/>
                <w:noProof/>
                <w:color w:val="000000"/>
                <w:sz w:val="24"/>
                <w:szCs w:val="24"/>
                <w:lang w:eastAsia="en-GB"/>
              </w:rPr>
            </w:pPr>
            <w:r w:rsidRPr="00B146DA">
              <w:rPr>
                <w:rFonts w:ascii="Tahoma" w:eastAsia="Times New Roman" w:hAnsi="Tahoma" w:cs="Tahoma"/>
                <w:noProof/>
                <w:color w:val="000000"/>
                <w:sz w:val="24"/>
                <w:szCs w:val="24"/>
                <w:lang w:eastAsia="en-GB"/>
              </w:rPr>
              <w:t>Fac Tech Bor</w:t>
            </w:r>
          </w:p>
        </w:tc>
        <w:tc>
          <w:tcPr>
            <w:tcW w:w="1980" w:type="dxa"/>
            <w:tcBorders>
              <w:top w:val="nil"/>
              <w:left w:val="nil"/>
              <w:bottom w:val="nil"/>
              <w:right w:val="nil"/>
            </w:tcBorders>
            <w:shd w:val="clear" w:color="auto" w:fill="auto"/>
            <w:noWrap/>
            <w:vAlign w:val="center"/>
            <w:hideMark/>
          </w:tcPr>
          <w:p w14:paraId="1332648C"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264</w:t>
            </w:r>
          </w:p>
        </w:tc>
        <w:tc>
          <w:tcPr>
            <w:tcW w:w="1800" w:type="dxa"/>
            <w:tcBorders>
              <w:top w:val="nil"/>
              <w:left w:val="nil"/>
              <w:bottom w:val="nil"/>
              <w:right w:val="nil"/>
            </w:tcBorders>
            <w:shd w:val="clear" w:color="auto" w:fill="auto"/>
            <w:noWrap/>
            <w:vAlign w:val="center"/>
            <w:hideMark/>
          </w:tcPr>
          <w:p w14:paraId="0F481080"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81</w:t>
            </w:r>
          </w:p>
        </w:tc>
        <w:tc>
          <w:tcPr>
            <w:tcW w:w="1800" w:type="dxa"/>
            <w:tcBorders>
              <w:top w:val="nil"/>
              <w:left w:val="nil"/>
              <w:bottom w:val="nil"/>
              <w:right w:val="nil"/>
            </w:tcBorders>
            <w:shd w:val="clear" w:color="auto" w:fill="auto"/>
            <w:noWrap/>
            <w:vAlign w:val="center"/>
            <w:hideMark/>
          </w:tcPr>
          <w:p w14:paraId="5AADB678"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3.26</w:t>
            </w:r>
          </w:p>
        </w:tc>
      </w:tr>
      <w:tr w:rsidR="006D799D" w:rsidRPr="00B146DA" w14:paraId="2F2672CD" w14:textId="77777777" w:rsidTr="00B146DA">
        <w:trPr>
          <w:trHeight w:val="300"/>
          <w:jc w:val="center"/>
        </w:trPr>
        <w:tc>
          <w:tcPr>
            <w:tcW w:w="1958" w:type="dxa"/>
            <w:tcBorders>
              <w:top w:val="nil"/>
              <w:left w:val="nil"/>
              <w:bottom w:val="nil"/>
              <w:right w:val="nil"/>
            </w:tcBorders>
            <w:shd w:val="clear" w:color="auto" w:fill="auto"/>
            <w:noWrap/>
            <w:vAlign w:val="center"/>
            <w:hideMark/>
          </w:tcPr>
          <w:p w14:paraId="48A1AD9A" w14:textId="77777777" w:rsidR="006D799D" w:rsidRPr="00B146DA" w:rsidRDefault="006D799D" w:rsidP="00680D03">
            <w:pPr>
              <w:spacing w:after="0" w:line="240" w:lineRule="auto"/>
              <w:rPr>
                <w:rFonts w:ascii="Tahoma" w:eastAsia="Times New Roman" w:hAnsi="Tahoma" w:cs="Tahoma"/>
                <w:noProof/>
                <w:color w:val="000000"/>
                <w:sz w:val="24"/>
                <w:szCs w:val="24"/>
                <w:lang w:eastAsia="en-GB"/>
              </w:rPr>
            </w:pPr>
            <w:r w:rsidRPr="00B146DA">
              <w:rPr>
                <w:rFonts w:ascii="Tahoma" w:eastAsia="Times New Roman" w:hAnsi="Tahoma" w:cs="Tahoma"/>
                <w:noProof/>
                <w:color w:val="000000"/>
                <w:sz w:val="24"/>
                <w:szCs w:val="24"/>
                <w:lang w:eastAsia="en-GB"/>
              </w:rPr>
              <w:t>Fac Mech Eng</w:t>
            </w:r>
          </w:p>
        </w:tc>
        <w:tc>
          <w:tcPr>
            <w:tcW w:w="1980" w:type="dxa"/>
            <w:tcBorders>
              <w:top w:val="nil"/>
              <w:left w:val="nil"/>
              <w:bottom w:val="nil"/>
              <w:right w:val="nil"/>
            </w:tcBorders>
            <w:shd w:val="clear" w:color="auto" w:fill="auto"/>
            <w:noWrap/>
            <w:vAlign w:val="center"/>
            <w:hideMark/>
          </w:tcPr>
          <w:p w14:paraId="7D8DD1A5"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692</w:t>
            </w:r>
          </w:p>
        </w:tc>
        <w:tc>
          <w:tcPr>
            <w:tcW w:w="1800" w:type="dxa"/>
            <w:tcBorders>
              <w:top w:val="nil"/>
              <w:left w:val="nil"/>
              <w:bottom w:val="nil"/>
              <w:right w:val="nil"/>
            </w:tcBorders>
            <w:shd w:val="clear" w:color="auto" w:fill="auto"/>
            <w:noWrap/>
            <w:vAlign w:val="center"/>
            <w:hideMark/>
          </w:tcPr>
          <w:p w14:paraId="44B0ABF0"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214</w:t>
            </w:r>
          </w:p>
        </w:tc>
        <w:tc>
          <w:tcPr>
            <w:tcW w:w="1800" w:type="dxa"/>
            <w:tcBorders>
              <w:top w:val="nil"/>
              <w:left w:val="nil"/>
              <w:bottom w:val="nil"/>
              <w:right w:val="nil"/>
            </w:tcBorders>
            <w:shd w:val="clear" w:color="auto" w:fill="auto"/>
            <w:noWrap/>
            <w:vAlign w:val="center"/>
            <w:hideMark/>
          </w:tcPr>
          <w:p w14:paraId="48C0FFE9"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3.23</w:t>
            </w:r>
          </w:p>
        </w:tc>
      </w:tr>
      <w:tr w:rsidR="006D799D" w:rsidRPr="00B146DA" w14:paraId="3E8249AD" w14:textId="77777777" w:rsidTr="00B146DA">
        <w:trPr>
          <w:trHeight w:val="300"/>
          <w:jc w:val="center"/>
        </w:trPr>
        <w:tc>
          <w:tcPr>
            <w:tcW w:w="1958" w:type="dxa"/>
            <w:tcBorders>
              <w:top w:val="nil"/>
              <w:left w:val="nil"/>
              <w:bottom w:val="nil"/>
              <w:right w:val="nil"/>
            </w:tcBorders>
            <w:shd w:val="clear" w:color="auto" w:fill="auto"/>
            <w:noWrap/>
            <w:vAlign w:val="center"/>
            <w:hideMark/>
          </w:tcPr>
          <w:p w14:paraId="710EDE30" w14:textId="77777777" w:rsidR="006D799D" w:rsidRPr="00B146DA" w:rsidRDefault="006D799D" w:rsidP="00680D03">
            <w:pPr>
              <w:spacing w:after="0" w:line="240" w:lineRule="auto"/>
              <w:rPr>
                <w:rFonts w:ascii="Tahoma" w:eastAsia="Times New Roman" w:hAnsi="Tahoma" w:cs="Tahoma"/>
                <w:noProof/>
                <w:color w:val="000000"/>
                <w:sz w:val="24"/>
                <w:szCs w:val="24"/>
                <w:lang w:eastAsia="en-GB"/>
              </w:rPr>
            </w:pPr>
            <w:r w:rsidRPr="00B146DA">
              <w:rPr>
                <w:rFonts w:ascii="Tahoma" w:eastAsia="Times New Roman" w:hAnsi="Tahoma" w:cs="Tahoma"/>
                <w:noProof/>
                <w:color w:val="000000"/>
                <w:sz w:val="24"/>
                <w:szCs w:val="24"/>
                <w:lang w:eastAsia="en-GB"/>
              </w:rPr>
              <w:t>Fac Agr</w:t>
            </w:r>
          </w:p>
        </w:tc>
        <w:tc>
          <w:tcPr>
            <w:tcW w:w="1980" w:type="dxa"/>
            <w:tcBorders>
              <w:top w:val="nil"/>
              <w:left w:val="nil"/>
              <w:bottom w:val="nil"/>
              <w:right w:val="nil"/>
            </w:tcBorders>
            <w:shd w:val="clear" w:color="auto" w:fill="auto"/>
            <w:noWrap/>
            <w:vAlign w:val="center"/>
            <w:hideMark/>
          </w:tcPr>
          <w:p w14:paraId="626ECEB9"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619</w:t>
            </w:r>
          </w:p>
        </w:tc>
        <w:tc>
          <w:tcPr>
            <w:tcW w:w="1800" w:type="dxa"/>
            <w:tcBorders>
              <w:top w:val="nil"/>
              <w:left w:val="nil"/>
              <w:bottom w:val="nil"/>
              <w:right w:val="nil"/>
            </w:tcBorders>
            <w:shd w:val="clear" w:color="auto" w:fill="auto"/>
            <w:noWrap/>
            <w:vAlign w:val="center"/>
            <w:hideMark/>
          </w:tcPr>
          <w:p w14:paraId="4FFD6FA4"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261</w:t>
            </w:r>
          </w:p>
        </w:tc>
        <w:tc>
          <w:tcPr>
            <w:tcW w:w="1800" w:type="dxa"/>
            <w:tcBorders>
              <w:top w:val="nil"/>
              <w:left w:val="nil"/>
              <w:bottom w:val="nil"/>
              <w:right w:val="nil"/>
            </w:tcBorders>
            <w:shd w:val="clear" w:color="auto" w:fill="auto"/>
            <w:noWrap/>
            <w:vAlign w:val="center"/>
            <w:hideMark/>
          </w:tcPr>
          <w:p w14:paraId="48B0B7A6"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2.37</w:t>
            </w:r>
          </w:p>
        </w:tc>
      </w:tr>
      <w:tr w:rsidR="006D799D" w:rsidRPr="00B146DA" w14:paraId="5C8DB05D" w14:textId="77777777" w:rsidTr="00B146DA">
        <w:trPr>
          <w:trHeight w:val="300"/>
          <w:jc w:val="center"/>
        </w:trPr>
        <w:tc>
          <w:tcPr>
            <w:tcW w:w="1958" w:type="dxa"/>
            <w:tcBorders>
              <w:top w:val="nil"/>
              <w:left w:val="nil"/>
              <w:bottom w:val="nil"/>
              <w:right w:val="nil"/>
            </w:tcBorders>
            <w:shd w:val="clear" w:color="auto" w:fill="auto"/>
            <w:noWrap/>
            <w:vAlign w:val="center"/>
            <w:hideMark/>
          </w:tcPr>
          <w:p w14:paraId="27513AAE" w14:textId="77777777" w:rsidR="006D799D" w:rsidRPr="00B146DA" w:rsidRDefault="006D799D" w:rsidP="00680D03">
            <w:pPr>
              <w:spacing w:after="0" w:line="240" w:lineRule="auto"/>
              <w:rPr>
                <w:rFonts w:ascii="Tahoma" w:eastAsia="Times New Roman" w:hAnsi="Tahoma" w:cs="Tahoma"/>
                <w:noProof/>
                <w:color w:val="000000"/>
                <w:sz w:val="24"/>
                <w:szCs w:val="24"/>
                <w:lang w:eastAsia="en-GB"/>
              </w:rPr>
            </w:pPr>
            <w:r w:rsidRPr="00B146DA">
              <w:rPr>
                <w:rFonts w:ascii="Tahoma" w:eastAsia="Times New Roman" w:hAnsi="Tahoma" w:cs="Tahoma"/>
                <w:noProof/>
                <w:color w:val="000000"/>
                <w:sz w:val="24"/>
                <w:szCs w:val="24"/>
                <w:lang w:eastAsia="en-GB"/>
              </w:rPr>
              <w:t>Fac Vet Med</w:t>
            </w:r>
          </w:p>
        </w:tc>
        <w:tc>
          <w:tcPr>
            <w:tcW w:w="1980" w:type="dxa"/>
            <w:tcBorders>
              <w:top w:val="nil"/>
              <w:left w:val="nil"/>
              <w:bottom w:val="nil"/>
              <w:right w:val="nil"/>
            </w:tcBorders>
            <w:shd w:val="clear" w:color="auto" w:fill="auto"/>
            <w:noWrap/>
            <w:vAlign w:val="center"/>
            <w:hideMark/>
          </w:tcPr>
          <w:p w14:paraId="7244EDF7"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287</w:t>
            </w:r>
          </w:p>
        </w:tc>
        <w:tc>
          <w:tcPr>
            <w:tcW w:w="1800" w:type="dxa"/>
            <w:tcBorders>
              <w:top w:val="nil"/>
              <w:left w:val="nil"/>
              <w:bottom w:val="nil"/>
              <w:right w:val="nil"/>
            </w:tcBorders>
            <w:shd w:val="clear" w:color="auto" w:fill="auto"/>
            <w:noWrap/>
            <w:vAlign w:val="center"/>
            <w:hideMark/>
          </w:tcPr>
          <w:p w14:paraId="596A04E1"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127</w:t>
            </w:r>
          </w:p>
        </w:tc>
        <w:tc>
          <w:tcPr>
            <w:tcW w:w="1800" w:type="dxa"/>
            <w:tcBorders>
              <w:top w:val="nil"/>
              <w:left w:val="nil"/>
              <w:bottom w:val="nil"/>
              <w:right w:val="nil"/>
            </w:tcBorders>
            <w:shd w:val="clear" w:color="auto" w:fill="auto"/>
            <w:noWrap/>
            <w:vAlign w:val="center"/>
            <w:hideMark/>
          </w:tcPr>
          <w:p w14:paraId="534A1829"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2.26</w:t>
            </w:r>
          </w:p>
        </w:tc>
      </w:tr>
      <w:tr w:rsidR="006D799D" w:rsidRPr="00B146DA" w14:paraId="0493FA02" w14:textId="77777777" w:rsidTr="00B146DA">
        <w:trPr>
          <w:trHeight w:val="300"/>
          <w:jc w:val="center"/>
        </w:trPr>
        <w:tc>
          <w:tcPr>
            <w:tcW w:w="1958" w:type="dxa"/>
            <w:tcBorders>
              <w:top w:val="nil"/>
              <w:left w:val="nil"/>
              <w:bottom w:val="nil"/>
              <w:right w:val="nil"/>
            </w:tcBorders>
            <w:shd w:val="clear" w:color="auto" w:fill="auto"/>
            <w:noWrap/>
            <w:vAlign w:val="center"/>
            <w:hideMark/>
          </w:tcPr>
          <w:p w14:paraId="42B3C6F6" w14:textId="77777777" w:rsidR="006D799D" w:rsidRPr="00B146DA" w:rsidRDefault="006D799D" w:rsidP="00680D03">
            <w:pPr>
              <w:spacing w:after="0" w:line="240" w:lineRule="auto"/>
              <w:rPr>
                <w:rFonts w:ascii="Tahoma" w:eastAsia="Times New Roman" w:hAnsi="Tahoma" w:cs="Tahoma"/>
                <w:noProof/>
                <w:color w:val="000000"/>
                <w:sz w:val="24"/>
                <w:szCs w:val="24"/>
                <w:lang w:eastAsia="en-GB"/>
              </w:rPr>
            </w:pPr>
            <w:r w:rsidRPr="00B146DA">
              <w:rPr>
                <w:rFonts w:ascii="Tahoma" w:eastAsia="Times New Roman" w:hAnsi="Tahoma" w:cs="Tahoma"/>
                <w:noProof/>
                <w:color w:val="000000"/>
                <w:sz w:val="24"/>
                <w:szCs w:val="24"/>
                <w:lang w:eastAsia="en-GB"/>
              </w:rPr>
              <w:t>Fac Org Sci</w:t>
            </w:r>
          </w:p>
        </w:tc>
        <w:tc>
          <w:tcPr>
            <w:tcW w:w="1980" w:type="dxa"/>
            <w:tcBorders>
              <w:top w:val="nil"/>
              <w:left w:val="nil"/>
              <w:bottom w:val="nil"/>
              <w:right w:val="nil"/>
            </w:tcBorders>
            <w:shd w:val="clear" w:color="auto" w:fill="auto"/>
            <w:noWrap/>
            <w:vAlign w:val="center"/>
            <w:hideMark/>
          </w:tcPr>
          <w:p w14:paraId="05E4A9C8"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333</w:t>
            </w:r>
          </w:p>
        </w:tc>
        <w:tc>
          <w:tcPr>
            <w:tcW w:w="1800" w:type="dxa"/>
            <w:tcBorders>
              <w:top w:val="nil"/>
              <w:left w:val="nil"/>
              <w:bottom w:val="nil"/>
              <w:right w:val="nil"/>
            </w:tcBorders>
            <w:shd w:val="clear" w:color="auto" w:fill="auto"/>
            <w:noWrap/>
            <w:vAlign w:val="center"/>
            <w:hideMark/>
          </w:tcPr>
          <w:p w14:paraId="30520C0A"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162</w:t>
            </w:r>
          </w:p>
        </w:tc>
        <w:tc>
          <w:tcPr>
            <w:tcW w:w="1800" w:type="dxa"/>
            <w:tcBorders>
              <w:top w:val="nil"/>
              <w:left w:val="nil"/>
              <w:bottom w:val="nil"/>
              <w:right w:val="nil"/>
            </w:tcBorders>
            <w:shd w:val="clear" w:color="auto" w:fill="auto"/>
            <w:noWrap/>
            <w:vAlign w:val="center"/>
            <w:hideMark/>
          </w:tcPr>
          <w:p w14:paraId="56A49FD1"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2.06</w:t>
            </w:r>
          </w:p>
        </w:tc>
      </w:tr>
      <w:tr w:rsidR="006D799D" w:rsidRPr="00B146DA" w14:paraId="36CB246D" w14:textId="77777777" w:rsidTr="00B146DA">
        <w:trPr>
          <w:trHeight w:val="300"/>
          <w:jc w:val="center"/>
        </w:trPr>
        <w:tc>
          <w:tcPr>
            <w:tcW w:w="1958" w:type="dxa"/>
            <w:tcBorders>
              <w:top w:val="nil"/>
              <w:left w:val="nil"/>
              <w:bottom w:val="nil"/>
              <w:right w:val="nil"/>
            </w:tcBorders>
            <w:shd w:val="clear" w:color="auto" w:fill="auto"/>
            <w:noWrap/>
            <w:vAlign w:val="center"/>
            <w:hideMark/>
          </w:tcPr>
          <w:p w14:paraId="3BEAD37A" w14:textId="77777777" w:rsidR="006D799D" w:rsidRPr="00B146DA" w:rsidRDefault="006D799D" w:rsidP="00680D03">
            <w:pPr>
              <w:spacing w:after="0" w:line="240" w:lineRule="auto"/>
              <w:rPr>
                <w:rFonts w:ascii="Tahoma" w:eastAsia="Times New Roman" w:hAnsi="Tahoma" w:cs="Tahoma"/>
                <w:noProof/>
                <w:color w:val="000000"/>
                <w:sz w:val="24"/>
                <w:szCs w:val="24"/>
                <w:lang w:eastAsia="en-GB"/>
              </w:rPr>
            </w:pPr>
            <w:r w:rsidRPr="00B146DA">
              <w:rPr>
                <w:rFonts w:ascii="Tahoma" w:eastAsia="Times New Roman" w:hAnsi="Tahoma" w:cs="Tahoma"/>
                <w:noProof/>
                <w:color w:val="000000"/>
                <w:sz w:val="24"/>
                <w:szCs w:val="24"/>
                <w:lang w:eastAsia="en-GB"/>
              </w:rPr>
              <w:t>Fac Forestry</w:t>
            </w:r>
          </w:p>
        </w:tc>
        <w:tc>
          <w:tcPr>
            <w:tcW w:w="1980" w:type="dxa"/>
            <w:tcBorders>
              <w:top w:val="nil"/>
              <w:left w:val="nil"/>
              <w:bottom w:val="nil"/>
              <w:right w:val="nil"/>
            </w:tcBorders>
            <w:shd w:val="clear" w:color="auto" w:fill="auto"/>
            <w:noWrap/>
            <w:vAlign w:val="center"/>
            <w:hideMark/>
          </w:tcPr>
          <w:p w14:paraId="3ABFC45D"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205</w:t>
            </w:r>
          </w:p>
        </w:tc>
        <w:tc>
          <w:tcPr>
            <w:tcW w:w="1800" w:type="dxa"/>
            <w:tcBorders>
              <w:top w:val="nil"/>
              <w:left w:val="nil"/>
              <w:bottom w:val="nil"/>
              <w:right w:val="nil"/>
            </w:tcBorders>
            <w:shd w:val="clear" w:color="auto" w:fill="auto"/>
            <w:noWrap/>
            <w:vAlign w:val="center"/>
            <w:hideMark/>
          </w:tcPr>
          <w:p w14:paraId="69DD03D7"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105</w:t>
            </w:r>
          </w:p>
        </w:tc>
        <w:tc>
          <w:tcPr>
            <w:tcW w:w="1800" w:type="dxa"/>
            <w:tcBorders>
              <w:top w:val="nil"/>
              <w:left w:val="nil"/>
              <w:bottom w:val="nil"/>
              <w:right w:val="nil"/>
            </w:tcBorders>
            <w:shd w:val="clear" w:color="auto" w:fill="auto"/>
            <w:noWrap/>
            <w:vAlign w:val="center"/>
            <w:hideMark/>
          </w:tcPr>
          <w:p w14:paraId="5EE94A10"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1.95</w:t>
            </w:r>
          </w:p>
        </w:tc>
      </w:tr>
      <w:tr w:rsidR="006D799D" w:rsidRPr="00B146DA" w14:paraId="016A6C27" w14:textId="77777777" w:rsidTr="00B146DA">
        <w:trPr>
          <w:trHeight w:val="300"/>
          <w:jc w:val="center"/>
        </w:trPr>
        <w:tc>
          <w:tcPr>
            <w:tcW w:w="1958" w:type="dxa"/>
            <w:tcBorders>
              <w:top w:val="nil"/>
              <w:left w:val="nil"/>
              <w:right w:val="nil"/>
            </w:tcBorders>
            <w:shd w:val="clear" w:color="auto" w:fill="auto"/>
            <w:noWrap/>
            <w:vAlign w:val="center"/>
            <w:hideMark/>
          </w:tcPr>
          <w:p w14:paraId="2A41308E" w14:textId="77777777" w:rsidR="006D799D" w:rsidRPr="00B146DA" w:rsidRDefault="006D799D" w:rsidP="00680D03">
            <w:pPr>
              <w:spacing w:after="0" w:line="240" w:lineRule="auto"/>
              <w:rPr>
                <w:rFonts w:ascii="Tahoma" w:eastAsia="Times New Roman" w:hAnsi="Tahoma" w:cs="Tahoma"/>
                <w:noProof/>
                <w:color w:val="000000"/>
                <w:sz w:val="24"/>
                <w:szCs w:val="24"/>
                <w:lang w:eastAsia="en-GB"/>
              </w:rPr>
            </w:pPr>
            <w:r w:rsidRPr="00B146DA">
              <w:rPr>
                <w:rFonts w:ascii="Tahoma" w:eastAsia="Times New Roman" w:hAnsi="Tahoma" w:cs="Tahoma"/>
                <w:noProof/>
                <w:color w:val="000000"/>
                <w:sz w:val="24"/>
                <w:szCs w:val="24"/>
                <w:lang w:eastAsia="en-GB"/>
              </w:rPr>
              <w:t>Fac Transport</w:t>
            </w:r>
          </w:p>
        </w:tc>
        <w:tc>
          <w:tcPr>
            <w:tcW w:w="1980" w:type="dxa"/>
            <w:tcBorders>
              <w:top w:val="nil"/>
              <w:left w:val="nil"/>
              <w:right w:val="nil"/>
            </w:tcBorders>
            <w:shd w:val="clear" w:color="auto" w:fill="auto"/>
            <w:noWrap/>
            <w:vAlign w:val="center"/>
            <w:hideMark/>
          </w:tcPr>
          <w:p w14:paraId="21F091F4"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224</w:t>
            </w:r>
          </w:p>
        </w:tc>
        <w:tc>
          <w:tcPr>
            <w:tcW w:w="1800" w:type="dxa"/>
            <w:tcBorders>
              <w:top w:val="nil"/>
              <w:left w:val="nil"/>
              <w:right w:val="nil"/>
            </w:tcBorders>
            <w:shd w:val="clear" w:color="auto" w:fill="auto"/>
            <w:noWrap/>
            <w:vAlign w:val="center"/>
            <w:hideMark/>
          </w:tcPr>
          <w:p w14:paraId="251BF35E"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142</w:t>
            </w:r>
          </w:p>
        </w:tc>
        <w:tc>
          <w:tcPr>
            <w:tcW w:w="1800" w:type="dxa"/>
            <w:tcBorders>
              <w:top w:val="nil"/>
              <w:left w:val="nil"/>
              <w:right w:val="nil"/>
            </w:tcBorders>
            <w:shd w:val="clear" w:color="auto" w:fill="auto"/>
            <w:noWrap/>
            <w:vAlign w:val="center"/>
            <w:hideMark/>
          </w:tcPr>
          <w:p w14:paraId="3C5419B1"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1.58</w:t>
            </w:r>
          </w:p>
        </w:tc>
      </w:tr>
      <w:tr w:rsidR="006D799D" w:rsidRPr="00B146DA" w14:paraId="1591A3B4" w14:textId="77777777" w:rsidTr="00B146DA">
        <w:trPr>
          <w:trHeight w:val="300"/>
          <w:jc w:val="center"/>
        </w:trPr>
        <w:tc>
          <w:tcPr>
            <w:tcW w:w="1958" w:type="dxa"/>
            <w:tcBorders>
              <w:top w:val="nil"/>
              <w:left w:val="nil"/>
              <w:bottom w:val="single" w:sz="4" w:space="0" w:color="auto"/>
              <w:right w:val="nil"/>
            </w:tcBorders>
            <w:shd w:val="clear" w:color="auto" w:fill="auto"/>
            <w:noWrap/>
            <w:vAlign w:val="center"/>
            <w:hideMark/>
          </w:tcPr>
          <w:p w14:paraId="6AC3C744" w14:textId="77777777" w:rsidR="006D799D" w:rsidRPr="00B146DA" w:rsidRDefault="006D799D" w:rsidP="00680D03">
            <w:pPr>
              <w:spacing w:after="0" w:line="240" w:lineRule="auto"/>
              <w:rPr>
                <w:rFonts w:ascii="Tahoma" w:eastAsia="Times New Roman" w:hAnsi="Tahoma" w:cs="Tahoma"/>
                <w:noProof/>
                <w:color w:val="000000"/>
                <w:sz w:val="24"/>
                <w:szCs w:val="24"/>
                <w:lang w:eastAsia="en-GB"/>
              </w:rPr>
            </w:pPr>
            <w:r w:rsidRPr="00B146DA">
              <w:rPr>
                <w:rFonts w:ascii="Tahoma" w:eastAsia="Times New Roman" w:hAnsi="Tahoma" w:cs="Tahoma"/>
                <w:noProof/>
                <w:color w:val="000000"/>
                <w:sz w:val="24"/>
                <w:szCs w:val="24"/>
                <w:lang w:eastAsia="en-GB"/>
              </w:rPr>
              <w:t>Fac Civil Eng</w:t>
            </w:r>
          </w:p>
        </w:tc>
        <w:tc>
          <w:tcPr>
            <w:tcW w:w="1980" w:type="dxa"/>
            <w:tcBorders>
              <w:top w:val="nil"/>
              <w:left w:val="nil"/>
              <w:bottom w:val="single" w:sz="4" w:space="0" w:color="auto"/>
              <w:right w:val="nil"/>
            </w:tcBorders>
            <w:shd w:val="clear" w:color="auto" w:fill="auto"/>
            <w:noWrap/>
            <w:vAlign w:val="center"/>
            <w:hideMark/>
          </w:tcPr>
          <w:p w14:paraId="73C07742"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182</w:t>
            </w:r>
          </w:p>
        </w:tc>
        <w:tc>
          <w:tcPr>
            <w:tcW w:w="1800" w:type="dxa"/>
            <w:tcBorders>
              <w:top w:val="nil"/>
              <w:left w:val="nil"/>
              <w:bottom w:val="single" w:sz="4" w:space="0" w:color="auto"/>
              <w:right w:val="nil"/>
            </w:tcBorders>
            <w:shd w:val="clear" w:color="auto" w:fill="auto"/>
            <w:noWrap/>
            <w:vAlign w:val="center"/>
            <w:hideMark/>
          </w:tcPr>
          <w:p w14:paraId="39AC1870"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158</w:t>
            </w:r>
          </w:p>
        </w:tc>
        <w:tc>
          <w:tcPr>
            <w:tcW w:w="1800" w:type="dxa"/>
            <w:tcBorders>
              <w:top w:val="nil"/>
              <w:left w:val="nil"/>
              <w:bottom w:val="single" w:sz="4" w:space="0" w:color="auto"/>
              <w:right w:val="nil"/>
            </w:tcBorders>
            <w:shd w:val="clear" w:color="auto" w:fill="auto"/>
            <w:noWrap/>
            <w:vAlign w:val="center"/>
            <w:hideMark/>
          </w:tcPr>
          <w:p w14:paraId="1A32451A" w14:textId="77777777" w:rsidR="006D799D" w:rsidRPr="00B146DA" w:rsidRDefault="006D799D" w:rsidP="00680D03">
            <w:pPr>
              <w:spacing w:after="0" w:line="240" w:lineRule="auto"/>
              <w:jc w:val="center"/>
              <w:rPr>
                <w:rFonts w:ascii="Tahoma" w:eastAsia="Times New Roman" w:hAnsi="Tahoma" w:cs="Tahoma"/>
                <w:color w:val="000000"/>
                <w:sz w:val="24"/>
                <w:szCs w:val="24"/>
                <w:lang w:eastAsia="en-GB"/>
              </w:rPr>
            </w:pPr>
            <w:r w:rsidRPr="00B146DA">
              <w:rPr>
                <w:rFonts w:ascii="Tahoma" w:eastAsia="Times New Roman" w:hAnsi="Tahoma" w:cs="Tahoma"/>
                <w:color w:val="000000"/>
                <w:sz w:val="24"/>
                <w:szCs w:val="24"/>
                <w:lang w:eastAsia="en-GB"/>
              </w:rPr>
              <w:t>1.15</w:t>
            </w:r>
          </w:p>
        </w:tc>
      </w:tr>
    </w:tbl>
    <w:p w14:paraId="0F41FF25" w14:textId="77777777" w:rsidR="00233ACB" w:rsidRPr="00B146DA" w:rsidRDefault="00233ACB" w:rsidP="00DC589F">
      <w:pPr>
        <w:spacing w:after="0" w:line="240" w:lineRule="auto"/>
        <w:jc w:val="both"/>
        <w:rPr>
          <w:rFonts w:ascii="Tahoma" w:hAnsi="Tahoma" w:cs="Tahoma"/>
          <w:sz w:val="24"/>
          <w:szCs w:val="24"/>
          <w:lang w:val="sr-Latn-RS"/>
        </w:rPr>
      </w:pPr>
    </w:p>
    <w:p w14:paraId="2D941826" w14:textId="77777777" w:rsidR="00753557" w:rsidRPr="00B146DA" w:rsidRDefault="00D64DD6" w:rsidP="00DC589F">
      <w:pPr>
        <w:spacing w:after="0" w:line="240" w:lineRule="auto"/>
        <w:jc w:val="both"/>
        <w:rPr>
          <w:rFonts w:ascii="Tahoma" w:hAnsi="Tahoma" w:cs="Tahoma"/>
          <w:sz w:val="24"/>
          <w:szCs w:val="24"/>
          <w:lang w:val="sr-Latn-RS"/>
        </w:rPr>
      </w:pPr>
      <w:r w:rsidRPr="00B146DA">
        <w:rPr>
          <w:rFonts w:ascii="Tahoma" w:hAnsi="Tahoma" w:cs="Tahoma"/>
          <w:sz w:val="24"/>
          <w:szCs w:val="24"/>
        </w:rPr>
        <w:t>U</w:t>
      </w:r>
      <w:r w:rsidRPr="00B146DA">
        <w:rPr>
          <w:rFonts w:ascii="Tahoma" w:hAnsi="Tahoma" w:cs="Tahoma"/>
          <w:sz w:val="24"/>
          <w:szCs w:val="24"/>
          <w:lang w:val="sr-Latn-RS"/>
        </w:rPr>
        <w:t xml:space="preserve"> prethodnom odgovoru na recenziju istakli smo problem sa korišćenjem podataka sa web strana institucija</w:t>
      </w:r>
      <w:r w:rsidR="00233ACB" w:rsidRPr="00B146DA">
        <w:rPr>
          <w:rFonts w:ascii="Tahoma" w:hAnsi="Tahoma" w:cs="Tahoma"/>
          <w:sz w:val="24"/>
          <w:szCs w:val="24"/>
          <w:lang w:val="sr-Latn-RS"/>
        </w:rPr>
        <w:t>.</w:t>
      </w:r>
      <w:r w:rsidRPr="00B146DA">
        <w:rPr>
          <w:rFonts w:ascii="Tahoma" w:hAnsi="Tahoma" w:cs="Tahoma"/>
          <w:sz w:val="24"/>
          <w:szCs w:val="24"/>
          <w:lang w:val="sr-Latn-RS"/>
        </w:rPr>
        <w:t xml:space="preserve"> Naime, u radu </w:t>
      </w:r>
      <w:proofErr w:type="spellStart"/>
      <w:r w:rsidRPr="00B146DA">
        <w:rPr>
          <w:rFonts w:ascii="Tahoma" w:hAnsi="Tahoma" w:cs="Tahoma"/>
          <w:sz w:val="24"/>
          <w:szCs w:val="24"/>
          <w:lang w:val="sr-Latn-RS"/>
        </w:rPr>
        <w:t>Zivkovic</w:t>
      </w:r>
      <w:proofErr w:type="spellEnd"/>
      <w:r w:rsidRPr="00B146DA">
        <w:rPr>
          <w:rFonts w:ascii="Tahoma" w:hAnsi="Tahoma" w:cs="Tahoma"/>
          <w:sz w:val="24"/>
          <w:szCs w:val="24"/>
          <w:lang w:val="sr-Latn-RS"/>
        </w:rPr>
        <w:t xml:space="preserve"> et </w:t>
      </w:r>
      <w:proofErr w:type="spellStart"/>
      <w:r w:rsidRPr="00B146DA">
        <w:rPr>
          <w:rFonts w:ascii="Tahoma" w:hAnsi="Tahoma" w:cs="Tahoma"/>
          <w:sz w:val="24"/>
          <w:szCs w:val="24"/>
          <w:lang w:val="sr-Latn-RS"/>
        </w:rPr>
        <w:t>al</w:t>
      </w:r>
      <w:proofErr w:type="spellEnd"/>
      <w:r w:rsidRPr="00B146DA">
        <w:rPr>
          <w:rFonts w:ascii="Tahoma" w:hAnsi="Tahoma" w:cs="Tahoma"/>
          <w:sz w:val="24"/>
          <w:szCs w:val="24"/>
          <w:lang w:val="sr-Latn-RS"/>
        </w:rPr>
        <w:t xml:space="preserve">. 2017 se navodi da na Medicinskom fakultetu radi 254 nastavnika/saradnika. Odluka Vlade Republike Srbije o definisanju maksimalnog broja zaposlenih daje, međutim, </w:t>
      </w:r>
      <w:r w:rsidR="00233ACB" w:rsidRPr="00B146DA">
        <w:rPr>
          <w:rFonts w:ascii="Tahoma" w:hAnsi="Tahoma" w:cs="Tahoma"/>
          <w:sz w:val="24"/>
          <w:szCs w:val="24"/>
          <w:lang w:val="sr-Latn-RS"/>
        </w:rPr>
        <w:t xml:space="preserve">poprilično drugačiju </w:t>
      </w:r>
      <w:r w:rsidRPr="00B146DA">
        <w:rPr>
          <w:rFonts w:ascii="Tahoma" w:hAnsi="Tahoma" w:cs="Tahoma"/>
          <w:sz w:val="24"/>
          <w:szCs w:val="24"/>
          <w:lang w:val="sr-Latn-RS"/>
        </w:rPr>
        <w:t xml:space="preserve">informaciju (1 040 zaposlenih kao maksimalni dozvoljeni broj, dok trenutno radi 1 290 zaposlenih – iako je određeni deo zaposlen u </w:t>
      </w:r>
      <w:proofErr w:type="spellStart"/>
      <w:r w:rsidRPr="00B146DA">
        <w:rPr>
          <w:rFonts w:ascii="Tahoma" w:hAnsi="Tahoma" w:cs="Tahoma"/>
          <w:sz w:val="24"/>
          <w:szCs w:val="24"/>
          <w:lang w:val="sr-Latn-RS"/>
        </w:rPr>
        <w:t>nenastavi</w:t>
      </w:r>
      <w:proofErr w:type="spellEnd"/>
      <w:r w:rsidR="00753557" w:rsidRPr="00B146DA">
        <w:rPr>
          <w:rFonts w:ascii="Tahoma" w:hAnsi="Tahoma" w:cs="Tahoma"/>
          <w:sz w:val="24"/>
          <w:szCs w:val="24"/>
          <w:lang w:val="sr-Latn-RS"/>
        </w:rPr>
        <w:t>/službama</w:t>
      </w:r>
      <w:r w:rsidRPr="00B146DA">
        <w:rPr>
          <w:rFonts w:ascii="Tahoma" w:hAnsi="Tahoma" w:cs="Tahoma"/>
          <w:sz w:val="24"/>
          <w:szCs w:val="24"/>
          <w:lang w:val="sr-Latn-RS"/>
        </w:rPr>
        <w:t xml:space="preserve">, </w:t>
      </w:r>
      <w:r w:rsidR="00753557" w:rsidRPr="00B146DA">
        <w:rPr>
          <w:rFonts w:ascii="Tahoma" w:hAnsi="Tahoma" w:cs="Tahoma"/>
          <w:sz w:val="24"/>
          <w:szCs w:val="24"/>
          <w:lang w:val="sr-Latn-RS"/>
        </w:rPr>
        <w:t>očigledno je da su u pitanju značajne nekonzistentnosti</w:t>
      </w:r>
      <w:r w:rsidRPr="00B146DA">
        <w:rPr>
          <w:rFonts w:ascii="Tahoma" w:hAnsi="Tahoma" w:cs="Tahoma"/>
          <w:sz w:val="24"/>
          <w:szCs w:val="24"/>
          <w:lang w:val="sr-Latn-RS"/>
        </w:rPr>
        <w:t>)</w:t>
      </w:r>
      <w:r w:rsidR="00753557" w:rsidRPr="00B146DA">
        <w:rPr>
          <w:rFonts w:ascii="Tahoma" w:hAnsi="Tahoma" w:cs="Tahoma"/>
          <w:sz w:val="24"/>
          <w:szCs w:val="24"/>
          <w:lang w:val="sr-Latn-RS"/>
        </w:rPr>
        <w:t>. Linkovi sa više informacija:</w:t>
      </w:r>
    </w:p>
    <w:p w14:paraId="256F241A" w14:textId="77777777" w:rsidR="00753557" w:rsidRPr="00B146DA" w:rsidRDefault="0026000B" w:rsidP="00DC589F">
      <w:pPr>
        <w:spacing w:after="0" w:line="240" w:lineRule="auto"/>
        <w:jc w:val="both"/>
        <w:rPr>
          <w:rFonts w:ascii="Tahoma" w:hAnsi="Tahoma" w:cs="Tahoma"/>
          <w:sz w:val="24"/>
          <w:szCs w:val="24"/>
          <w:lang w:val="sr-Latn-RS"/>
        </w:rPr>
      </w:pPr>
      <w:hyperlink r:id="rId8" w:history="1">
        <w:r w:rsidR="00753557" w:rsidRPr="00B146DA">
          <w:rPr>
            <w:rStyle w:val="Hyperlink"/>
            <w:rFonts w:ascii="Tahoma" w:hAnsi="Tahoma" w:cs="Tahoma"/>
            <w:sz w:val="24"/>
            <w:szCs w:val="24"/>
            <w:lang w:val="sr-Latn-RS"/>
          </w:rPr>
          <w:t>http://www.pravno-informacioni-sistem.rs/SlGlasnikPortal/reg/viewAct/49801870-e945-4022-a03f-c425110c2bef</w:t>
        </w:r>
      </w:hyperlink>
    </w:p>
    <w:p w14:paraId="33C8C490" w14:textId="77777777" w:rsidR="00753557" w:rsidRPr="00B146DA" w:rsidRDefault="0026000B" w:rsidP="00DC589F">
      <w:pPr>
        <w:spacing w:after="0" w:line="240" w:lineRule="auto"/>
        <w:jc w:val="both"/>
        <w:rPr>
          <w:rFonts w:ascii="Tahoma" w:hAnsi="Tahoma" w:cs="Tahoma"/>
          <w:sz w:val="24"/>
          <w:szCs w:val="24"/>
          <w:lang w:val="sr-Latn-RS"/>
        </w:rPr>
      </w:pPr>
      <w:hyperlink r:id="rId9" w:history="1">
        <w:r w:rsidR="00753557" w:rsidRPr="00B146DA">
          <w:rPr>
            <w:rStyle w:val="Hyperlink"/>
            <w:rFonts w:ascii="Tahoma" w:hAnsi="Tahoma" w:cs="Tahoma"/>
            <w:sz w:val="24"/>
            <w:szCs w:val="24"/>
            <w:lang w:val="sr-Latn-RS"/>
          </w:rPr>
          <w:t>http://www.novosti.rs/vesti/naslovna/drustvo/aktuelno.290.html:674588-Fakulteti-ce-morati-da-otpuste-profesore</w:t>
        </w:r>
      </w:hyperlink>
    </w:p>
    <w:p w14:paraId="3829929B" w14:textId="77777777" w:rsidR="00753557" w:rsidRPr="00B146DA" w:rsidRDefault="00753557" w:rsidP="00DC589F">
      <w:pPr>
        <w:spacing w:after="0" w:line="240" w:lineRule="auto"/>
        <w:jc w:val="both"/>
        <w:rPr>
          <w:rFonts w:ascii="Tahoma" w:hAnsi="Tahoma" w:cs="Tahoma"/>
          <w:sz w:val="24"/>
          <w:szCs w:val="24"/>
          <w:lang w:val="sr-Latn-RS"/>
        </w:rPr>
      </w:pPr>
    </w:p>
    <w:p w14:paraId="2DEA0EAD" w14:textId="77777777" w:rsidR="00DC589F" w:rsidRPr="00B146DA" w:rsidRDefault="00233ACB" w:rsidP="00E1119B">
      <w:pPr>
        <w:spacing w:after="0" w:line="240" w:lineRule="auto"/>
        <w:jc w:val="both"/>
        <w:rPr>
          <w:rFonts w:ascii="Tahoma" w:hAnsi="Tahoma" w:cs="Tahoma"/>
          <w:sz w:val="24"/>
          <w:szCs w:val="24"/>
          <w:lang w:val="sr-Latn-RS"/>
        </w:rPr>
      </w:pPr>
      <w:r w:rsidRPr="00B146DA">
        <w:rPr>
          <w:rFonts w:ascii="Tahoma" w:hAnsi="Tahoma" w:cs="Tahoma"/>
          <w:sz w:val="24"/>
          <w:szCs w:val="24"/>
          <w:lang w:val="sr-Latn-RS"/>
        </w:rPr>
        <w:t xml:space="preserve">Takođe, posebno je (sa metodološke strane) problematično koristiti podatak o broju zaposlenih koji se odnosi na jednu godinu, dok se analiza uspešnosti naučne produkcije odnosi da period 2009-2016. </w:t>
      </w:r>
      <w:r w:rsidR="00D65B56" w:rsidRPr="00B146DA">
        <w:rPr>
          <w:rFonts w:ascii="Tahoma" w:hAnsi="Tahoma" w:cs="Tahoma"/>
          <w:sz w:val="24"/>
          <w:szCs w:val="24"/>
          <w:lang w:val="sr-Latn-RS"/>
        </w:rPr>
        <w:t>Takođe, i studenti doktorskih studija doprinose povećanju broja radova određene institucije, iako nisu zaposleni na istoj.</w:t>
      </w:r>
    </w:p>
    <w:p w14:paraId="0741D439" w14:textId="77777777" w:rsidR="00233ACB" w:rsidRPr="00B146DA" w:rsidRDefault="00233ACB" w:rsidP="001117DC">
      <w:pPr>
        <w:spacing w:after="0" w:line="240" w:lineRule="auto"/>
        <w:rPr>
          <w:rFonts w:ascii="Tahoma" w:hAnsi="Tahoma" w:cs="Tahoma"/>
          <w:sz w:val="24"/>
          <w:szCs w:val="24"/>
          <w:lang w:val="sr-Latn-RS"/>
        </w:rPr>
      </w:pPr>
    </w:p>
    <w:p w14:paraId="12B4056B" w14:textId="77777777" w:rsidR="00D65B56" w:rsidRPr="00B146DA" w:rsidRDefault="002C5766" w:rsidP="001117DC">
      <w:pPr>
        <w:spacing w:after="0" w:line="240" w:lineRule="auto"/>
        <w:rPr>
          <w:rFonts w:ascii="Tahoma" w:hAnsi="Tahoma" w:cs="Tahoma"/>
          <w:sz w:val="24"/>
          <w:szCs w:val="24"/>
          <w:lang w:val="sr-Latn-RS"/>
        </w:rPr>
      </w:pPr>
      <w:r w:rsidRPr="00B146DA">
        <w:rPr>
          <w:rFonts w:ascii="Tahoma" w:hAnsi="Tahoma" w:cs="Tahoma"/>
          <w:sz w:val="24"/>
          <w:szCs w:val="24"/>
          <w:lang w:val="sr-Latn-RS"/>
        </w:rPr>
        <w:t>U novoj recenziji se,</w:t>
      </w:r>
      <w:r w:rsidR="00D65B56" w:rsidRPr="00B146DA">
        <w:rPr>
          <w:rFonts w:ascii="Tahoma" w:hAnsi="Tahoma" w:cs="Tahoma"/>
          <w:sz w:val="24"/>
          <w:szCs w:val="24"/>
          <w:lang w:val="sr-Latn-RS"/>
        </w:rPr>
        <w:t xml:space="preserve"> takođe</w:t>
      </w:r>
      <w:r w:rsidRPr="00B146DA">
        <w:rPr>
          <w:rFonts w:ascii="Tahoma" w:hAnsi="Tahoma" w:cs="Tahoma"/>
          <w:sz w:val="24"/>
          <w:szCs w:val="24"/>
          <w:lang w:val="sr-Latn-RS"/>
        </w:rPr>
        <w:t>,</w:t>
      </w:r>
      <w:r w:rsidR="00D65B56" w:rsidRPr="00B146DA">
        <w:rPr>
          <w:rFonts w:ascii="Tahoma" w:hAnsi="Tahoma" w:cs="Tahoma"/>
          <w:sz w:val="24"/>
          <w:szCs w:val="24"/>
          <w:lang w:val="sr-Latn-RS"/>
        </w:rPr>
        <w:t xml:space="preserve"> predlaže sledeće:</w:t>
      </w:r>
    </w:p>
    <w:p w14:paraId="1F40A421" w14:textId="77777777" w:rsidR="001117DC" w:rsidRPr="00B146DA" w:rsidRDefault="001117DC" w:rsidP="001117DC">
      <w:pPr>
        <w:spacing w:after="0" w:line="240" w:lineRule="auto"/>
        <w:rPr>
          <w:rFonts w:ascii="Tahoma" w:hAnsi="Tahoma" w:cs="Tahoma"/>
          <w:i/>
          <w:sz w:val="24"/>
          <w:szCs w:val="24"/>
        </w:rPr>
      </w:pPr>
      <w:r w:rsidRPr="00B146DA">
        <w:rPr>
          <w:rFonts w:ascii="Tahoma" w:hAnsi="Tahoma" w:cs="Tahoma"/>
          <w:i/>
          <w:sz w:val="24"/>
          <w:szCs w:val="24"/>
        </w:rPr>
        <w:t>Since the scientific</w:t>
      </w:r>
      <w:r w:rsidR="00753557" w:rsidRPr="00B146DA">
        <w:rPr>
          <w:rFonts w:ascii="Tahoma" w:hAnsi="Tahoma" w:cs="Tahoma"/>
          <w:i/>
          <w:sz w:val="24"/>
          <w:szCs w:val="24"/>
        </w:rPr>
        <w:t xml:space="preserve"> </w:t>
      </w:r>
      <w:r w:rsidRPr="00B146DA">
        <w:rPr>
          <w:rFonts w:ascii="Tahoma" w:hAnsi="Tahoma" w:cs="Tahoma"/>
          <w:i/>
          <w:sz w:val="24"/>
          <w:szCs w:val="24"/>
        </w:rPr>
        <w:t>institutes are not covered in the aforementioned paper (but only faculties),</w:t>
      </w:r>
      <w:r w:rsidR="00753557" w:rsidRPr="00B146DA">
        <w:rPr>
          <w:rFonts w:ascii="Tahoma" w:hAnsi="Tahoma" w:cs="Tahoma"/>
          <w:i/>
          <w:sz w:val="24"/>
          <w:szCs w:val="24"/>
        </w:rPr>
        <w:t xml:space="preserve"> </w:t>
      </w:r>
      <w:r w:rsidRPr="00B146DA">
        <w:rPr>
          <w:rFonts w:ascii="Tahoma" w:hAnsi="Tahoma" w:cs="Tahoma"/>
          <w:i/>
          <w:sz w:val="24"/>
          <w:szCs w:val="24"/>
        </w:rPr>
        <w:t>I propose that authors normalize the number of papers in relation to the</w:t>
      </w:r>
      <w:r w:rsidRPr="00B146DA">
        <w:rPr>
          <w:rFonts w:ascii="Tahoma" w:hAnsi="Tahoma" w:cs="Tahoma"/>
          <w:i/>
          <w:sz w:val="24"/>
          <w:szCs w:val="24"/>
        </w:rPr>
        <w:br/>
      </w:r>
      <w:r w:rsidRPr="00B146DA">
        <w:rPr>
          <w:rFonts w:ascii="Tahoma" w:hAnsi="Tahoma" w:cs="Tahoma"/>
          <w:i/>
          <w:sz w:val="24"/>
          <w:szCs w:val="24"/>
        </w:rPr>
        <w:lastRenderedPageBreak/>
        <w:t>number of researchers who are authors of the papers. In other words, the</w:t>
      </w:r>
      <w:r w:rsidR="00753557" w:rsidRPr="00B146DA">
        <w:rPr>
          <w:rFonts w:ascii="Tahoma" w:hAnsi="Tahoma" w:cs="Tahoma"/>
          <w:i/>
          <w:sz w:val="24"/>
          <w:szCs w:val="24"/>
        </w:rPr>
        <w:t xml:space="preserve"> </w:t>
      </w:r>
      <w:r w:rsidRPr="00B146DA">
        <w:rPr>
          <w:rFonts w:ascii="Tahoma" w:hAnsi="Tahoma" w:cs="Tahoma"/>
          <w:i/>
          <w:sz w:val="24"/>
          <w:szCs w:val="24"/>
        </w:rPr>
        <w:t>authors should divide the number of published articles from one institution</w:t>
      </w:r>
      <w:r w:rsidR="00753557" w:rsidRPr="00B146DA">
        <w:rPr>
          <w:rFonts w:ascii="Tahoma" w:hAnsi="Tahoma" w:cs="Tahoma"/>
          <w:i/>
          <w:sz w:val="24"/>
          <w:szCs w:val="24"/>
        </w:rPr>
        <w:t xml:space="preserve"> </w:t>
      </w:r>
      <w:r w:rsidRPr="00B146DA">
        <w:rPr>
          <w:rFonts w:ascii="Tahoma" w:hAnsi="Tahoma" w:cs="Tahoma"/>
          <w:i/>
          <w:sz w:val="24"/>
          <w:szCs w:val="24"/>
        </w:rPr>
        <w:t>with the number of particular researchers from the same institution, who</w:t>
      </w:r>
      <w:r w:rsidR="00753557" w:rsidRPr="00B146DA">
        <w:rPr>
          <w:rFonts w:ascii="Tahoma" w:hAnsi="Tahoma" w:cs="Tahoma"/>
          <w:i/>
          <w:sz w:val="24"/>
          <w:szCs w:val="24"/>
        </w:rPr>
        <w:t xml:space="preserve"> </w:t>
      </w:r>
      <w:r w:rsidRPr="00B146DA">
        <w:rPr>
          <w:rFonts w:ascii="Tahoma" w:hAnsi="Tahoma" w:cs="Tahoma"/>
          <w:i/>
          <w:sz w:val="24"/>
          <w:szCs w:val="24"/>
        </w:rPr>
        <w:t>participated in articles writing (the same author of several articles should</w:t>
      </w:r>
      <w:r w:rsidR="00753557" w:rsidRPr="00B146DA">
        <w:rPr>
          <w:rFonts w:ascii="Tahoma" w:hAnsi="Tahoma" w:cs="Tahoma"/>
          <w:i/>
          <w:sz w:val="24"/>
          <w:szCs w:val="24"/>
        </w:rPr>
        <w:t xml:space="preserve"> </w:t>
      </w:r>
      <w:r w:rsidRPr="00B146DA">
        <w:rPr>
          <w:rFonts w:ascii="Tahoma" w:hAnsi="Tahoma" w:cs="Tahoma"/>
          <w:i/>
          <w:sz w:val="24"/>
          <w:szCs w:val="24"/>
        </w:rPr>
        <w:t>be counted as one author). These data are certainly available from the Web</w:t>
      </w:r>
      <w:r w:rsidR="00753557" w:rsidRPr="00B146DA">
        <w:rPr>
          <w:rFonts w:ascii="Tahoma" w:hAnsi="Tahoma" w:cs="Tahoma"/>
          <w:i/>
          <w:sz w:val="24"/>
          <w:szCs w:val="24"/>
        </w:rPr>
        <w:t xml:space="preserve"> </w:t>
      </w:r>
      <w:r w:rsidRPr="00B146DA">
        <w:rPr>
          <w:rFonts w:ascii="Tahoma" w:hAnsi="Tahoma" w:cs="Tahoma"/>
          <w:i/>
          <w:sz w:val="24"/>
          <w:szCs w:val="24"/>
        </w:rPr>
        <w:t>of Science database used by the authors.</w:t>
      </w:r>
    </w:p>
    <w:p w14:paraId="0DE539B1" w14:textId="77777777" w:rsidR="00EF7019" w:rsidRPr="00B146DA" w:rsidRDefault="00EF7019" w:rsidP="001117DC">
      <w:pPr>
        <w:spacing w:after="0" w:line="240" w:lineRule="auto"/>
        <w:rPr>
          <w:rFonts w:ascii="Tahoma" w:hAnsi="Tahoma" w:cs="Tahoma"/>
          <w:sz w:val="24"/>
          <w:szCs w:val="24"/>
          <w:lang w:val="sr-Latn-RS"/>
        </w:rPr>
      </w:pPr>
    </w:p>
    <w:p w14:paraId="2DE2FB84" w14:textId="77777777" w:rsidR="00EF35E3" w:rsidRPr="00B146DA" w:rsidRDefault="00D65B56" w:rsidP="00EF35E3">
      <w:pPr>
        <w:spacing w:after="0" w:line="240" w:lineRule="auto"/>
        <w:jc w:val="both"/>
        <w:rPr>
          <w:rFonts w:ascii="Tahoma" w:hAnsi="Tahoma" w:cs="Tahoma"/>
          <w:sz w:val="24"/>
          <w:szCs w:val="24"/>
          <w:lang w:val="sr-Latn-RS"/>
        </w:rPr>
      </w:pPr>
      <w:r w:rsidRPr="00B146DA">
        <w:rPr>
          <w:rFonts w:ascii="Tahoma" w:hAnsi="Tahoma" w:cs="Tahoma"/>
          <w:sz w:val="24"/>
          <w:szCs w:val="24"/>
          <w:lang w:val="sr-Latn-RS"/>
        </w:rPr>
        <w:t xml:space="preserve">Molim Vas da nas ispravite ako grešimo, ali ako bismo uradili </w:t>
      </w:r>
      <w:r w:rsidRPr="00B146DA">
        <w:rPr>
          <w:rFonts w:ascii="Tahoma" w:hAnsi="Tahoma" w:cs="Tahoma"/>
          <w:i/>
          <w:sz w:val="24"/>
          <w:szCs w:val="24"/>
        </w:rPr>
        <w:t>divide the number of published articles from one institution with the number of particular researchers from the same institution, who participated in articles writing,</w:t>
      </w:r>
      <w:r w:rsidRPr="00B146DA">
        <w:rPr>
          <w:rFonts w:ascii="Tahoma" w:hAnsi="Tahoma" w:cs="Tahoma"/>
          <w:sz w:val="24"/>
          <w:szCs w:val="24"/>
          <w:lang w:val="sr-Latn-RS"/>
        </w:rPr>
        <w:t xml:space="preserve"> mi u osnovi dobijamo prosečan broj radova po zaposlenom</w:t>
      </w:r>
      <w:r w:rsidR="00DB2A70" w:rsidRPr="00B146DA">
        <w:rPr>
          <w:rFonts w:ascii="Tahoma" w:hAnsi="Tahoma" w:cs="Tahoma"/>
          <w:sz w:val="24"/>
          <w:szCs w:val="24"/>
          <w:lang w:val="sr-Latn-RS"/>
        </w:rPr>
        <w:t xml:space="preserve">, </w:t>
      </w:r>
      <w:r w:rsidRPr="00B146DA">
        <w:rPr>
          <w:rFonts w:ascii="Tahoma" w:hAnsi="Tahoma" w:cs="Tahoma"/>
          <w:sz w:val="24"/>
          <w:szCs w:val="24"/>
          <w:lang w:val="sr-Latn-RS"/>
        </w:rPr>
        <w:t xml:space="preserve">ali samo za one zaposlene koji imaju radove. </w:t>
      </w:r>
      <w:r w:rsidR="00DB2A70" w:rsidRPr="00B146DA">
        <w:rPr>
          <w:rFonts w:ascii="Tahoma" w:hAnsi="Tahoma" w:cs="Tahoma"/>
          <w:sz w:val="24"/>
          <w:szCs w:val="24"/>
          <w:lang w:val="sr-Latn-RS"/>
        </w:rPr>
        <w:t xml:space="preserve">Zaposleni koji nemaju objavljene radove u periodu 2009-2016 nisu deo analize. </w:t>
      </w:r>
    </w:p>
    <w:p w14:paraId="77D7C3FA" w14:textId="77777777" w:rsidR="00EF35E3" w:rsidRPr="00B146DA" w:rsidRDefault="00EF35E3" w:rsidP="00EF35E3">
      <w:pPr>
        <w:spacing w:after="0" w:line="240" w:lineRule="auto"/>
        <w:jc w:val="both"/>
        <w:rPr>
          <w:rFonts w:ascii="Tahoma" w:hAnsi="Tahoma" w:cs="Tahoma"/>
          <w:sz w:val="24"/>
          <w:szCs w:val="24"/>
          <w:lang w:val="sr-Latn-RS"/>
        </w:rPr>
      </w:pPr>
    </w:p>
    <w:p w14:paraId="2B864389" w14:textId="44D6095C" w:rsidR="00A06D28" w:rsidRPr="00B146DA" w:rsidRDefault="00D65B56" w:rsidP="00EF35E3">
      <w:pPr>
        <w:spacing w:after="0" w:line="240" w:lineRule="auto"/>
        <w:jc w:val="both"/>
        <w:rPr>
          <w:rFonts w:ascii="Tahoma" w:hAnsi="Tahoma" w:cs="Tahoma"/>
          <w:sz w:val="24"/>
          <w:szCs w:val="24"/>
          <w:lang w:val="sr-Latn-RS"/>
        </w:rPr>
      </w:pPr>
      <w:r w:rsidRPr="00B146DA">
        <w:rPr>
          <w:rFonts w:ascii="Tahoma" w:hAnsi="Tahoma" w:cs="Tahoma"/>
          <w:sz w:val="24"/>
          <w:szCs w:val="24"/>
          <w:lang w:val="sr-Latn-RS"/>
        </w:rPr>
        <w:t>U tom smislu, institucija</w:t>
      </w:r>
      <w:r w:rsidR="00DB2A70" w:rsidRPr="00B146DA">
        <w:rPr>
          <w:rFonts w:ascii="Tahoma" w:hAnsi="Tahoma" w:cs="Tahoma"/>
          <w:sz w:val="24"/>
          <w:szCs w:val="24"/>
          <w:lang w:val="sr-Latn-RS"/>
        </w:rPr>
        <w:t xml:space="preserve"> od 100 zaposlenih</w:t>
      </w:r>
      <w:r w:rsidRPr="00B146DA">
        <w:rPr>
          <w:rFonts w:ascii="Tahoma" w:hAnsi="Tahoma" w:cs="Tahoma"/>
          <w:sz w:val="24"/>
          <w:szCs w:val="24"/>
          <w:lang w:val="sr-Latn-RS"/>
        </w:rPr>
        <w:t xml:space="preserve"> </w:t>
      </w:r>
      <w:r w:rsidR="00DB2A70" w:rsidRPr="00B146DA">
        <w:rPr>
          <w:rFonts w:ascii="Tahoma" w:hAnsi="Tahoma" w:cs="Tahoma"/>
          <w:sz w:val="24"/>
          <w:szCs w:val="24"/>
          <w:lang w:val="sr-Latn-RS"/>
        </w:rPr>
        <w:t>u</w:t>
      </w:r>
      <w:r w:rsidRPr="00B146DA">
        <w:rPr>
          <w:rFonts w:ascii="Tahoma" w:hAnsi="Tahoma" w:cs="Tahoma"/>
          <w:sz w:val="24"/>
          <w:szCs w:val="24"/>
          <w:lang w:val="sr-Latn-RS"/>
        </w:rPr>
        <w:t xml:space="preserve"> kojoj jedan</w:t>
      </w:r>
      <w:r w:rsidR="00095E06" w:rsidRPr="00B146DA">
        <w:rPr>
          <w:rFonts w:ascii="Tahoma" w:hAnsi="Tahoma" w:cs="Tahoma"/>
          <w:sz w:val="24"/>
          <w:szCs w:val="24"/>
          <w:lang w:val="sr-Latn-RS"/>
        </w:rPr>
        <w:t xml:space="preserve"> zaposleni objavi 10</w:t>
      </w:r>
      <w:r w:rsidR="00DB2A70" w:rsidRPr="00B146DA">
        <w:rPr>
          <w:rFonts w:ascii="Tahoma" w:hAnsi="Tahoma" w:cs="Tahoma"/>
          <w:sz w:val="24"/>
          <w:szCs w:val="24"/>
          <w:lang w:val="sr-Latn-RS"/>
        </w:rPr>
        <w:t xml:space="preserve"> radova je bolja nego institucij</w:t>
      </w:r>
      <w:r w:rsidR="00296A11" w:rsidRPr="00B146DA">
        <w:rPr>
          <w:rFonts w:ascii="Tahoma" w:hAnsi="Tahoma" w:cs="Tahoma"/>
          <w:sz w:val="24"/>
          <w:szCs w:val="24"/>
          <w:lang w:val="sr-Latn-RS"/>
        </w:rPr>
        <w:t>a od 100 zaposlenih u kojoj 10 zaposlenih objavi 10 radova (svaki od 10</w:t>
      </w:r>
      <w:r w:rsidR="00DB2A70" w:rsidRPr="00B146DA">
        <w:rPr>
          <w:rFonts w:ascii="Tahoma" w:hAnsi="Tahoma" w:cs="Tahoma"/>
          <w:sz w:val="24"/>
          <w:szCs w:val="24"/>
          <w:lang w:val="sr-Latn-RS"/>
        </w:rPr>
        <w:t xml:space="preserve"> zaposlenih po jedan rad). Prvi slučaj, </w:t>
      </w:r>
      <w:r w:rsidR="00296A11" w:rsidRPr="00B146DA">
        <w:rPr>
          <w:rFonts w:ascii="Tahoma" w:hAnsi="Tahoma" w:cs="Tahoma"/>
          <w:sz w:val="24"/>
          <w:szCs w:val="24"/>
          <w:lang w:val="sr-Latn-RS"/>
        </w:rPr>
        <w:t>10 radova / 1 zaposleni = 10</w:t>
      </w:r>
      <w:r w:rsidR="00AC4B4B" w:rsidRPr="00B146DA">
        <w:rPr>
          <w:rFonts w:ascii="Tahoma" w:hAnsi="Tahoma" w:cs="Tahoma"/>
          <w:sz w:val="24"/>
          <w:szCs w:val="24"/>
          <w:lang w:val="sr-Latn-RS"/>
        </w:rPr>
        <w:t>,</w:t>
      </w:r>
      <w:r w:rsidR="00DB2A70" w:rsidRPr="00B146DA">
        <w:rPr>
          <w:rFonts w:ascii="Tahoma" w:hAnsi="Tahoma" w:cs="Tahoma"/>
          <w:sz w:val="24"/>
          <w:szCs w:val="24"/>
          <w:lang w:val="sr-Latn-RS"/>
        </w:rPr>
        <w:t xml:space="preserve"> dok u drug</w:t>
      </w:r>
      <w:r w:rsidR="00EF35E3" w:rsidRPr="00B146DA">
        <w:rPr>
          <w:rFonts w:ascii="Tahoma" w:hAnsi="Tahoma" w:cs="Tahoma"/>
          <w:sz w:val="24"/>
          <w:szCs w:val="24"/>
          <w:lang w:val="sr-Latn-RS"/>
        </w:rPr>
        <w:t>o</w:t>
      </w:r>
      <w:r w:rsidR="00AC4B4B" w:rsidRPr="00B146DA">
        <w:rPr>
          <w:rFonts w:ascii="Tahoma" w:hAnsi="Tahoma" w:cs="Tahoma"/>
          <w:sz w:val="24"/>
          <w:szCs w:val="24"/>
          <w:lang w:val="sr-Latn-RS"/>
        </w:rPr>
        <w:t>m slučaju 10</w:t>
      </w:r>
      <w:r w:rsidR="00DB2A70" w:rsidRPr="00B146DA">
        <w:rPr>
          <w:rFonts w:ascii="Tahoma" w:hAnsi="Tahoma" w:cs="Tahoma"/>
          <w:sz w:val="24"/>
          <w:szCs w:val="24"/>
          <w:lang w:val="sr-Latn-RS"/>
        </w:rPr>
        <w:t xml:space="preserve"> radova / </w:t>
      </w:r>
      <w:r w:rsidR="00AC4B4B" w:rsidRPr="00B146DA">
        <w:rPr>
          <w:rFonts w:ascii="Tahoma" w:hAnsi="Tahoma" w:cs="Tahoma"/>
          <w:sz w:val="24"/>
          <w:szCs w:val="24"/>
          <w:lang w:val="sr-Latn-RS"/>
        </w:rPr>
        <w:t>10</w:t>
      </w:r>
      <w:r w:rsidR="00DB2A70" w:rsidRPr="00B146DA">
        <w:rPr>
          <w:rFonts w:ascii="Tahoma" w:hAnsi="Tahoma" w:cs="Tahoma"/>
          <w:sz w:val="24"/>
          <w:szCs w:val="24"/>
          <w:lang w:val="sr-Latn-RS"/>
        </w:rPr>
        <w:t xml:space="preserve"> </w:t>
      </w:r>
      <w:r w:rsidR="00AC4B4B" w:rsidRPr="00B146DA">
        <w:rPr>
          <w:rFonts w:ascii="Tahoma" w:hAnsi="Tahoma" w:cs="Tahoma"/>
          <w:sz w:val="24"/>
          <w:szCs w:val="24"/>
          <w:lang w:val="sr-Latn-RS"/>
        </w:rPr>
        <w:t xml:space="preserve">zaposlenih </w:t>
      </w:r>
      <w:r w:rsidR="00DB2A70" w:rsidRPr="00B146DA">
        <w:rPr>
          <w:rFonts w:ascii="Tahoma" w:hAnsi="Tahoma" w:cs="Tahoma"/>
          <w:sz w:val="24"/>
          <w:szCs w:val="24"/>
          <w:lang w:val="sr-Latn-RS"/>
        </w:rPr>
        <w:t xml:space="preserve">= 1. </w:t>
      </w:r>
      <w:r w:rsidR="00AB3BCD">
        <w:rPr>
          <w:rFonts w:ascii="Tahoma" w:hAnsi="Tahoma" w:cs="Tahoma"/>
          <w:sz w:val="24"/>
          <w:szCs w:val="24"/>
          <w:lang w:val="sr-Latn-RS"/>
        </w:rPr>
        <w:t xml:space="preserve">Paradoksalno, institucija sa manjim brojem izuzetno produktivnih nastavnika/istraživača i velikom većinom neproduktivnih zaposlenih će biti bolje rangirana od </w:t>
      </w:r>
      <w:r w:rsidR="0026000B">
        <w:rPr>
          <w:rFonts w:ascii="Tahoma" w:hAnsi="Tahoma" w:cs="Tahoma"/>
          <w:sz w:val="24"/>
          <w:szCs w:val="24"/>
          <w:lang w:val="sr-Latn-RS"/>
        </w:rPr>
        <w:t xml:space="preserve">drugih </w:t>
      </w:r>
      <w:r w:rsidR="00AB3BCD">
        <w:rPr>
          <w:rFonts w:ascii="Tahoma" w:hAnsi="Tahoma" w:cs="Tahoma"/>
          <w:sz w:val="24"/>
          <w:szCs w:val="24"/>
          <w:lang w:val="sr-Latn-RS"/>
        </w:rPr>
        <w:t>institucij</w:t>
      </w:r>
      <w:r w:rsidR="0026000B">
        <w:rPr>
          <w:rFonts w:ascii="Tahoma" w:hAnsi="Tahoma" w:cs="Tahoma"/>
          <w:sz w:val="24"/>
          <w:szCs w:val="24"/>
          <w:lang w:val="sr-Latn-RS"/>
        </w:rPr>
        <w:t>a</w:t>
      </w:r>
      <w:r w:rsidR="00AB3BCD">
        <w:rPr>
          <w:rFonts w:ascii="Tahoma" w:hAnsi="Tahoma" w:cs="Tahoma"/>
          <w:sz w:val="24"/>
          <w:szCs w:val="24"/>
          <w:lang w:val="sr-Latn-RS"/>
        </w:rPr>
        <w:t xml:space="preserve"> </w:t>
      </w:r>
      <w:r w:rsidR="0026000B">
        <w:rPr>
          <w:rFonts w:ascii="Tahoma" w:hAnsi="Tahoma" w:cs="Tahoma"/>
          <w:sz w:val="24"/>
          <w:szCs w:val="24"/>
          <w:lang w:val="sr-Latn-RS"/>
        </w:rPr>
        <w:t>(u</w:t>
      </w:r>
      <w:r w:rsidR="009E31C4" w:rsidRPr="00B146DA">
        <w:rPr>
          <w:rFonts w:ascii="Tahoma" w:hAnsi="Tahoma" w:cs="Tahoma"/>
          <w:sz w:val="24"/>
          <w:szCs w:val="24"/>
          <w:lang w:val="sr-Latn-RS"/>
        </w:rPr>
        <w:t xml:space="preserve"> tabeli </w:t>
      </w:r>
      <w:r w:rsidR="0026000B">
        <w:rPr>
          <w:rFonts w:ascii="Tahoma" w:hAnsi="Tahoma" w:cs="Tahoma"/>
          <w:sz w:val="24"/>
          <w:szCs w:val="24"/>
          <w:lang w:val="sr-Latn-RS"/>
        </w:rPr>
        <w:t xml:space="preserve">su dati </w:t>
      </w:r>
      <w:r w:rsidR="009E31C4" w:rsidRPr="00B146DA">
        <w:rPr>
          <w:rFonts w:ascii="Tahoma" w:hAnsi="Tahoma" w:cs="Tahoma"/>
          <w:sz w:val="24"/>
          <w:szCs w:val="24"/>
          <w:lang w:val="sr-Latn-RS"/>
        </w:rPr>
        <w:t>dodatni primer</w:t>
      </w:r>
      <w:r w:rsidR="0026000B">
        <w:rPr>
          <w:rFonts w:ascii="Tahoma" w:hAnsi="Tahoma" w:cs="Tahoma"/>
          <w:sz w:val="24"/>
          <w:szCs w:val="24"/>
          <w:lang w:val="sr-Latn-RS"/>
        </w:rPr>
        <w:t>i)</w:t>
      </w:r>
      <w:r w:rsidR="009E31C4" w:rsidRPr="00B146DA">
        <w:rPr>
          <w:rFonts w:ascii="Tahoma" w:hAnsi="Tahoma" w:cs="Tahoma"/>
          <w:sz w:val="24"/>
          <w:szCs w:val="24"/>
          <w:lang w:val="sr-Latn-RS"/>
        </w:rPr>
        <w:t xml:space="preserve">. </w:t>
      </w:r>
    </w:p>
    <w:p w14:paraId="6A182211" w14:textId="77777777" w:rsidR="00B146DA" w:rsidRPr="00B146DA" w:rsidRDefault="00B146DA" w:rsidP="00EF35E3">
      <w:pPr>
        <w:spacing w:after="0" w:line="240" w:lineRule="auto"/>
        <w:jc w:val="both"/>
        <w:rPr>
          <w:rFonts w:ascii="Tahoma" w:hAnsi="Tahoma" w:cs="Tahoma"/>
          <w:sz w:val="24"/>
          <w:szCs w:val="24"/>
          <w:lang w:val="sr-Latn-RS"/>
        </w:rPr>
      </w:pPr>
    </w:p>
    <w:tbl>
      <w:tblPr>
        <w:tblStyle w:val="TableGrid"/>
        <w:tblW w:w="0" w:type="auto"/>
        <w:tblLook w:val="04A0" w:firstRow="1" w:lastRow="0" w:firstColumn="1" w:lastColumn="0" w:noHBand="0" w:noVBand="1"/>
      </w:tblPr>
      <w:tblGrid>
        <w:gridCol w:w="2254"/>
        <w:gridCol w:w="2254"/>
        <w:gridCol w:w="2254"/>
        <w:gridCol w:w="2254"/>
      </w:tblGrid>
      <w:tr w:rsidR="00651E7C" w:rsidRPr="00B146DA" w14:paraId="71AEE76C" w14:textId="77777777" w:rsidTr="00651E7C">
        <w:tc>
          <w:tcPr>
            <w:tcW w:w="2254" w:type="dxa"/>
          </w:tcPr>
          <w:p w14:paraId="543DFF38" w14:textId="77777777" w:rsidR="00651E7C" w:rsidRPr="00B146DA" w:rsidRDefault="00651E7C" w:rsidP="00EF35E3">
            <w:pPr>
              <w:jc w:val="both"/>
              <w:rPr>
                <w:rFonts w:ascii="Tahoma" w:hAnsi="Tahoma" w:cs="Tahoma"/>
                <w:sz w:val="24"/>
                <w:szCs w:val="24"/>
                <w:lang w:val="sr-Latn-RS"/>
              </w:rPr>
            </w:pPr>
            <w:r w:rsidRPr="00B146DA">
              <w:rPr>
                <w:rFonts w:ascii="Tahoma" w:hAnsi="Tahoma" w:cs="Tahoma"/>
                <w:sz w:val="24"/>
                <w:szCs w:val="24"/>
                <w:lang w:val="sr-Latn-RS"/>
              </w:rPr>
              <w:t>Veličina institucije</w:t>
            </w:r>
          </w:p>
        </w:tc>
        <w:tc>
          <w:tcPr>
            <w:tcW w:w="2254" w:type="dxa"/>
          </w:tcPr>
          <w:p w14:paraId="6974F423" w14:textId="77777777" w:rsidR="00651E7C" w:rsidRPr="00B146DA" w:rsidRDefault="00651E7C" w:rsidP="00EF35E3">
            <w:pPr>
              <w:jc w:val="both"/>
              <w:rPr>
                <w:rFonts w:ascii="Tahoma" w:hAnsi="Tahoma" w:cs="Tahoma"/>
                <w:sz w:val="24"/>
                <w:szCs w:val="24"/>
                <w:lang w:val="sr-Latn-RS"/>
              </w:rPr>
            </w:pPr>
            <w:r w:rsidRPr="00B146DA">
              <w:rPr>
                <w:rFonts w:ascii="Tahoma" w:hAnsi="Tahoma" w:cs="Tahoma"/>
                <w:sz w:val="24"/>
                <w:szCs w:val="24"/>
                <w:lang w:val="sr-Latn-RS"/>
              </w:rPr>
              <w:t>Broj radova</w:t>
            </w:r>
          </w:p>
        </w:tc>
        <w:tc>
          <w:tcPr>
            <w:tcW w:w="2254" w:type="dxa"/>
          </w:tcPr>
          <w:p w14:paraId="46C6D907" w14:textId="77777777" w:rsidR="00651E7C" w:rsidRPr="00B146DA" w:rsidRDefault="00651E7C" w:rsidP="00EF35E3">
            <w:pPr>
              <w:jc w:val="both"/>
              <w:rPr>
                <w:rFonts w:ascii="Tahoma" w:hAnsi="Tahoma" w:cs="Tahoma"/>
                <w:sz w:val="24"/>
                <w:szCs w:val="24"/>
                <w:lang w:val="sr-Latn-RS"/>
              </w:rPr>
            </w:pPr>
            <w:r w:rsidRPr="00B146DA">
              <w:rPr>
                <w:rFonts w:ascii="Tahoma" w:hAnsi="Tahoma" w:cs="Tahoma"/>
                <w:sz w:val="24"/>
                <w:szCs w:val="24"/>
                <w:lang w:val="sr-Latn-RS"/>
              </w:rPr>
              <w:t>Broj autora</w:t>
            </w:r>
          </w:p>
        </w:tc>
        <w:tc>
          <w:tcPr>
            <w:tcW w:w="2254" w:type="dxa"/>
          </w:tcPr>
          <w:p w14:paraId="5580B41D" w14:textId="77777777" w:rsidR="00651E7C" w:rsidRPr="00B146DA" w:rsidRDefault="00095E06" w:rsidP="00EF35E3">
            <w:pPr>
              <w:jc w:val="both"/>
              <w:rPr>
                <w:rFonts w:ascii="Tahoma" w:hAnsi="Tahoma" w:cs="Tahoma"/>
                <w:sz w:val="24"/>
                <w:szCs w:val="24"/>
                <w:lang w:val="sr-Latn-RS"/>
              </w:rPr>
            </w:pPr>
            <w:r w:rsidRPr="00B146DA">
              <w:rPr>
                <w:rFonts w:ascii="Tahoma" w:hAnsi="Tahoma" w:cs="Tahoma"/>
                <w:sz w:val="24"/>
                <w:szCs w:val="24"/>
                <w:lang w:val="sr-Latn-RS"/>
              </w:rPr>
              <w:t>I</w:t>
            </w:r>
            <w:r w:rsidR="00651E7C" w:rsidRPr="00B146DA">
              <w:rPr>
                <w:rFonts w:ascii="Tahoma" w:hAnsi="Tahoma" w:cs="Tahoma"/>
                <w:sz w:val="24"/>
                <w:szCs w:val="24"/>
                <w:lang w:val="sr-Latn-RS"/>
              </w:rPr>
              <w:t>ndikator</w:t>
            </w:r>
          </w:p>
          <w:p w14:paraId="458A9CD1" w14:textId="77777777" w:rsidR="00095E06" w:rsidRPr="00B146DA" w:rsidRDefault="00095E06" w:rsidP="00EF35E3">
            <w:pPr>
              <w:jc w:val="both"/>
              <w:rPr>
                <w:rFonts w:ascii="Tahoma" w:hAnsi="Tahoma" w:cs="Tahoma"/>
                <w:sz w:val="24"/>
                <w:szCs w:val="24"/>
                <w:lang w:val="sr-Latn-RS"/>
              </w:rPr>
            </w:pPr>
            <w:r w:rsidRPr="00B146DA">
              <w:rPr>
                <w:rFonts w:ascii="Tahoma" w:hAnsi="Tahoma" w:cs="Tahoma"/>
                <w:sz w:val="24"/>
                <w:szCs w:val="24"/>
                <w:lang w:val="sr-Latn-RS"/>
              </w:rPr>
              <w:t>(veći je bolji)</w:t>
            </w:r>
          </w:p>
        </w:tc>
      </w:tr>
      <w:tr w:rsidR="00651E7C" w:rsidRPr="00B146DA" w14:paraId="0CAE951C" w14:textId="77777777" w:rsidTr="00651E7C">
        <w:tc>
          <w:tcPr>
            <w:tcW w:w="2254" w:type="dxa"/>
          </w:tcPr>
          <w:p w14:paraId="5DF110D8" w14:textId="77777777" w:rsidR="00651E7C" w:rsidRPr="00B146DA" w:rsidRDefault="00651E7C" w:rsidP="00EF35E3">
            <w:pPr>
              <w:jc w:val="both"/>
              <w:rPr>
                <w:rFonts w:ascii="Tahoma" w:hAnsi="Tahoma" w:cs="Tahoma"/>
                <w:sz w:val="24"/>
                <w:szCs w:val="24"/>
                <w:lang w:val="sr-Latn-RS"/>
              </w:rPr>
            </w:pPr>
            <w:r w:rsidRPr="00B146DA">
              <w:rPr>
                <w:rFonts w:ascii="Tahoma" w:hAnsi="Tahoma" w:cs="Tahoma"/>
                <w:sz w:val="24"/>
                <w:szCs w:val="24"/>
                <w:lang w:val="sr-Latn-RS"/>
              </w:rPr>
              <w:t>100</w:t>
            </w:r>
          </w:p>
        </w:tc>
        <w:tc>
          <w:tcPr>
            <w:tcW w:w="2254" w:type="dxa"/>
          </w:tcPr>
          <w:p w14:paraId="04201CFE" w14:textId="77777777" w:rsidR="00651E7C" w:rsidRPr="00B146DA" w:rsidRDefault="00B46961" w:rsidP="00EF35E3">
            <w:pPr>
              <w:jc w:val="both"/>
              <w:rPr>
                <w:rFonts w:ascii="Tahoma" w:hAnsi="Tahoma" w:cs="Tahoma"/>
                <w:sz w:val="24"/>
                <w:szCs w:val="24"/>
                <w:lang w:val="sr-Latn-RS"/>
              </w:rPr>
            </w:pPr>
            <w:r w:rsidRPr="00B146DA">
              <w:rPr>
                <w:rFonts w:ascii="Tahoma" w:hAnsi="Tahoma" w:cs="Tahoma"/>
                <w:sz w:val="24"/>
                <w:szCs w:val="24"/>
                <w:lang w:val="sr-Latn-RS"/>
              </w:rPr>
              <w:t>10</w:t>
            </w:r>
          </w:p>
        </w:tc>
        <w:tc>
          <w:tcPr>
            <w:tcW w:w="2254" w:type="dxa"/>
          </w:tcPr>
          <w:p w14:paraId="5F04ECAD" w14:textId="77777777" w:rsidR="00651E7C" w:rsidRPr="00B146DA" w:rsidRDefault="00095E06" w:rsidP="00EF35E3">
            <w:pPr>
              <w:jc w:val="both"/>
              <w:rPr>
                <w:rFonts w:ascii="Tahoma" w:hAnsi="Tahoma" w:cs="Tahoma"/>
                <w:sz w:val="24"/>
                <w:szCs w:val="24"/>
                <w:lang w:val="sr-Latn-RS"/>
              </w:rPr>
            </w:pPr>
            <w:r w:rsidRPr="00B146DA">
              <w:rPr>
                <w:rFonts w:ascii="Tahoma" w:hAnsi="Tahoma" w:cs="Tahoma"/>
                <w:sz w:val="24"/>
                <w:szCs w:val="24"/>
                <w:lang w:val="sr-Latn-RS"/>
              </w:rPr>
              <w:t>1</w:t>
            </w:r>
          </w:p>
        </w:tc>
        <w:tc>
          <w:tcPr>
            <w:tcW w:w="2254" w:type="dxa"/>
          </w:tcPr>
          <w:p w14:paraId="5AF88FB9" w14:textId="77777777" w:rsidR="00651E7C" w:rsidRPr="00B146DA" w:rsidRDefault="00095E06" w:rsidP="00EF35E3">
            <w:pPr>
              <w:jc w:val="both"/>
              <w:rPr>
                <w:rFonts w:ascii="Tahoma" w:hAnsi="Tahoma" w:cs="Tahoma"/>
                <w:sz w:val="24"/>
                <w:szCs w:val="24"/>
                <w:lang w:val="sr-Latn-RS"/>
              </w:rPr>
            </w:pPr>
            <w:r w:rsidRPr="00B146DA">
              <w:rPr>
                <w:rFonts w:ascii="Tahoma" w:hAnsi="Tahoma" w:cs="Tahoma"/>
                <w:sz w:val="24"/>
                <w:szCs w:val="24"/>
                <w:lang w:val="sr-Latn-RS"/>
              </w:rPr>
              <w:t>10</w:t>
            </w:r>
          </w:p>
        </w:tc>
      </w:tr>
      <w:tr w:rsidR="00296A11" w:rsidRPr="00B146DA" w14:paraId="45D4462E" w14:textId="77777777" w:rsidTr="00651E7C">
        <w:tc>
          <w:tcPr>
            <w:tcW w:w="2254" w:type="dxa"/>
          </w:tcPr>
          <w:p w14:paraId="209B120A" w14:textId="77777777" w:rsidR="00296A11" w:rsidRPr="00B146DA" w:rsidRDefault="00296A11" w:rsidP="00296A11">
            <w:pPr>
              <w:jc w:val="both"/>
              <w:rPr>
                <w:rFonts w:ascii="Tahoma" w:hAnsi="Tahoma" w:cs="Tahoma"/>
                <w:sz w:val="24"/>
                <w:szCs w:val="24"/>
                <w:lang w:val="sr-Latn-RS"/>
              </w:rPr>
            </w:pPr>
            <w:r w:rsidRPr="00B146DA">
              <w:rPr>
                <w:rFonts w:ascii="Tahoma" w:hAnsi="Tahoma" w:cs="Tahoma"/>
                <w:sz w:val="24"/>
                <w:szCs w:val="24"/>
                <w:lang w:val="sr-Latn-RS"/>
              </w:rPr>
              <w:t>100</w:t>
            </w:r>
          </w:p>
        </w:tc>
        <w:tc>
          <w:tcPr>
            <w:tcW w:w="2254" w:type="dxa"/>
          </w:tcPr>
          <w:p w14:paraId="780FCC51" w14:textId="77777777" w:rsidR="00296A11" w:rsidRPr="00B146DA" w:rsidRDefault="00296A11" w:rsidP="00296A11">
            <w:pPr>
              <w:jc w:val="both"/>
              <w:rPr>
                <w:rFonts w:ascii="Tahoma" w:hAnsi="Tahoma" w:cs="Tahoma"/>
                <w:sz w:val="24"/>
                <w:szCs w:val="24"/>
                <w:lang w:val="sr-Latn-RS"/>
              </w:rPr>
            </w:pPr>
            <w:r w:rsidRPr="00B146DA">
              <w:rPr>
                <w:rFonts w:ascii="Tahoma" w:hAnsi="Tahoma" w:cs="Tahoma"/>
                <w:sz w:val="24"/>
                <w:szCs w:val="24"/>
                <w:lang w:val="sr-Latn-RS"/>
              </w:rPr>
              <w:t>10</w:t>
            </w:r>
          </w:p>
        </w:tc>
        <w:tc>
          <w:tcPr>
            <w:tcW w:w="2254" w:type="dxa"/>
          </w:tcPr>
          <w:p w14:paraId="111E3298" w14:textId="77777777" w:rsidR="00296A11" w:rsidRPr="00B146DA" w:rsidRDefault="00296A11" w:rsidP="00296A11">
            <w:pPr>
              <w:jc w:val="both"/>
              <w:rPr>
                <w:rFonts w:ascii="Tahoma" w:hAnsi="Tahoma" w:cs="Tahoma"/>
                <w:sz w:val="24"/>
                <w:szCs w:val="24"/>
                <w:lang w:val="sr-Latn-RS"/>
              </w:rPr>
            </w:pPr>
            <w:r w:rsidRPr="00B146DA">
              <w:rPr>
                <w:rFonts w:ascii="Tahoma" w:hAnsi="Tahoma" w:cs="Tahoma"/>
                <w:sz w:val="24"/>
                <w:szCs w:val="24"/>
                <w:lang w:val="sr-Latn-RS"/>
              </w:rPr>
              <w:t>10</w:t>
            </w:r>
          </w:p>
        </w:tc>
        <w:tc>
          <w:tcPr>
            <w:tcW w:w="2254" w:type="dxa"/>
          </w:tcPr>
          <w:p w14:paraId="4E87ABBD" w14:textId="77777777" w:rsidR="00296A11" w:rsidRPr="00B146DA" w:rsidRDefault="00296A11" w:rsidP="00296A11">
            <w:pPr>
              <w:jc w:val="both"/>
              <w:rPr>
                <w:rFonts w:ascii="Tahoma" w:hAnsi="Tahoma" w:cs="Tahoma"/>
                <w:sz w:val="24"/>
                <w:szCs w:val="24"/>
                <w:lang w:val="sr-Latn-RS"/>
              </w:rPr>
            </w:pPr>
            <w:r w:rsidRPr="00B146DA">
              <w:rPr>
                <w:rFonts w:ascii="Tahoma" w:hAnsi="Tahoma" w:cs="Tahoma"/>
                <w:sz w:val="24"/>
                <w:szCs w:val="24"/>
                <w:lang w:val="sr-Latn-RS"/>
              </w:rPr>
              <w:t>1</w:t>
            </w:r>
          </w:p>
        </w:tc>
      </w:tr>
      <w:tr w:rsidR="00A06D28" w:rsidRPr="00B146DA" w14:paraId="03881FEF" w14:textId="77777777" w:rsidTr="00651E7C">
        <w:tc>
          <w:tcPr>
            <w:tcW w:w="2254" w:type="dxa"/>
          </w:tcPr>
          <w:p w14:paraId="7B95285A" w14:textId="77777777" w:rsidR="00A06D28" w:rsidRPr="00B146DA" w:rsidRDefault="00A06D28" w:rsidP="00296A11">
            <w:pPr>
              <w:jc w:val="both"/>
              <w:rPr>
                <w:rFonts w:ascii="Tahoma" w:hAnsi="Tahoma" w:cs="Tahoma"/>
                <w:sz w:val="24"/>
                <w:szCs w:val="24"/>
                <w:lang w:val="sr-Latn-RS"/>
              </w:rPr>
            </w:pPr>
            <w:r w:rsidRPr="00B146DA">
              <w:rPr>
                <w:rFonts w:ascii="Tahoma" w:hAnsi="Tahoma" w:cs="Tahoma"/>
                <w:sz w:val="24"/>
                <w:szCs w:val="24"/>
                <w:lang w:val="sr-Latn-RS"/>
              </w:rPr>
              <w:t>100</w:t>
            </w:r>
          </w:p>
        </w:tc>
        <w:tc>
          <w:tcPr>
            <w:tcW w:w="2254" w:type="dxa"/>
          </w:tcPr>
          <w:p w14:paraId="2439F624" w14:textId="77777777" w:rsidR="00A06D28" w:rsidRPr="00B146DA" w:rsidRDefault="0041750F" w:rsidP="00296A11">
            <w:pPr>
              <w:jc w:val="both"/>
              <w:rPr>
                <w:rFonts w:ascii="Tahoma" w:hAnsi="Tahoma" w:cs="Tahoma"/>
                <w:sz w:val="24"/>
                <w:szCs w:val="24"/>
                <w:lang w:val="sr-Latn-RS"/>
              </w:rPr>
            </w:pPr>
            <w:r w:rsidRPr="00B146DA">
              <w:rPr>
                <w:rFonts w:ascii="Tahoma" w:hAnsi="Tahoma" w:cs="Tahoma"/>
                <w:sz w:val="24"/>
                <w:szCs w:val="24"/>
                <w:lang w:val="sr-Latn-RS"/>
              </w:rPr>
              <w:t>100</w:t>
            </w:r>
          </w:p>
        </w:tc>
        <w:tc>
          <w:tcPr>
            <w:tcW w:w="2254" w:type="dxa"/>
          </w:tcPr>
          <w:p w14:paraId="5EA476DA" w14:textId="77777777" w:rsidR="00A06D28" w:rsidRPr="00B146DA" w:rsidRDefault="0041750F" w:rsidP="00296A11">
            <w:pPr>
              <w:jc w:val="both"/>
              <w:rPr>
                <w:rFonts w:ascii="Tahoma" w:hAnsi="Tahoma" w:cs="Tahoma"/>
                <w:sz w:val="24"/>
                <w:szCs w:val="24"/>
                <w:lang w:val="sr-Latn-RS"/>
              </w:rPr>
            </w:pPr>
            <w:r w:rsidRPr="00B146DA">
              <w:rPr>
                <w:rFonts w:ascii="Tahoma" w:hAnsi="Tahoma" w:cs="Tahoma"/>
                <w:sz w:val="24"/>
                <w:szCs w:val="24"/>
                <w:lang w:val="sr-Latn-RS"/>
              </w:rPr>
              <w:t>25</w:t>
            </w:r>
          </w:p>
        </w:tc>
        <w:tc>
          <w:tcPr>
            <w:tcW w:w="2254" w:type="dxa"/>
          </w:tcPr>
          <w:p w14:paraId="667076BD" w14:textId="77777777" w:rsidR="00A06D28" w:rsidRPr="00B146DA" w:rsidRDefault="0041750F" w:rsidP="00296A11">
            <w:pPr>
              <w:jc w:val="both"/>
              <w:rPr>
                <w:rFonts w:ascii="Tahoma" w:hAnsi="Tahoma" w:cs="Tahoma"/>
                <w:sz w:val="24"/>
                <w:szCs w:val="24"/>
                <w:lang w:val="sr-Latn-RS"/>
              </w:rPr>
            </w:pPr>
            <w:r w:rsidRPr="00B146DA">
              <w:rPr>
                <w:rFonts w:ascii="Tahoma" w:hAnsi="Tahoma" w:cs="Tahoma"/>
                <w:sz w:val="24"/>
                <w:szCs w:val="24"/>
                <w:lang w:val="sr-Latn-RS"/>
              </w:rPr>
              <w:t>4</w:t>
            </w:r>
          </w:p>
        </w:tc>
      </w:tr>
      <w:tr w:rsidR="00296A11" w:rsidRPr="00B146DA" w14:paraId="0F426CC0" w14:textId="77777777" w:rsidTr="00651E7C">
        <w:tc>
          <w:tcPr>
            <w:tcW w:w="2254" w:type="dxa"/>
          </w:tcPr>
          <w:p w14:paraId="183DBD30" w14:textId="77777777" w:rsidR="00296A11" w:rsidRPr="00B146DA" w:rsidRDefault="002237B9" w:rsidP="00296A11">
            <w:pPr>
              <w:jc w:val="both"/>
              <w:rPr>
                <w:rFonts w:ascii="Tahoma" w:hAnsi="Tahoma" w:cs="Tahoma"/>
                <w:sz w:val="24"/>
                <w:szCs w:val="24"/>
                <w:lang w:val="sr-Latn-RS"/>
              </w:rPr>
            </w:pPr>
            <w:r w:rsidRPr="00B146DA">
              <w:rPr>
                <w:rFonts w:ascii="Tahoma" w:hAnsi="Tahoma" w:cs="Tahoma"/>
                <w:sz w:val="24"/>
                <w:szCs w:val="24"/>
                <w:lang w:val="sr-Latn-RS"/>
              </w:rPr>
              <w:t>50</w:t>
            </w:r>
          </w:p>
        </w:tc>
        <w:tc>
          <w:tcPr>
            <w:tcW w:w="2254" w:type="dxa"/>
          </w:tcPr>
          <w:p w14:paraId="138F981B" w14:textId="77777777" w:rsidR="00296A11" w:rsidRPr="00B146DA" w:rsidRDefault="002237B9" w:rsidP="00296A11">
            <w:pPr>
              <w:jc w:val="both"/>
              <w:rPr>
                <w:rFonts w:ascii="Tahoma" w:hAnsi="Tahoma" w:cs="Tahoma"/>
                <w:sz w:val="24"/>
                <w:szCs w:val="24"/>
                <w:lang w:val="sr-Latn-RS"/>
              </w:rPr>
            </w:pPr>
            <w:r w:rsidRPr="00B146DA">
              <w:rPr>
                <w:rFonts w:ascii="Tahoma" w:hAnsi="Tahoma" w:cs="Tahoma"/>
                <w:sz w:val="24"/>
                <w:szCs w:val="24"/>
                <w:lang w:val="sr-Latn-RS"/>
              </w:rPr>
              <w:t>5</w:t>
            </w:r>
          </w:p>
        </w:tc>
        <w:tc>
          <w:tcPr>
            <w:tcW w:w="2254" w:type="dxa"/>
          </w:tcPr>
          <w:p w14:paraId="06CB0A18" w14:textId="77777777" w:rsidR="00296A11" w:rsidRPr="00B146DA" w:rsidRDefault="002237B9" w:rsidP="00296A11">
            <w:pPr>
              <w:jc w:val="both"/>
              <w:rPr>
                <w:rFonts w:ascii="Tahoma" w:hAnsi="Tahoma" w:cs="Tahoma"/>
                <w:sz w:val="24"/>
                <w:szCs w:val="24"/>
                <w:lang w:val="sr-Latn-RS"/>
              </w:rPr>
            </w:pPr>
            <w:r w:rsidRPr="00B146DA">
              <w:rPr>
                <w:rFonts w:ascii="Tahoma" w:hAnsi="Tahoma" w:cs="Tahoma"/>
                <w:sz w:val="24"/>
                <w:szCs w:val="24"/>
                <w:lang w:val="sr-Latn-RS"/>
              </w:rPr>
              <w:t>1</w:t>
            </w:r>
          </w:p>
        </w:tc>
        <w:tc>
          <w:tcPr>
            <w:tcW w:w="2254" w:type="dxa"/>
          </w:tcPr>
          <w:p w14:paraId="364EFCBB" w14:textId="77777777" w:rsidR="00296A11" w:rsidRPr="00B146DA" w:rsidRDefault="002237B9" w:rsidP="00296A11">
            <w:pPr>
              <w:jc w:val="both"/>
              <w:rPr>
                <w:rFonts w:ascii="Tahoma" w:hAnsi="Tahoma" w:cs="Tahoma"/>
                <w:sz w:val="24"/>
                <w:szCs w:val="24"/>
                <w:lang w:val="sr-Latn-RS"/>
              </w:rPr>
            </w:pPr>
            <w:r w:rsidRPr="00B146DA">
              <w:rPr>
                <w:rFonts w:ascii="Tahoma" w:hAnsi="Tahoma" w:cs="Tahoma"/>
                <w:sz w:val="24"/>
                <w:szCs w:val="24"/>
                <w:lang w:val="sr-Latn-RS"/>
              </w:rPr>
              <w:t>5</w:t>
            </w:r>
          </w:p>
        </w:tc>
      </w:tr>
      <w:tr w:rsidR="002237B9" w:rsidRPr="00B146DA" w14:paraId="7C370163" w14:textId="77777777" w:rsidTr="00651E7C">
        <w:tc>
          <w:tcPr>
            <w:tcW w:w="2254" w:type="dxa"/>
          </w:tcPr>
          <w:p w14:paraId="0252BAED" w14:textId="77777777" w:rsidR="002237B9" w:rsidRPr="00B146DA" w:rsidRDefault="002237B9" w:rsidP="00296A11">
            <w:pPr>
              <w:jc w:val="both"/>
              <w:rPr>
                <w:rFonts w:ascii="Tahoma" w:hAnsi="Tahoma" w:cs="Tahoma"/>
                <w:sz w:val="24"/>
                <w:szCs w:val="24"/>
                <w:lang w:val="sr-Latn-RS"/>
              </w:rPr>
            </w:pPr>
            <w:r w:rsidRPr="00B146DA">
              <w:rPr>
                <w:rFonts w:ascii="Tahoma" w:hAnsi="Tahoma" w:cs="Tahoma"/>
                <w:sz w:val="24"/>
                <w:szCs w:val="24"/>
                <w:lang w:val="sr-Latn-RS"/>
              </w:rPr>
              <w:t>30</w:t>
            </w:r>
          </w:p>
        </w:tc>
        <w:tc>
          <w:tcPr>
            <w:tcW w:w="2254" w:type="dxa"/>
          </w:tcPr>
          <w:p w14:paraId="3AD9B9EA" w14:textId="77777777" w:rsidR="002237B9" w:rsidRPr="00B146DA" w:rsidRDefault="002237B9" w:rsidP="00296A11">
            <w:pPr>
              <w:jc w:val="both"/>
              <w:rPr>
                <w:rFonts w:ascii="Tahoma" w:hAnsi="Tahoma" w:cs="Tahoma"/>
                <w:sz w:val="24"/>
                <w:szCs w:val="24"/>
                <w:lang w:val="sr-Latn-RS"/>
              </w:rPr>
            </w:pPr>
            <w:r w:rsidRPr="00B146DA">
              <w:rPr>
                <w:rFonts w:ascii="Tahoma" w:hAnsi="Tahoma" w:cs="Tahoma"/>
                <w:sz w:val="24"/>
                <w:szCs w:val="24"/>
                <w:lang w:val="sr-Latn-RS"/>
              </w:rPr>
              <w:t>10</w:t>
            </w:r>
          </w:p>
        </w:tc>
        <w:tc>
          <w:tcPr>
            <w:tcW w:w="2254" w:type="dxa"/>
          </w:tcPr>
          <w:p w14:paraId="4DBE191B" w14:textId="77777777" w:rsidR="002237B9" w:rsidRPr="00B146DA" w:rsidRDefault="002237B9" w:rsidP="00296A11">
            <w:pPr>
              <w:jc w:val="both"/>
              <w:rPr>
                <w:rFonts w:ascii="Tahoma" w:hAnsi="Tahoma" w:cs="Tahoma"/>
                <w:sz w:val="24"/>
                <w:szCs w:val="24"/>
                <w:lang w:val="sr-Latn-RS"/>
              </w:rPr>
            </w:pPr>
            <w:r w:rsidRPr="00B146DA">
              <w:rPr>
                <w:rFonts w:ascii="Tahoma" w:hAnsi="Tahoma" w:cs="Tahoma"/>
                <w:sz w:val="24"/>
                <w:szCs w:val="24"/>
                <w:lang w:val="sr-Latn-RS"/>
              </w:rPr>
              <w:t>5</w:t>
            </w:r>
          </w:p>
        </w:tc>
        <w:tc>
          <w:tcPr>
            <w:tcW w:w="2254" w:type="dxa"/>
          </w:tcPr>
          <w:p w14:paraId="10D5FC26" w14:textId="77777777" w:rsidR="002237B9" w:rsidRPr="00B146DA" w:rsidRDefault="002237B9" w:rsidP="00296A11">
            <w:pPr>
              <w:jc w:val="both"/>
              <w:rPr>
                <w:rFonts w:ascii="Tahoma" w:hAnsi="Tahoma" w:cs="Tahoma"/>
                <w:sz w:val="24"/>
                <w:szCs w:val="24"/>
                <w:lang w:val="sr-Latn-RS"/>
              </w:rPr>
            </w:pPr>
            <w:r w:rsidRPr="00B146DA">
              <w:rPr>
                <w:rFonts w:ascii="Tahoma" w:hAnsi="Tahoma" w:cs="Tahoma"/>
                <w:sz w:val="24"/>
                <w:szCs w:val="24"/>
                <w:lang w:val="sr-Latn-RS"/>
              </w:rPr>
              <w:t>2</w:t>
            </w:r>
          </w:p>
        </w:tc>
      </w:tr>
      <w:tr w:rsidR="002237B9" w:rsidRPr="00B146DA" w14:paraId="4D88B5BF" w14:textId="77777777" w:rsidTr="00651E7C">
        <w:tc>
          <w:tcPr>
            <w:tcW w:w="2254" w:type="dxa"/>
          </w:tcPr>
          <w:p w14:paraId="653D2D05" w14:textId="77777777" w:rsidR="002237B9" w:rsidRPr="00B146DA" w:rsidRDefault="002237B9" w:rsidP="00296A11">
            <w:pPr>
              <w:jc w:val="both"/>
              <w:rPr>
                <w:rFonts w:ascii="Tahoma" w:hAnsi="Tahoma" w:cs="Tahoma"/>
                <w:sz w:val="24"/>
                <w:szCs w:val="24"/>
                <w:lang w:val="sr-Latn-RS"/>
              </w:rPr>
            </w:pPr>
            <w:r w:rsidRPr="00B146DA">
              <w:rPr>
                <w:rFonts w:ascii="Tahoma" w:hAnsi="Tahoma" w:cs="Tahoma"/>
                <w:sz w:val="24"/>
                <w:szCs w:val="24"/>
                <w:lang w:val="sr-Latn-RS"/>
              </w:rPr>
              <w:t>200</w:t>
            </w:r>
          </w:p>
        </w:tc>
        <w:tc>
          <w:tcPr>
            <w:tcW w:w="2254" w:type="dxa"/>
          </w:tcPr>
          <w:p w14:paraId="76F514F8" w14:textId="77777777" w:rsidR="002237B9" w:rsidRPr="00B146DA" w:rsidRDefault="002237B9" w:rsidP="00296A11">
            <w:pPr>
              <w:jc w:val="both"/>
              <w:rPr>
                <w:rFonts w:ascii="Tahoma" w:hAnsi="Tahoma" w:cs="Tahoma"/>
                <w:sz w:val="24"/>
                <w:szCs w:val="24"/>
                <w:lang w:val="sr-Latn-RS"/>
              </w:rPr>
            </w:pPr>
            <w:r w:rsidRPr="00B146DA">
              <w:rPr>
                <w:rFonts w:ascii="Tahoma" w:hAnsi="Tahoma" w:cs="Tahoma"/>
                <w:sz w:val="24"/>
                <w:szCs w:val="24"/>
                <w:lang w:val="sr-Latn-RS"/>
              </w:rPr>
              <w:t>20</w:t>
            </w:r>
          </w:p>
        </w:tc>
        <w:tc>
          <w:tcPr>
            <w:tcW w:w="2254" w:type="dxa"/>
          </w:tcPr>
          <w:p w14:paraId="33326D79" w14:textId="77777777" w:rsidR="002237B9" w:rsidRPr="00B146DA" w:rsidRDefault="009018BF" w:rsidP="00296A11">
            <w:pPr>
              <w:jc w:val="both"/>
              <w:rPr>
                <w:rFonts w:ascii="Tahoma" w:hAnsi="Tahoma" w:cs="Tahoma"/>
                <w:sz w:val="24"/>
                <w:szCs w:val="24"/>
                <w:lang w:val="sr-Latn-RS"/>
              </w:rPr>
            </w:pPr>
            <w:r w:rsidRPr="00B146DA">
              <w:rPr>
                <w:rFonts w:ascii="Tahoma" w:hAnsi="Tahoma" w:cs="Tahoma"/>
                <w:sz w:val="24"/>
                <w:szCs w:val="24"/>
                <w:lang w:val="sr-Latn-RS"/>
              </w:rPr>
              <w:t>5</w:t>
            </w:r>
          </w:p>
        </w:tc>
        <w:tc>
          <w:tcPr>
            <w:tcW w:w="2254" w:type="dxa"/>
          </w:tcPr>
          <w:p w14:paraId="309E8CB4" w14:textId="77777777" w:rsidR="002237B9" w:rsidRPr="00B146DA" w:rsidRDefault="009018BF" w:rsidP="00296A11">
            <w:pPr>
              <w:jc w:val="both"/>
              <w:rPr>
                <w:rFonts w:ascii="Tahoma" w:hAnsi="Tahoma" w:cs="Tahoma"/>
                <w:sz w:val="24"/>
                <w:szCs w:val="24"/>
                <w:lang w:val="sr-Latn-RS"/>
              </w:rPr>
            </w:pPr>
            <w:r w:rsidRPr="00B146DA">
              <w:rPr>
                <w:rFonts w:ascii="Tahoma" w:hAnsi="Tahoma" w:cs="Tahoma"/>
                <w:sz w:val="24"/>
                <w:szCs w:val="24"/>
                <w:lang w:val="sr-Latn-RS"/>
              </w:rPr>
              <w:t>4</w:t>
            </w:r>
          </w:p>
        </w:tc>
      </w:tr>
      <w:tr w:rsidR="009018BF" w:rsidRPr="00B146DA" w14:paraId="35731F6F" w14:textId="77777777" w:rsidTr="00651E7C">
        <w:tc>
          <w:tcPr>
            <w:tcW w:w="2254" w:type="dxa"/>
          </w:tcPr>
          <w:p w14:paraId="10B150DB" w14:textId="77777777" w:rsidR="009018BF" w:rsidRPr="00B146DA" w:rsidRDefault="009018BF" w:rsidP="00296A11">
            <w:pPr>
              <w:jc w:val="both"/>
              <w:rPr>
                <w:rFonts w:ascii="Tahoma" w:hAnsi="Tahoma" w:cs="Tahoma"/>
                <w:sz w:val="24"/>
                <w:szCs w:val="24"/>
                <w:lang w:val="sr-Latn-RS"/>
              </w:rPr>
            </w:pPr>
            <w:r w:rsidRPr="00B146DA">
              <w:rPr>
                <w:rFonts w:ascii="Tahoma" w:hAnsi="Tahoma" w:cs="Tahoma"/>
                <w:sz w:val="24"/>
                <w:szCs w:val="24"/>
                <w:lang w:val="sr-Latn-RS"/>
              </w:rPr>
              <w:t>300</w:t>
            </w:r>
          </w:p>
        </w:tc>
        <w:tc>
          <w:tcPr>
            <w:tcW w:w="2254" w:type="dxa"/>
          </w:tcPr>
          <w:p w14:paraId="7D77ADAF" w14:textId="77777777" w:rsidR="009018BF" w:rsidRPr="00B146DA" w:rsidRDefault="009018BF" w:rsidP="00296A11">
            <w:pPr>
              <w:jc w:val="both"/>
              <w:rPr>
                <w:rFonts w:ascii="Tahoma" w:hAnsi="Tahoma" w:cs="Tahoma"/>
                <w:sz w:val="24"/>
                <w:szCs w:val="24"/>
                <w:lang w:val="sr-Latn-RS"/>
              </w:rPr>
            </w:pPr>
            <w:r w:rsidRPr="00B146DA">
              <w:rPr>
                <w:rFonts w:ascii="Tahoma" w:hAnsi="Tahoma" w:cs="Tahoma"/>
                <w:sz w:val="24"/>
                <w:szCs w:val="24"/>
                <w:lang w:val="sr-Latn-RS"/>
              </w:rPr>
              <w:t>30</w:t>
            </w:r>
          </w:p>
        </w:tc>
        <w:tc>
          <w:tcPr>
            <w:tcW w:w="2254" w:type="dxa"/>
          </w:tcPr>
          <w:p w14:paraId="734F0164" w14:textId="77777777" w:rsidR="009018BF" w:rsidRPr="00B146DA" w:rsidRDefault="009018BF" w:rsidP="00296A11">
            <w:pPr>
              <w:jc w:val="both"/>
              <w:rPr>
                <w:rFonts w:ascii="Tahoma" w:hAnsi="Tahoma" w:cs="Tahoma"/>
                <w:sz w:val="24"/>
                <w:szCs w:val="24"/>
                <w:lang w:val="sr-Latn-RS"/>
              </w:rPr>
            </w:pPr>
            <w:r w:rsidRPr="00B146DA">
              <w:rPr>
                <w:rFonts w:ascii="Tahoma" w:hAnsi="Tahoma" w:cs="Tahoma"/>
                <w:sz w:val="24"/>
                <w:szCs w:val="24"/>
                <w:lang w:val="sr-Latn-RS"/>
              </w:rPr>
              <w:t>10</w:t>
            </w:r>
          </w:p>
        </w:tc>
        <w:tc>
          <w:tcPr>
            <w:tcW w:w="2254" w:type="dxa"/>
          </w:tcPr>
          <w:p w14:paraId="38F54C0B" w14:textId="77777777" w:rsidR="009018BF" w:rsidRPr="00B146DA" w:rsidRDefault="009018BF" w:rsidP="00296A11">
            <w:pPr>
              <w:jc w:val="both"/>
              <w:rPr>
                <w:rFonts w:ascii="Tahoma" w:hAnsi="Tahoma" w:cs="Tahoma"/>
                <w:sz w:val="24"/>
                <w:szCs w:val="24"/>
                <w:lang w:val="sr-Latn-RS"/>
              </w:rPr>
            </w:pPr>
            <w:r w:rsidRPr="00B146DA">
              <w:rPr>
                <w:rFonts w:ascii="Tahoma" w:hAnsi="Tahoma" w:cs="Tahoma"/>
                <w:sz w:val="24"/>
                <w:szCs w:val="24"/>
                <w:lang w:val="sr-Latn-RS"/>
              </w:rPr>
              <w:t>3</w:t>
            </w:r>
          </w:p>
        </w:tc>
      </w:tr>
    </w:tbl>
    <w:p w14:paraId="1C89AC35" w14:textId="77777777" w:rsidR="00651E7C" w:rsidRPr="00B146DA" w:rsidRDefault="00651E7C" w:rsidP="00EF35E3">
      <w:pPr>
        <w:spacing w:after="0" w:line="240" w:lineRule="auto"/>
        <w:jc w:val="both"/>
        <w:rPr>
          <w:rFonts w:ascii="Tahoma" w:hAnsi="Tahoma" w:cs="Tahoma"/>
          <w:sz w:val="24"/>
          <w:szCs w:val="24"/>
          <w:lang w:val="sr-Latn-RS"/>
        </w:rPr>
      </w:pPr>
    </w:p>
    <w:p w14:paraId="05E8EC46" w14:textId="77777777" w:rsidR="00FA639A" w:rsidRPr="00B146DA" w:rsidRDefault="00D2393E" w:rsidP="00FA639A">
      <w:pPr>
        <w:spacing w:after="0" w:line="240" w:lineRule="auto"/>
        <w:jc w:val="both"/>
        <w:rPr>
          <w:rFonts w:ascii="Tahoma" w:hAnsi="Tahoma" w:cs="Tahoma"/>
          <w:sz w:val="24"/>
          <w:szCs w:val="24"/>
          <w:lang w:val="sr-Latn-RS"/>
        </w:rPr>
      </w:pPr>
      <w:r w:rsidRPr="00B146DA">
        <w:rPr>
          <w:rFonts w:ascii="Tahoma" w:hAnsi="Tahoma" w:cs="Tahoma"/>
          <w:sz w:val="24"/>
          <w:szCs w:val="24"/>
          <w:lang w:val="sr-Latn-RS"/>
        </w:rPr>
        <w:t>Takođe, p</w:t>
      </w:r>
      <w:r w:rsidR="00833AA6" w:rsidRPr="00B146DA">
        <w:rPr>
          <w:rFonts w:ascii="Tahoma" w:hAnsi="Tahoma" w:cs="Tahoma"/>
          <w:sz w:val="24"/>
          <w:szCs w:val="24"/>
          <w:lang w:val="sr-Latn-RS"/>
        </w:rPr>
        <w:t>roblem sa</w:t>
      </w:r>
      <w:r w:rsidR="000B5E8E" w:rsidRPr="00B146DA">
        <w:rPr>
          <w:rFonts w:ascii="Tahoma" w:hAnsi="Tahoma" w:cs="Tahoma"/>
          <w:sz w:val="24"/>
          <w:szCs w:val="24"/>
          <w:lang w:val="sr-Latn-RS"/>
        </w:rPr>
        <w:t xml:space="preserve"> klasifikovanjem radova po zaposlenom leži u tome što velika </w:t>
      </w:r>
      <w:bookmarkStart w:id="0" w:name="_Hlk514526447"/>
      <w:r w:rsidR="000B5E8E" w:rsidRPr="00B146DA">
        <w:rPr>
          <w:rFonts w:ascii="Tahoma" w:hAnsi="Tahoma" w:cs="Tahoma"/>
          <w:sz w:val="24"/>
          <w:szCs w:val="24"/>
          <w:lang w:val="sr-Latn-RS"/>
        </w:rPr>
        <w:t>većina zaposlenih</w:t>
      </w:r>
      <w:bookmarkStart w:id="1" w:name="_GoBack"/>
      <w:bookmarkEnd w:id="1"/>
      <w:r w:rsidR="000B5E8E" w:rsidRPr="00B146DA">
        <w:rPr>
          <w:rFonts w:ascii="Tahoma" w:hAnsi="Tahoma" w:cs="Tahoma"/>
          <w:sz w:val="24"/>
          <w:szCs w:val="24"/>
          <w:lang w:val="sr-Latn-RS"/>
        </w:rPr>
        <w:t xml:space="preserve"> na Univerzitetima širom Srbije nema </w:t>
      </w:r>
      <w:r w:rsidR="00FA639A" w:rsidRPr="00B146DA">
        <w:rPr>
          <w:rFonts w:ascii="Tahoma" w:hAnsi="Tahoma" w:cs="Tahoma"/>
          <w:sz w:val="24"/>
          <w:szCs w:val="24"/>
          <w:lang w:val="sr-Latn-RS"/>
        </w:rPr>
        <w:t xml:space="preserve">kreiran (i ažuran) </w:t>
      </w:r>
      <w:proofErr w:type="spellStart"/>
      <w:r w:rsidR="00FA639A" w:rsidRPr="00B146DA">
        <w:rPr>
          <w:rFonts w:ascii="Tahoma" w:hAnsi="Tahoma" w:cs="Tahoma"/>
          <w:sz w:val="24"/>
          <w:szCs w:val="24"/>
          <w:lang w:val="sr-Latn-RS"/>
        </w:rPr>
        <w:t>ResearcherID</w:t>
      </w:r>
      <w:proofErr w:type="spellEnd"/>
      <w:r w:rsidR="00FA639A" w:rsidRPr="00B146DA">
        <w:rPr>
          <w:rFonts w:ascii="Tahoma" w:hAnsi="Tahoma" w:cs="Tahoma"/>
          <w:sz w:val="24"/>
          <w:szCs w:val="24"/>
          <w:lang w:val="sr-Latn-RS"/>
        </w:rPr>
        <w:t xml:space="preserve"> nalog gde su vidljivi svi Web </w:t>
      </w:r>
      <w:proofErr w:type="spellStart"/>
      <w:r w:rsidR="00FA639A" w:rsidRPr="00B146DA">
        <w:rPr>
          <w:rFonts w:ascii="Tahoma" w:hAnsi="Tahoma" w:cs="Tahoma"/>
          <w:sz w:val="24"/>
          <w:szCs w:val="24"/>
          <w:lang w:val="sr-Latn-RS"/>
        </w:rPr>
        <w:t>of</w:t>
      </w:r>
      <w:proofErr w:type="spellEnd"/>
      <w:r w:rsidR="00FA639A" w:rsidRPr="00B146DA">
        <w:rPr>
          <w:rFonts w:ascii="Tahoma" w:hAnsi="Tahoma" w:cs="Tahoma"/>
          <w:sz w:val="24"/>
          <w:szCs w:val="24"/>
          <w:lang w:val="sr-Latn-RS"/>
        </w:rPr>
        <w:t xml:space="preserve"> </w:t>
      </w:r>
      <w:proofErr w:type="spellStart"/>
      <w:r w:rsidR="00FA639A" w:rsidRPr="00B146DA">
        <w:rPr>
          <w:rFonts w:ascii="Tahoma" w:hAnsi="Tahoma" w:cs="Tahoma"/>
          <w:sz w:val="24"/>
          <w:szCs w:val="24"/>
          <w:lang w:val="sr-Latn-RS"/>
        </w:rPr>
        <w:t>Science</w:t>
      </w:r>
      <w:proofErr w:type="spellEnd"/>
      <w:r w:rsidR="00FA639A" w:rsidRPr="00B146DA">
        <w:rPr>
          <w:rFonts w:ascii="Tahoma" w:hAnsi="Tahoma" w:cs="Tahoma"/>
          <w:sz w:val="24"/>
          <w:szCs w:val="24"/>
          <w:lang w:val="sr-Latn-RS"/>
        </w:rPr>
        <w:t xml:space="preserve"> radovi određenog nastavnika/istraživač</w:t>
      </w:r>
      <w:r w:rsidR="00A12C64" w:rsidRPr="00B146DA">
        <w:rPr>
          <w:rFonts w:ascii="Tahoma" w:hAnsi="Tahoma" w:cs="Tahoma"/>
          <w:sz w:val="24"/>
          <w:szCs w:val="24"/>
          <w:lang w:val="sr-Latn-RS"/>
        </w:rPr>
        <w:t>a</w:t>
      </w:r>
      <w:r w:rsidR="00FA639A" w:rsidRPr="00B146DA">
        <w:rPr>
          <w:rFonts w:ascii="Tahoma" w:hAnsi="Tahoma" w:cs="Tahoma"/>
          <w:sz w:val="24"/>
          <w:szCs w:val="24"/>
          <w:lang w:val="sr-Latn-RS"/>
        </w:rPr>
        <w:t xml:space="preserve">. Naime, samo 1606 istraživača iz Srbije je napravilo </w:t>
      </w:r>
      <w:proofErr w:type="spellStart"/>
      <w:r w:rsidR="00FA639A" w:rsidRPr="00B146DA">
        <w:rPr>
          <w:rFonts w:ascii="Tahoma" w:hAnsi="Tahoma" w:cs="Tahoma"/>
          <w:sz w:val="24"/>
          <w:szCs w:val="24"/>
          <w:lang w:val="sr-Latn-RS"/>
        </w:rPr>
        <w:t>ResearcherID</w:t>
      </w:r>
      <w:proofErr w:type="spellEnd"/>
      <w:r w:rsidR="00FA639A" w:rsidRPr="00B146DA">
        <w:rPr>
          <w:rFonts w:ascii="Tahoma" w:hAnsi="Tahoma" w:cs="Tahoma"/>
          <w:sz w:val="24"/>
          <w:szCs w:val="24"/>
          <w:lang w:val="sr-Latn-RS"/>
        </w:rPr>
        <w:t xml:space="preserve"> nalog (</w:t>
      </w:r>
      <w:r w:rsidR="00030CE0" w:rsidRPr="00B146DA">
        <w:rPr>
          <w:rFonts w:ascii="Tahoma" w:hAnsi="Tahoma" w:cs="Tahoma"/>
          <w:sz w:val="24"/>
          <w:szCs w:val="24"/>
          <w:lang w:val="sr-Latn-RS"/>
        </w:rPr>
        <w:t>http://www.researcherid.com/ViewProfileSearch.action</w:t>
      </w:r>
      <w:r w:rsidR="00FA639A" w:rsidRPr="00B146DA">
        <w:rPr>
          <w:rFonts w:ascii="Tahoma" w:hAnsi="Tahoma" w:cs="Tahoma"/>
          <w:sz w:val="24"/>
          <w:szCs w:val="24"/>
          <w:lang w:val="sr-Latn-RS"/>
        </w:rPr>
        <w:t>)</w:t>
      </w:r>
      <w:r w:rsidR="00030CE0" w:rsidRPr="00B146DA">
        <w:rPr>
          <w:rFonts w:ascii="Tahoma" w:hAnsi="Tahoma" w:cs="Tahoma"/>
          <w:sz w:val="24"/>
          <w:szCs w:val="24"/>
          <w:lang w:val="sr-Latn-RS"/>
        </w:rPr>
        <w:t xml:space="preserve"> – koliko od tih naloga je i ažurno je posebna priča</w:t>
      </w:r>
      <w:r w:rsidR="00FA639A" w:rsidRPr="00B146DA">
        <w:rPr>
          <w:rFonts w:ascii="Tahoma" w:hAnsi="Tahoma" w:cs="Tahoma"/>
          <w:sz w:val="24"/>
          <w:szCs w:val="24"/>
          <w:lang w:val="sr-Latn-RS"/>
        </w:rPr>
        <w:t xml:space="preserve">. </w:t>
      </w:r>
      <w:bookmarkEnd w:id="0"/>
      <w:r w:rsidR="00A12C64" w:rsidRPr="00B146DA">
        <w:rPr>
          <w:rFonts w:ascii="Tahoma" w:hAnsi="Tahoma" w:cs="Tahoma"/>
          <w:sz w:val="24"/>
          <w:szCs w:val="24"/>
          <w:lang w:val="sr-Latn-RS"/>
        </w:rPr>
        <w:t xml:space="preserve">Praksa da je </w:t>
      </w:r>
      <w:proofErr w:type="spellStart"/>
      <w:r w:rsidR="00A12C64" w:rsidRPr="00B146DA">
        <w:rPr>
          <w:rFonts w:ascii="Tahoma" w:hAnsi="Tahoma" w:cs="Tahoma"/>
          <w:sz w:val="24"/>
          <w:szCs w:val="24"/>
          <w:lang w:val="sr-Latn-RS"/>
        </w:rPr>
        <w:t>ResearcherID</w:t>
      </w:r>
      <w:proofErr w:type="spellEnd"/>
      <w:r w:rsidR="00E878A0" w:rsidRPr="00B146DA">
        <w:rPr>
          <w:rFonts w:ascii="Tahoma" w:hAnsi="Tahoma" w:cs="Tahoma"/>
          <w:sz w:val="24"/>
          <w:szCs w:val="24"/>
          <w:lang w:val="sr-Latn-RS"/>
        </w:rPr>
        <w:t xml:space="preserve"> (pored </w:t>
      </w:r>
      <w:proofErr w:type="spellStart"/>
      <w:r w:rsidR="00E878A0" w:rsidRPr="00B146DA">
        <w:rPr>
          <w:rFonts w:ascii="Tahoma" w:hAnsi="Tahoma" w:cs="Tahoma"/>
          <w:sz w:val="24"/>
          <w:szCs w:val="24"/>
          <w:lang w:val="sr-Latn-RS"/>
        </w:rPr>
        <w:t>ScopusID</w:t>
      </w:r>
      <w:proofErr w:type="spellEnd"/>
      <w:r w:rsidR="00E878A0" w:rsidRPr="00B146DA">
        <w:rPr>
          <w:rFonts w:ascii="Tahoma" w:hAnsi="Tahoma" w:cs="Tahoma"/>
          <w:sz w:val="24"/>
          <w:szCs w:val="24"/>
          <w:lang w:val="sr-Latn-RS"/>
        </w:rPr>
        <w:t xml:space="preserve"> i ORCID-a)</w:t>
      </w:r>
      <w:r w:rsidR="00A12C64" w:rsidRPr="00B146DA">
        <w:rPr>
          <w:rFonts w:ascii="Tahoma" w:hAnsi="Tahoma" w:cs="Tahoma"/>
          <w:sz w:val="24"/>
          <w:szCs w:val="24"/>
          <w:lang w:val="sr-Latn-RS"/>
        </w:rPr>
        <w:t xml:space="preserve"> model identifikacije autora naučnih radova je </w:t>
      </w:r>
      <w:r w:rsidR="00ED2C3D" w:rsidRPr="00B146DA">
        <w:rPr>
          <w:rFonts w:ascii="Tahoma" w:hAnsi="Tahoma" w:cs="Tahoma"/>
          <w:sz w:val="24"/>
          <w:szCs w:val="24"/>
          <w:lang w:val="sr-Latn-RS"/>
        </w:rPr>
        <w:t>uobičajena kod vodećih univerziteta</w:t>
      </w:r>
      <w:r w:rsidR="00E878A0" w:rsidRPr="00B146DA">
        <w:rPr>
          <w:rFonts w:ascii="Tahoma" w:hAnsi="Tahoma" w:cs="Tahoma"/>
          <w:sz w:val="24"/>
          <w:szCs w:val="24"/>
          <w:lang w:val="sr-Latn-RS"/>
        </w:rPr>
        <w:t>, pogotovo sa aspekta unapređenja vidljivosti, i samim tim citiranosti, autora (http://libguides.vu.nl/orcid/visibility).</w:t>
      </w:r>
    </w:p>
    <w:p w14:paraId="53BCEC4E" w14:textId="77777777" w:rsidR="00E878A0" w:rsidRPr="00B146DA" w:rsidRDefault="00E878A0" w:rsidP="00FA639A">
      <w:pPr>
        <w:spacing w:after="0" w:line="240" w:lineRule="auto"/>
        <w:jc w:val="both"/>
        <w:rPr>
          <w:rFonts w:ascii="Tahoma" w:hAnsi="Tahoma" w:cs="Tahoma"/>
          <w:sz w:val="24"/>
          <w:szCs w:val="24"/>
          <w:lang w:val="sr-Latn-RS"/>
        </w:rPr>
      </w:pPr>
    </w:p>
    <w:p w14:paraId="11C252FE" w14:textId="77777777" w:rsidR="00A12C64" w:rsidRPr="00B146DA" w:rsidRDefault="00E878A0" w:rsidP="00FA639A">
      <w:pPr>
        <w:spacing w:after="0" w:line="240" w:lineRule="auto"/>
        <w:jc w:val="both"/>
        <w:rPr>
          <w:rFonts w:ascii="Tahoma" w:hAnsi="Tahoma" w:cs="Tahoma"/>
          <w:sz w:val="24"/>
          <w:szCs w:val="24"/>
          <w:lang w:val="sr-Latn-RS"/>
        </w:rPr>
      </w:pPr>
      <w:r w:rsidRPr="00B146DA">
        <w:rPr>
          <w:rFonts w:ascii="Tahoma" w:hAnsi="Tahoma" w:cs="Tahoma"/>
          <w:sz w:val="24"/>
          <w:szCs w:val="24"/>
          <w:lang w:val="sr-Latn-RS"/>
        </w:rPr>
        <w:t>K</w:t>
      </w:r>
      <w:r w:rsidR="00ED2C3D" w:rsidRPr="00B146DA">
        <w:rPr>
          <w:rFonts w:ascii="Tahoma" w:hAnsi="Tahoma" w:cs="Tahoma"/>
          <w:sz w:val="24"/>
          <w:szCs w:val="24"/>
          <w:lang w:val="sr-Latn-RS"/>
        </w:rPr>
        <w:t xml:space="preserve">oristeći </w:t>
      </w:r>
      <w:proofErr w:type="spellStart"/>
      <w:r w:rsidRPr="00B146DA">
        <w:rPr>
          <w:rFonts w:ascii="Tahoma" w:hAnsi="Tahoma" w:cs="Tahoma"/>
          <w:sz w:val="24"/>
          <w:szCs w:val="24"/>
          <w:lang w:val="sr-Latn-RS"/>
        </w:rPr>
        <w:t>ResearcherID</w:t>
      </w:r>
      <w:proofErr w:type="spellEnd"/>
      <w:r w:rsidRPr="00B146DA">
        <w:rPr>
          <w:rFonts w:ascii="Tahoma" w:hAnsi="Tahoma" w:cs="Tahoma"/>
          <w:sz w:val="24"/>
          <w:szCs w:val="24"/>
          <w:lang w:val="sr-Latn-RS"/>
        </w:rPr>
        <w:t xml:space="preserve"> </w:t>
      </w:r>
      <w:r w:rsidR="00ED2C3D" w:rsidRPr="00B146DA">
        <w:rPr>
          <w:rFonts w:ascii="Tahoma" w:hAnsi="Tahoma" w:cs="Tahoma"/>
          <w:sz w:val="24"/>
          <w:szCs w:val="24"/>
          <w:lang w:val="sr-Latn-RS"/>
        </w:rPr>
        <w:t xml:space="preserve">identifikator moguća je pretraga na Web </w:t>
      </w:r>
      <w:proofErr w:type="spellStart"/>
      <w:r w:rsidR="00ED2C3D" w:rsidRPr="00B146DA">
        <w:rPr>
          <w:rFonts w:ascii="Tahoma" w:hAnsi="Tahoma" w:cs="Tahoma"/>
          <w:sz w:val="24"/>
          <w:szCs w:val="24"/>
          <w:lang w:val="sr-Latn-RS"/>
        </w:rPr>
        <w:t>of</w:t>
      </w:r>
      <w:proofErr w:type="spellEnd"/>
      <w:r w:rsidR="00ED2C3D" w:rsidRPr="00B146DA">
        <w:rPr>
          <w:rFonts w:ascii="Tahoma" w:hAnsi="Tahoma" w:cs="Tahoma"/>
          <w:sz w:val="24"/>
          <w:szCs w:val="24"/>
          <w:lang w:val="sr-Latn-RS"/>
        </w:rPr>
        <w:t xml:space="preserve"> </w:t>
      </w:r>
      <w:proofErr w:type="spellStart"/>
      <w:r w:rsidR="00ED2C3D" w:rsidRPr="00B146DA">
        <w:rPr>
          <w:rFonts w:ascii="Tahoma" w:hAnsi="Tahoma" w:cs="Tahoma"/>
          <w:sz w:val="24"/>
          <w:szCs w:val="24"/>
          <w:lang w:val="sr-Latn-RS"/>
        </w:rPr>
        <w:t>Science</w:t>
      </w:r>
      <w:proofErr w:type="spellEnd"/>
      <w:r w:rsidR="00ED2C3D" w:rsidRPr="00B146DA">
        <w:rPr>
          <w:rFonts w:ascii="Tahoma" w:hAnsi="Tahoma" w:cs="Tahoma"/>
          <w:sz w:val="24"/>
          <w:szCs w:val="24"/>
          <w:lang w:val="sr-Latn-RS"/>
        </w:rPr>
        <w:t xml:space="preserve">, kao i na svakoj strani sa </w:t>
      </w:r>
      <w:proofErr w:type="spellStart"/>
      <w:r w:rsidR="00ED2C3D" w:rsidRPr="00B146DA">
        <w:rPr>
          <w:rFonts w:ascii="Tahoma" w:hAnsi="Tahoma" w:cs="Tahoma"/>
          <w:sz w:val="24"/>
          <w:szCs w:val="24"/>
          <w:lang w:val="sr-Latn-RS"/>
        </w:rPr>
        <w:t>metapodacima</w:t>
      </w:r>
      <w:proofErr w:type="spellEnd"/>
      <w:r w:rsidR="00ED2C3D" w:rsidRPr="00B146DA">
        <w:rPr>
          <w:rFonts w:ascii="Tahoma" w:hAnsi="Tahoma" w:cs="Tahoma"/>
          <w:sz w:val="24"/>
          <w:szCs w:val="24"/>
          <w:lang w:val="sr-Latn-RS"/>
        </w:rPr>
        <w:t xml:space="preserve"> Web </w:t>
      </w:r>
      <w:proofErr w:type="spellStart"/>
      <w:r w:rsidR="00ED2C3D" w:rsidRPr="00B146DA">
        <w:rPr>
          <w:rFonts w:ascii="Tahoma" w:hAnsi="Tahoma" w:cs="Tahoma"/>
          <w:sz w:val="24"/>
          <w:szCs w:val="24"/>
          <w:lang w:val="sr-Latn-RS"/>
        </w:rPr>
        <w:t>of</w:t>
      </w:r>
      <w:proofErr w:type="spellEnd"/>
      <w:r w:rsidR="00ED2C3D" w:rsidRPr="00B146DA">
        <w:rPr>
          <w:rFonts w:ascii="Tahoma" w:hAnsi="Tahoma" w:cs="Tahoma"/>
          <w:sz w:val="24"/>
          <w:szCs w:val="24"/>
          <w:lang w:val="sr-Latn-RS"/>
        </w:rPr>
        <w:t xml:space="preserve"> </w:t>
      </w:r>
      <w:proofErr w:type="spellStart"/>
      <w:r w:rsidR="00ED2C3D" w:rsidRPr="00B146DA">
        <w:rPr>
          <w:rFonts w:ascii="Tahoma" w:hAnsi="Tahoma" w:cs="Tahoma"/>
          <w:sz w:val="24"/>
          <w:szCs w:val="24"/>
          <w:lang w:val="sr-Latn-RS"/>
        </w:rPr>
        <w:t>Science</w:t>
      </w:r>
      <w:proofErr w:type="spellEnd"/>
      <w:r w:rsidR="00ED2C3D" w:rsidRPr="00B146DA">
        <w:rPr>
          <w:rFonts w:ascii="Tahoma" w:hAnsi="Tahoma" w:cs="Tahoma"/>
          <w:sz w:val="24"/>
          <w:szCs w:val="24"/>
          <w:lang w:val="sr-Latn-RS"/>
        </w:rPr>
        <w:t xml:space="preserve"> indeksiranog rada vidi se (tj. moguće ih je preuzeti) </w:t>
      </w:r>
      <w:proofErr w:type="spellStart"/>
      <w:r w:rsidR="00ED2C3D" w:rsidRPr="00B146DA">
        <w:rPr>
          <w:rFonts w:ascii="Tahoma" w:hAnsi="Tahoma" w:cs="Tahoma"/>
          <w:sz w:val="24"/>
          <w:szCs w:val="24"/>
          <w:lang w:val="sr-Latn-RS"/>
        </w:rPr>
        <w:t>ResearcherID</w:t>
      </w:r>
      <w:proofErr w:type="spellEnd"/>
      <w:r w:rsidR="00ED2C3D" w:rsidRPr="00B146DA">
        <w:rPr>
          <w:rFonts w:ascii="Tahoma" w:hAnsi="Tahoma" w:cs="Tahoma"/>
          <w:sz w:val="24"/>
          <w:szCs w:val="24"/>
          <w:lang w:val="sr-Latn-RS"/>
        </w:rPr>
        <w:t xml:space="preserve"> svakog od autora (ako imaju </w:t>
      </w:r>
      <w:proofErr w:type="spellStart"/>
      <w:r w:rsidR="00ED2C3D" w:rsidRPr="00B146DA">
        <w:rPr>
          <w:rFonts w:ascii="Tahoma" w:hAnsi="Tahoma" w:cs="Tahoma"/>
          <w:sz w:val="24"/>
          <w:szCs w:val="24"/>
          <w:lang w:val="sr-Latn-RS"/>
        </w:rPr>
        <w:t>ResearcherID</w:t>
      </w:r>
      <w:proofErr w:type="spellEnd"/>
      <w:r w:rsidR="00ED2C3D" w:rsidRPr="00B146DA">
        <w:rPr>
          <w:rFonts w:ascii="Tahoma" w:hAnsi="Tahoma" w:cs="Tahoma"/>
          <w:sz w:val="24"/>
          <w:szCs w:val="24"/>
          <w:lang w:val="sr-Latn-RS"/>
        </w:rPr>
        <w:t xml:space="preserve"> nalog i održavaju ga ažurnim).</w:t>
      </w:r>
    </w:p>
    <w:p w14:paraId="66F687E7" w14:textId="77777777" w:rsidR="00FA639A" w:rsidRPr="00B146DA" w:rsidRDefault="00FA639A" w:rsidP="001117DC">
      <w:pPr>
        <w:spacing w:after="0" w:line="240" w:lineRule="auto"/>
        <w:rPr>
          <w:rFonts w:ascii="Tahoma" w:hAnsi="Tahoma" w:cs="Tahoma"/>
          <w:sz w:val="24"/>
          <w:szCs w:val="24"/>
          <w:lang w:val="sr-Latn-RS"/>
        </w:rPr>
      </w:pPr>
    </w:p>
    <w:p w14:paraId="1AC89A83" w14:textId="77777777" w:rsidR="00FA639A" w:rsidRPr="00B146DA" w:rsidRDefault="00FA639A" w:rsidP="00FA639A">
      <w:pPr>
        <w:spacing w:after="0" w:line="240" w:lineRule="auto"/>
        <w:jc w:val="both"/>
        <w:rPr>
          <w:rFonts w:ascii="Tahoma" w:hAnsi="Tahoma" w:cs="Tahoma"/>
          <w:sz w:val="24"/>
          <w:szCs w:val="24"/>
          <w:lang w:val="sr-Latn-RS"/>
        </w:rPr>
      </w:pPr>
      <w:r w:rsidRPr="00B146DA">
        <w:rPr>
          <w:rFonts w:ascii="Tahoma" w:hAnsi="Tahoma" w:cs="Tahoma"/>
          <w:sz w:val="24"/>
          <w:szCs w:val="24"/>
          <w:lang w:val="sr-Latn-RS"/>
        </w:rPr>
        <w:t xml:space="preserve">Bez kreiranja i redovnog ažuriranja jedinstvenog identifikacionog broja zaposlenog na fakultetima/institutima (poput </w:t>
      </w:r>
      <w:proofErr w:type="spellStart"/>
      <w:r w:rsidRPr="00B146DA">
        <w:rPr>
          <w:rFonts w:ascii="Tahoma" w:hAnsi="Tahoma" w:cs="Tahoma"/>
          <w:sz w:val="24"/>
          <w:szCs w:val="24"/>
          <w:lang w:val="sr-Latn-RS"/>
        </w:rPr>
        <w:t>ResearcherID</w:t>
      </w:r>
      <w:proofErr w:type="spellEnd"/>
      <w:r w:rsidRPr="00B146DA">
        <w:rPr>
          <w:rFonts w:ascii="Tahoma" w:hAnsi="Tahoma" w:cs="Tahoma"/>
          <w:sz w:val="24"/>
          <w:szCs w:val="24"/>
          <w:lang w:val="sr-Latn-RS"/>
        </w:rPr>
        <w:t xml:space="preserve"> broja) analiza naučne produkcije Univerziteta u Beogradu po zaposlenom je na granici nemogućeg.</w:t>
      </w:r>
    </w:p>
    <w:p w14:paraId="1CDC5528" w14:textId="5298A81F" w:rsidR="00640454" w:rsidRPr="00B146DA" w:rsidRDefault="00640454" w:rsidP="00FA639A">
      <w:pPr>
        <w:spacing w:after="0" w:line="240" w:lineRule="auto"/>
        <w:jc w:val="both"/>
        <w:rPr>
          <w:rFonts w:ascii="Tahoma" w:hAnsi="Tahoma" w:cs="Tahoma"/>
          <w:sz w:val="24"/>
          <w:szCs w:val="24"/>
          <w:lang w:val="sr-Latn-RS"/>
        </w:rPr>
      </w:pPr>
    </w:p>
    <w:p w14:paraId="1ED2F944" w14:textId="77777777" w:rsidR="00B146DA" w:rsidRPr="00B146DA" w:rsidRDefault="00B146DA" w:rsidP="00B146DA">
      <w:pPr>
        <w:spacing w:after="0" w:line="240" w:lineRule="auto"/>
        <w:jc w:val="both"/>
        <w:rPr>
          <w:rFonts w:ascii="Tahoma" w:hAnsi="Tahoma" w:cs="Tahoma"/>
          <w:sz w:val="24"/>
          <w:szCs w:val="24"/>
          <w:lang w:val="sr-Latn-RS"/>
        </w:rPr>
      </w:pPr>
      <w:r w:rsidRPr="00B146DA">
        <w:rPr>
          <w:rFonts w:ascii="Tahoma" w:hAnsi="Tahoma" w:cs="Tahoma"/>
          <w:sz w:val="24"/>
          <w:szCs w:val="24"/>
          <w:lang w:val="sr-Latn-RS"/>
        </w:rPr>
        <w:t>Ima više razloga zašto je praktično neizvodljivo primeniti indikator kojim bi se izračunao prosečan broj radova po autoru</w:t>
      </w:r>
    </w:p>
    <w:p w14:paraId="1EB16193" w14:textId="77777777" w:rsidR="00B146DA" w:rsidRPr="00B146DA" w:rsidRDefault="00B146DA" w:rsidP="00B146DA">
      <w:pPr>
        <w:pStyle w:val="ListParagraph"/>
        <w:numPr>
          <w:ilvl w:val="0"/>
          <w:numId w:val="3"/>
        </w:numPr>
        <w:spacing w:after="0" w:line="240" w:lineRule="auto"/>
        <w:jc w:val="both"/>
        <w:rPr>
          <w:rFonts w:ascii="Tahoma" w:hAnsi="Tahoma" w:cs="Tahoma"/>
          <w:sz w:val="24"/>
          <w:szCs w:val="24"/>
          <w:lang w:val="sr-Latn-RS"/>
        </w:rPr>
      </w:pPr>
      <w:r w:rsidRPr="00B146DA">
        <w:rPr>
          <w:rFonts w:ascii="Tahoma" w:hAnsi="Tahoma" w:cs="Tahoma"/>
          <w:sz w:val="24"/>
          <w:szCs w:val="24"/>
          <w:lang w:val="sr-Latn-RS"/>
        </w:rPr>
        <w:t>Nepouzdani podaci na sajtovima fakulteta (primer Medicinskog fakulteta -</w:t>
      </w:r>
      <w:proofErr w:type="spellStart"/>
      <w:r w:rsidRPr="00B146DA">
        <w:rPr>
          <w:rFonts w:ascii="Tahoma" w:hAnsi="Tahoma" w:cs="Tahoma"/>
          <w:sz w:val="24"/>
          <w:szCs w:val="24"/>
          <w:lang w:val="sr-Latn-RS"/>
        </w:rPr>
        <w:t>Živkovicev</w:t>
      </w:r>
      <w:proofErr w:type="spellEnd"/>
      <w:r w:rsidRPr="00B146DA">
        <w:rPr>
          <w:rFonts w:ascii="Tahoma" w:hAnsi="Tahoma" w:cs="Tahoma"/>
          <w:sz w:val="24"/>
          <w:szCs w:val="24"/>
          <w:lang w:val="sr-Latn-RS"/>
        </w:rPr>
        <w:t xml:space="preserve"> rad 254, ministarstvo 1290)</w:t>
      </w:r>
    </w:p>
    <w:p w14:paraId="346289C3" w14:textId="434BCB51" w:rsidR="00B146DA" w:rsidRPr="00B146DA" w:rsidRDefault="00B146DA" w:rsidP="00B146DA">
      <w:pPr>
        <w:pStyle w:val="ListParagraph"/>
        <w:numPr>
          <w:ilvl w:val="0"/>
          <w:numId w:val="3"/>
        </w:numPr>
        <w:spacing w:after="0" w:line="240" w:lineRule="auto"/>
        <w:jc w:val="both"/>
        <w:rPr>
          <w:rFonts w:ascii="Tahoma" w:hAnsi="Tahoma" w:cs="Tahoma"/>
          <w:sz w:val="24"/>
          <w:szCs w:val="24"/>
          <w:lang w:val="sr-Latn-RS"/>
        </w:rPr>
      </w:pPr>
      <w:r w:rsidRPr="00B146DA">
        <w:rPr>
          <w:rFonts w:ascii="Tahoma" w:hAnsi="Tahoma" w:cs="Tahoma"/>
          <w:sz w:val="24"/>
          <w:szCs w:val="24"/>
          <w:lang w:val="sr-Latn-RS"/>
        </w:rPr>
        <w:t xml:space="preserve">U </w:t>
      </w:r>
      <w:proofErr w:type="spellStart"/>
      <w:r w:rsidRPr="00B146DA">
        <w:rPr>
          <w:rFonts w:ascii="Tahoma" w:hAnsi="Tahoma" w:cs="Tahoma"/>
          <w:sz w:val="24"/>
          <w:szCs w:val="24"/>
          <w:lang w:val="sr-Latn-RS"/>
        </w:rPr>
        <w:t>Živkovićevom</w:t>
      </w:r>
      <w:proofErr w:type="spellEnd"/>
      <w:r w:rsidRPr="00B146DA">
        <w:rPr>
          <w:rFonts w:ascii="Tahoma" w:hAnsi="Tahoma" w:cs="Tahoma"/>
          <w:sz w:val="24"/>
          <w:szCs w:val="24"/>
          <w:lang w:val="sr-Latn-RS"/>
        </w:rPr>
        <w:t xml:space="preserve"> radu su uzeti u razmatranje samo fakulteti (vrednosti iz jedne godine) i nema informacija o institutima </w:t>
      </w:r>
    </w:p>
    <w:p w14:paraId="4DC3B539" w14:textId="171A7B05" w:rsidR="00B146DA" w:rsidRPr="00B146DA" w:rsidRDefault="00B146DA" w:rsidP="00B146DA">
      <w:pPr>
        <w:pStyle w:val="ListParagraph"/>
        <w:numPr>
          <w:ilvl w:val="0"/>
          <w:numId w:val="3"/>
        </w:numPr>
        <w:spacing w:after="0" w:line="240" w:lineRule="auto"/>
        <w:jc w:val="both"/>
        <w:rPr>
          <w:rFonts w:ascii="Tahoma" w:hAnsi="Tahoma" w:cs="Tahoma"/>
          <w:sz w:val="24"/>
          <w:szCs w:val="24"/>
          <w:lang w:val="sr-Latn-RS"/>
        </w:rPr>
      </w:pPr>
      <w:r w:rsidRPr="00B146DA">
        <w:rPr>
          <w:rFonts w:ascii="Tahoma" w:hAnsi="Tahoma" w:cs="Tahoma"/>
          <w:sz w:val="24"/>
          <w:szCs w:val="24"/>
          <w:lang w:val="sr-Latn-RS"/>
        </w:rPr>
        <w:t xml:space="preserve">Koristiti jedan pristup za određivanje indikatora </w:t>
      </w:r>
      <w:proofErr w:type="spellStart"/>
      <w:r w:rsidRPr="00B146DA">
        <w:rPr>
          <w:rFonts w:ascii="Tahoma" w:hAnsi="Tahoma" w:cs="Tahoma"/>
          <w:sz w:val="24"/>
          <w:szCs w:val="24"/>
          <w:lang w:val="sr-Latn-RS"/>
        </w:rPr>
        <w:t>Publications</w:t>
      </w:r>
      <w:proofErr w:type="spellEnd"/>
      <w:r w:rsidRPr="00B146DA">
        <w:rPr>
          <w:rFonts w:ascii="Tahoma" w:hAnsi="Tahoma" w:cs="Tahoma"/>
          <w:sz w:val="24"/>
          <w:szCs w:val="24"/>
          <w:lang w:val="sr-Latn-RS"/>
        </w:rPr>
        <w:t xml:space="preserve"> </w:t>
      </w:r>
      <w:proofErr w:type="spellStart"/>
      <w:r w:rsidRPr="00B146DA">
        <w:rPr>
          <w:rFonts w:ascii="Tahoma" w:hAnsi="Tahoma" w:cs="Tahoma"/>
          <w:sz w:val="24"/>
          <w:szCs w:val="24"/>
          <w:lang w:val="sr-Latn-RS"/>
        </w:rPr>
        <w:t>per</w:t>
      </w:r>
      <w:proofErr w:type="spellEnd"/>
      <w:r w:rsidRPr="00B146DA">
        <w:rPr>
          <w:rFonts w:ascii="Tahoma" w:hAnsi="Tahoma" w:cs="Tahoma"/>
          <w:sz w:val="24"/>
          <w:szCs w:val="24"/>
          <w:lang w:val="sr-Latn-RS"/>
        </w:rPr>
        <w:t xml:space="preserve"> </w:t>
      </w:r>
      <w:proofErr w:type="spellStart"/>
      <w:r w:rsidRPr="00B146DA">
        <w:rPr>
          <w:rFonts w:ascii="Tahoma" w:hAnsi="Tahoma" w:cs="Tahoma"/>
          <w:sz w:val="24"/>
          <w:szCs w:val="24"/>
          <w:lang w:val="sr-Latn-RS"/>
        </w:rPr>
        <w:t>Researcher</w:t>
      </w:r>
      <w:proofErr w:type="spellEnd"/>
      <w:r w:rsidRPr="00B146DA">
        <w:rPr>
          <w:rFonts w:ascii="Tahoma" w:hAnsi="Tahoma" w:cs="Tahoma"/>
          <w:sz w:val="24"/>
          <w:szCs w:val="24"/>
          <w:lang w:val="sr-Latn-RS"/>
        </w:rPr>
        <w:t xml:space="preserve"> za fakultete, a potpuno drugi za institute je metodološki neispravno</w:t>
      </w:r>
    </w:p>
    <w:p w14:paraId="0C0ADBC0" w14:textId="7AF71AFA" w:rsidR="00B146DA" w:rsidRPr="00B146DA" w:rsidRDefault="00B146DA" w:rsidP="00B146DA">
      <w:pPr>
        <w:pStyle w:val="ListParagraph"/>
        <w:numPr>
          <w:ilvl w:val="0"/>
          <w:numId w:val="3"/>
        </w:numPr>
        <w:spacing w:after="0" w:line="240" w:lineRule="auto"/>
        <w:jc w:val="both"/>
        <w:rPr>
          <w:rFonts w:ascii="Tahoma" w:hAnsi="Tahoma" w:cs="Tahoma"/>
          <w:sz w:val="24"/>
          <w:szCs w:val="24"/>
          <w:lang w:val="sr-Latn-RS"/>
        </w:rPr>
      </w:pPr>
      <w:proofErr w:type="spellStart"/>
      <w:r w:rsidRPr="00B146DA">
        <w:rPr>
          <w:rFonts w:ascii="Tahoma" w:hAnsi="Tahoma" w:cs="Tahoma"/>
          <w:sz w:val="24"/>
          <w:szCs w:val="24"/>
          <w:lang w:val="sr-Latn-RS"/>
        </w:rPr>
        <w:t>ResercherID</w:t>
      </w:r>
      <w:proofErr w:type="spellEnd"/>
      <w:r w:rsidRPr="00B146DA">
        <w:rPr>
          <w:rFonts w:ascii="Tahoma" w:hAnsi="Tahoma" w:cs="Tahoma"/>
          <w:sz w:val="24"/>
          <w:szCs w:val="24"/>
          <w:lang w:val="sr-Latn-RS"/>
        </w:rPr>
        <w:t xml:space="preserve"> je kreiralo tek nešto više od 1600 zaposlenih u naučno-istraživačkim organizacijama Srbije. </w:t>
      </w:r>
      <w:r>
        <w:rPr>
          <w:rFonts w:ascii="Tahoma" w:hAnsi="Tahoma" w:cs="Tahoma"/>
          <w:sz w:val="24"/>
          <w:szCs w:val="24"/>
          <w:lang w:val="sr-Latn-RS"/>
        </w:rPr>
        <w:t xml:space="preserve">Pitanje ažurnosti samog </w:t>
      </w:r>
      <w:proofErr w:type="spellStart"/>
      <w:r w:rsidRPr="00B146DA">
        <w:rPr>
          <w:rFonts w:ascii="Tahoma" w:hAnsi="Tahoma" w:cs="Tahoma"/>
          <w:sz w:val="24"/>
          <w:szCs w:val="24"/>
          <w:lang w:val="sr-Latn-RS"/>
        </w:rPr>
        <w:t>ResercherID</w:t>
      </w:r>
      <w:proofErr w:type="spellEnd"/>
      <w:r>
        <w:rPr>
          <w:rFonts w:ascii="Tahoma" w:hAnsi="Tahoma" w:cs="Tahoma"/>
          <w:sz w:val="24"/>
          <w:szCs w:val="24"/>
          <w:lang w:val="sr-Latn-RS"/>
        </w:rPr>
        <w:t xml:space="preserve"> je posebna priča. </w:t>
      </w:r>
      <w:r w:rsidRPr="00B146DA">
        <w:rPr>
          <w:rFonts w:ascii="Tahoma" w:hAnsi="Tahoma" w:cs="Tahoma"/>
          <w:sz w:val="24"/>
          <w:szCs w:val="24"/>
          <w:lang w:val="sr-Latn-RS"/>
        </w:rPr>
        <w:t>Iz ovoga proističe nemogućnost preciznog određivanja autora, to jest klasifikacije radova po autoru</w:t>
      </w:r>
    </w:p>
    <w:p w14:paraId="45768D52" w14:textId="70185761" w:rsidR="00B146DA" w:rsidRPr="00B146DA" w:rsidRDefault="00B146DA" w:rsidP="00FA639A">
      <w:pPr>
        <w:spacing w:after="0" w:line="240" w:lineRule="auto"/>
        <w:jc w:val="both"/>
        <w:rPr>
          <w:rFonts w:ascii="Tahoma" w:hAnsi="Tahoma" w:cs="Tahoma"/>
          <w:sz w:val="24"/>
          <w:szCs w:val="24"/>
          <w:lang w:val="sr-Latn-RS"/>
        </w:rPr>
      </w:pPr>
    </w:p>
    <w:p w14:paraId="4BBB9089" w14:textId="77777777" w:rsidR="00EF7019" w:rsidRPr="00B146DA" w:rsidRDefault="00FA639A" w:rsidP="00030CE0">
      <w:pPr>
        <w:spacing w:after="0" w:line="240" w:lineRule="auto"/>
        <w:jc w:val="both"/>
        <w:rPr>
          <w:rFonts w:ascii="Tahoma" w:hAnsi="Tahoma" w:cs="Tahoma"/>
          <w:sz w:val="24"/>
          <w:szCs w:val="24"/>
          <w:lang w:val="sr-Latn-RS"/>
        </w:rPr>
      </w:pPr>
      <w:r w:rsidRPr="00B146DA">
        <w:rPr>
          <w:rFonts w:ascii="Tahoma" w:hAnsi="Tahoma" w:cs="Tahoma"/>
          <w:sz w:val="24"/>
          <w:szCs w:val="24"/>
          <w:lang w:val="sr-Latn-RS"/>
        </w:rPr>
        <w:t xml:space="preserve">Stoga, zaključak našeg rada je proširen i </w:t>
      </w:r>
      <w:r w:rsidR="00D2393E" w:rsidRPr="00B146DA">
        <w:rPr>
          <w:rFonts w:ascii="Tahoma" w:hAnsi="Tahoma" w:cs="Tahoma"/>
          <w:sz w:val="24"/>
          <w:szCs w:val="24"/>
          <w:lang w:val="sr-Latn-RS"/>
        </w:rPr>
        <w:t xml:space="preserve">dat je </w:t>
      </w:r>
      <w:r w:rsidRPr="00B146DA">
        <w:rPr>
          <w:rFonts w:ascii="Tahoma" w:hAnsi="Tahoma" w:cs="Tahoma"/>
          <w:sz w:val="24"/>
          <w:szCs w:val="24"/>
          <w:lang w:val="sr-Latn-RS"/>
        </w:rPr>
        <w:t>poseban osvrt na neophodnost implementacije ovih servisa na nivo svih zaposlenih istraživača/nastavnika sa ciljem strateškog rukovođenja naučno-istraživačkim kapacitet</w:t>
      </w:r>
      <w:r w:rsidR="00FC18C7" w:rsidRPr="00B146DA">
        <w:rPr>
          <w:rFonts w:ascii="Tahoma" w:hAnsi="Tahoma" w:cs="Tahoma"/>
          <w:sz w:val="24"/>
          <w:szCs w:val="24"/>
          <w:lang w:val="sr-Latn-RS"/>
        </w:rPr>
        <w:t>o</w:t>
      </w:r>
      <w:r w:rsidRPr="00B146DA">
        <w:rPr>
          <w:rFonts w:ascii="Tahoma" w:hAnsi="Tahoma" w:cs="Tahoma"/>
          <w:sz w:val="24"/>
          <w:szCs w:val="24"/>
          <w:lang w:val="sr-Latn-RS"/>
        </w:rPr>
        <w:t>m Univerziteta u Beogradu.</w:t>
      </w:r>
    </w:p>
    <w:p w14:paraId="3CDCBF5B" w14:textId="77777777" w:rsidR="00B146DA" w:rsidRPr="00B146DA" w:rsidRDefault="00B146DA" w:rsidP="00030CE0">
      <w:pPr>
        <w:spacing w:after="0" w:line="240" w:lineRule="auto"/>
        <w:jc w:val="both"/>
        <w:rPr>
          <w:rFonts w:ascii="Tahoma" w:hAnsi="Tahoma" w:cs="Tahoma"/>
          <w:sz w:val="24"/>
          <w:szCs w:val="24"/>
          <w:lang w:val="sr-Latn-RS"/>
        </w:rPr>
      </w:pPr>
    </w:p>
    <w:p w14:paraId="490DCD0D" w14:textId="6F955BED" w:rsidR="00030CE0" w:rsidRPr="00B146DA" w:rsidRDefault="00030CE0" w:rsidP="00030CE0">
      <w:pPr>
        <w:spacing w:after="0" w:line="240" w:lineRule="auto"/>
        <w:jc w:val="both"/>
        <w:rPr>
          <w:rFonts w:ascii="Tahoma" w:hAnsi="Tahoma" w:cs="Tahoma"/>
          <w:sz w:val="24"/>
          <w:szCs w:val="24"/>
          <w:lang w:val="sr-Latn-RS"/>
        </w:rPr>
      </w:pPr>
      <w:r w:rsidRPr="00B146DA">
        <w:rPr>
          <w:rFonts w:ascii="Tahoma" w:hAnsi="Tahoma" w:cs="Tahoma"/>
          <w:sz w:val="24"/>
          <w:szCs w:val="24"/>
          <w:lang w:val="sr-Latn-RS"/>
        </w:rPr>
        <w:t>Molimo recenzent</w:t>
      </w:r>
      <w:r w:rsidR="00FD0EC2" w:rsidRPr="00B146DA">
        <w:rPr>
          <w:rFonts w:ascii="Tahoma" w:hAnsi="Tahoma" w:cs="Tahoma"/>
          <w:sz w:val="24"/>
          <w:szCs w:val="24"/>
          <w:lang w:val="sr-Latn-RS"/>
        </w:rPr>
        <w:t>e</w:t>
      </w:r>
      <w:r w:rsidRPr="00B146DA">
        <w:rPr>
          <w:rFonts w:ascii="Tahoma" w:hAnsi="Tahoma" w:cs="Tahoma"/>
          <w:sz w:val="24"/>
          <w:szCs w:val="24"/>
          <w:lang w:val="sr-Latn-RS"/>
        </w:rPr>
        <w:t xml:space="preserve"> i Vas glavni i odgovorni Uredniče Prof. Nikolić, da uvažite naše argumente i usvojite korigovanu verziju rada.</w:t>
      </w:r>
      <w:r w:rsidR="00FC18C7" w:rsidRPr="00B146DA">
        <w:rPr>
          <w:rFonts w:ascii="Tahoma" w:hAnsi="Tahoma" w:cs="Tahoma"/>
          <w:sz w:val="24"/>
          <w:szCs w:val="24"/>
          <w:lang w:val="sr-Latn-RS"/>
        </w:rPr>
        <w:t xml:space="preserve"> Od početka procesa smo iskazali našu potpunu posvećenost ispunjavanju komentara dobijenih od strane recenzenata</w:t>
      </w:r>
      <w:r w:rsidR="00845CAD" w:rsidRPr="00B146DA">
        <w:rPr>
          <w:rFonts w:ascii="Tahoma" w:hAnsi="Tahoma" w:cs="Tahoma"/>
          <w:sz w:val="24"/>
          <w:szCs w:val="24"/>
          <w:lang w:val="sr-Latn-RS"/>
        </w:rPr>
        <w:t xml:space="preserve"> </w:t>
      </w:r>
      <w:r w:rsidR="00FD0EC2" w:rsidRPr="00B146DA">
        <w:rPr>
          <w:rFonts w:ascii="Tahoma" w:hAnsi="Tahoma" w:cs="Tahoma"/>
          <w:sz w:val="24"/>
          <w:szCs w:val="24"/>
          <w:lang w:val="sr-Latn-RS"/>
        </w:rPr>
        <w:t>kojima</w:t>
      </w:r>
      <w:r w:rsidR="00845CAD" w:rsidRPr="00B146DA">
        <w:rPr>
          <w:rFonts w:ascii="Tahoma" w:hAnsi="Tahoma" w:cs="Tahoma"/>
          <w:sz w:val="24"/>
          <w:szCs w:val="24"/>
          <w:lang w:val="sr-Latn-RS"/>
        </w:rPr>
        <w:t xml:space="preserve"> smo zahvalni na potpunoj posvećenosti i iskazanoj ekspertizi</w:t>
      </w:r>
      <w:r w:rsidR="00FC18C7" w:rsidRPr="00B146DA">
        <w:rPr>
          <w:rFonts w:ascii="Tahoma" w:hAnsi="Tahoma" w:cs="Tahoma"/>
          <w:sz w:val="24"/>
          <w:szCs w:val="24"/>
          <w:lang w:val="sr-Latn-RS"/>
        </w:rPr>
        <w:t xml:space="preserve">. </w:t>
      </w:r>
      <w:r w:rsidR="00B146DA" w:rsidRPr="00B146DA">
        <w:rPr>
          <w:rFonts w:ascii="Tahoma" w:hAnsi="Tahoma" w:cs="Tahoma"/>
          <w:sz w:val="24"/>
          <w:szCs w:val="24"/>
          <w:lang w:val="sr-Latn-RS"/>
        </w:rPr>
        <w:t xml:space="preserve">Apsolutno sve sugestije i zahteve smo ispunili, osim da i institutima dodelimo vrednost indikatora </w:t>
      </w:r>
      <w:proofErr w:type="spellStart"/>
      <w:r w:rsidR="00B146DA" w:rsidRPr="00B146DA">
        <w:rPr>
          <w:rFonts w:ascii="Tahoma" w:hAnsi="Tahoma" w:cs="Tahoma"/>
          <w:sz w:val="24"/>
          <w:szCs w:val="24"/>
          <w:lang w:val="sr-Latn-RS"/>
        </w:rPr>
        <w:t>Publications</w:t>
      </w:r>
      <w:proofErr w:type="spellEnd"/>
      <w:r w:rsidR="00B146DA" w:rsidRPr="00B146DA">
        <w:rPr>
          <w:rFonts w:ascii="Tahoma" w:hAnsi="Tahoma" w:cs="Tahoma"/>
          <w:sz w:val="24"/>
          <w:szCs w:val="24"/>
          <w:lang w:val="sr-Latn-RS"/>
        </w:rPr>
        <w:t xml:space="preserve"> </w:t>
      </w:r>
      <w:proofErr w:type="spellStart"/>
      <w:r w:rsidR="00B146DA" w:rsidRPr="00B146DA">
        <w:rPr>
          <w:rFonts w:ascii="Tahoma" w:hAnsi="Tahoma" w:cs="Tahoma"/>
          <w:sz w:val="24"/>
          <w:szCs w:val="24"/>
          <w:lang w:val="sr-Latn-RS"/>
        </w:rPr>
        <w:t>per</w:t>
      </w:r>
      <w:proofErr w:type="spellEnd"/>
      <w:r w:rsidR="00B146DA" w:rsidRPr="00B146DA">
        <w:rPr>
          <w:rFonts w:ascii="Tahoma" w:hAnsi="Tahoma" w:cs="Tahoma"/>
          <w:sz w:val="24"/>
          <w:szCs w:val="24"/>
          <w:lang w:val="sr-Latn-RS"/>
        </w:rPr>
        <w:t xml:space="preserve"> </w:t>
      </w:r>
      <w:proofErr w:type="spellStart"/>
      <w:r w:rsidR="00B146DA" w:rsidRPr="00B146DA">
        <w:rPr>
          <w:rFonts w:ascii="Tahoma" w:hAnsi="Tahoma" w:cs="Tahoma"/>
          <w:sz w:val="24"/>
          <w:szCs w:val="24"/>
          <w:lang w:val="sr-Latn-RS"/>
        </w:rPr>
        <w:t>Researcher</w:t>
      </w:r>
      <w:proofErr w:type="spellEnd"/>
      <w:r w:rsidR="00B146DA" w:rsidRPr="00B146DA">
        <w:rPr>
          <w:rFonts w:ascii="Tahoma" w:hAnsi="Tahoma" w:cs="Tahoma"/>
          <w:sz w:val="24"/>
          <w:szCs w:val="24"/>
          <w:lang w:val="sr-Latn-RS"/>
        </w:rPr>
        <w:t xml:space="preserve"> u Tabeli SII. </w:t>
      </w:r>
      <w:r w:rsidR="00FC18C7" w:rsidRPr="00B146DA">
        <w:rPr>
          <w:rFonts w:ascii="Tahoma" w:hAnsi="Tahoma" w:cs="Tahoma"/>
          <w:sz w:val="24"/>
          <w:szCs w:val="24"/>
          <w:lang w:val="sr-Latn-RS"/>
        </w:rPr>
        <w:t xml:space="preserve">Shvatamo da se u </w:t>
      </w:r>
      <w:r w:rsidR="00AB3BCD">
        <w:rPr>
          <w:rFonts w:ascii="Tahoma" w:hAnsi="Tahoma" w:cs="Tahoma"/>
          <w:sz w:val="24"/>
          <w:szCs w:val="24"/>
          <w:lang w:val="sr-Latn-RS"/>
        </w:rPr>
        <w:t xml:space="preserve">tom malom delu rada </w:t>
      </w:r>
      <w:r w:rsidR="00FC18C7" w:rsidRPr="00B146DA">
        <w:rPr>
          <w:rFonts w:ascii="Tahoma" w:hAnsi="Tahoma" w:cs="Tahoma"/>
          <w:sz w:val="24"/>
          <w:szCs w:val="24"/>
          <w:lang w:val="sr-Latn-RS"/>
        </w:rPr>
        <w:t xml:space="preserve">naši stavovi razmimoilaze, ali se isto tako nadamo da ćete naše objašnjenje </w:t>
      </w:r>
      <w:r w:rsidR="00E51D50" w:rsidRPr="00B146DA">
        <w:rPr>
          <w:rFonts w:ascii="Tahoma" w:hAnsi="Tahoma" w:cs="Tahoma"/>
          <w:sz w:val="24"/>
          <w:szCs w:val="24"/>
          <w:lang w:val="sr-Latn-RS"/>
        </w:rPr>
        <w:t xml:space="preserve">i revidiranu verziju rada </w:t>
      </w:r>
      <w:r w:rsidR="00640454" w:rsidRPr="00B146DA">
        <w:rPr>
          <w:rFonts w:ascii="Tahoma" w:hAnsi="Tahoma" w:cs="Tahoma"/>
          <w:sz w:val="24"/>
          <w:szCs w:val="24"/>
          <w:lang w:val="sr-Latn-RS"/>
        </w:rPr>
        <w:t>prihvatiti</w:t>
      </w:r>
      <w:r w:rsidR="00FC18C7" w:rsidRPr="00B146DA">
        <w:rPr>
          <w:rFonts w:ascii="Tahoma" w:hAnsi="Tahoma" w:cs="Tahoma"/>
          <w:sz w:val="24"/>
          <w:szCs w:val="24"/>
          <w:lang w:val="sr-Latn-RS"/>
        </w:rPr>
        <w:t>.</w:t>
      </w:r>
    </w:p>
    <w:p w14:paraId="318053F3" w14:textId="77777777" w:rsidR="001D1019" w:rsidRPr="00B146DA" w:rsidRDefault="001D1019" w:rsidP="00030CE0">
      <w:pPr>
        <w:spacing w:after="0" w:line="240" w:lineRule="auto"/>
        <w:jc w:val="both"/>
        <w:rPr>
          <w:rFonts w:ascii="Tahoma" w:hAnsi="Tahoma" w:cs="Tahoma"/>
          <w:sz w:val="24"/>
          <w:szCs w:val="24"/>
          <w:lang w:val="sr-Latn-RS"/>
        </w:rPr>
      </w:pPr>
    </w:p>
    <w:p w14:paraId="12F33E59" w14:textId="77777777" w:rsidR="00030CE0" w:rsidRPr="00B146DA" w:rsidRDefault="00FC18C7" w:rsidP="00030CE0">
      <w:pPr>
        <w:spacing w:after="0" w:line="240" w:lineRule="auto"/>
        <w:jc w:val="both"/>
        <w:rPr>
          <w:rFonts w:ascii="Tahoma" w:hAnsi="Tahoma" w:cs="Tahoma"/>
          <w:sz w:val="24"/>
          <w:szCs w:val="24"/>
          <w:lang w:val="sr-Latn-RS"/>
        </w:rPr>
      </w:pPr>
      <w:r w:rsidRPr="00B146DA">
        <w:rPr>
          <w:rFonts w:ascii="Tahoma" w:hAnsi="Tahoma" w:cs="Tahoma"/>
          <w:sz w:val="24"/>
          <w:szCs w:val="24"/>
          <w:lang w:val="sr-Latn-RS"/>
        </w:rPr>
        <w:t>Hvala Vam na svemu!</w:t>
      </w:r>
    </w:p>
    <w:p w14:paraId="18AB901C" w14:textId="77777777" w:rsidR="00030CE0" w:rsidRPr="00B146DA" w:rsidRDefault="00030CE0" w:rsidP="00030CE0">
      <w:pPr>
        <w:spacing w:after="0" w:line="240" w:lineRule="auto"/>
        <w:jc w:val="both"/>
        <w:rPr>
          <w:rFonts w:ascii="Tahoma" w:hAnsi="Tahoma" w:cs="Tahoma"/>
          <w:sz w:val="24"/>
          <w:szCs w:val="24"/>
          <w:lang w:val="sr-Latn-RS"/>
        </w:rPr>
      </w:pPr>
      <w:r w:rsidRPr="00B146DA">
        <w:rPr>
          <w:rFonts w:ascii="Tahoma" w:hAnsi="Tahoma" w:cs="Tahoma"/>
          <w:sz w:val="24"/>
          <w:szCs w:val="24"/>
          <w:lang w:val="sr-Latn-RS"/>
        </w:rPr>
        <w:t>Srdačno Vas pozdravljamo,</w:t>
      </w:r>
    </w:p>
    <w:p w14:paraId="08C4495C" w14:textId="77777777" w:rsidR="00030CE0" w:rsidRPr="00B146DA" w:rsidRDefault="00030CE0" w:rsidP="00030CE0">
      <w:pPr>
        <w:spacing w:after="0" w:line="240" w:lineRule="auto"/>
        <w:jc w:val="both"/>
        <w:rPr>
          <w:rFonts w:ascii="Tahoma" w:hAnsi="Tahoma" w:cs="Tahoma"/>
          <w:sz w:val="24"/>
          <w:szCs w:val="24"/>
          <w:lang w:val="sr-Latn-RS"/>
        </w:rPr>
      </w:pPr>
      <w:r w:rsidRPr="00B146DA">
        <w:rPr>
          <w:rFonts w:ascii="Tahoma" w:hAnsi="Tahoma" w:cs="Tahoma"/>
          <w:sz w:val="24"/>
          <w:szCs w:val="24"/>
          <w:lang w:val="sr-Latn-RS"/>
        </w:rPr>
        <w:t>Ivan, Veljko i Dušan</w:t>
      </w:r>
    </w:p>
    <w:p w14:paraId="6D3EF0F6" w14:textId="77777777" w:rsidR="00FE6F2D" w:rsidRPr="00B146DA" w:rsidRDefault="00FE6F2D" w:rsidP="00030CE0">
      <w:pPr>
        <w:spacing w:after="0" w:line="240" w:lineRule="auto"/>
        <w:jc w:val="both"/>
        <w:rPr>
          <w:rFonts w:ascii="Tahoma" w:hAnsi="Tahoma" w:cs="Tahoma"/>
          <w:sz w:val="24"/>
          <w:szCs w:val="24"/>
          <w:lang w:val="sr-Latn-RS"/>
        </w:rPr>
      </w:pPr>
    </w:p>
    <w:p w14:paraId="22AF0375" w14:textId="77777777" w:rsidR="00FE6F2D" w:rsidRPr="00B146DA" w:rsidRDefault="00FE6F2D" w:rsidP="00030CE0">
      <w:pPr>
        <w:spacing w:after="0" w:line="240" w:lineRule="auto"/>
        <w:jc w:val="both"/>
        <w:rPr>
          <w:rFonts w:ascii="Tahoma" w:hAnsi="Tahoma" w:cs="Tahoma"/>
          <w:sz w:val="24"/>
          <w:szCs w:val="24"/>
          <w:lang w:val="sr-Latn-RS"/>
        </w:rPr>
      </w:pPr>
    </w:p>
    <w:sectPr w:rsidR="00FE6F2D" w:rsidRPr="00B146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A4415" w14:textId="77777777" w:rsidR="00F84605" w:rsidRDefault="00F84605" w:rsidP="00CF1466">
      <w:pPr>
        <w:spacing w:after="0" w:line="240" w:lineRule="auto"/>
      </w:pPr>
      <w:r>
        <w:separator/>
      </w:r>
    </w:p>
  </w:endnote>
  <w:endnote w:type="continuationSeparator" w:id="0">
    <w:p w14:paraId="0C228E15" w14:textId="77777777" w:rsidR="00F84605" w:rsidRDefault="00F84605" w:rsidP="00CF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45D2C" w14:textId="77777777" w:rsidR="00F84605" w:rsidRDefault="00F84605" w:rsidP="00CF1466">
      <w:pPr>
        <w:spacing w:after="0" w:line="240" w:lineRule="auto"/>
      </w:pPr>
      <w:r>
        <w:separator/>
      </w:r>
    </w:p>
  </w:footnote>
  <w:footnote w:type="continuationSeparator" w:id="0">
    <w:p w14:paraId="21172745" w14:textId="77777777" w:rsidR="00F84605" w:rsidRDefault="00F84605" w:rsidP="00CF1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25E9C"/>
    <w:multiLevelType w:val="hybridMultilevel"/>
    <w:tmpl w:val="70E2E642"/>
    <w:lvl w:ilvl="0" w:tplc="11065C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8746C5C"/>
    <w:multiLevelType w:val="hybridMultilevel"/>
    <w:tmpl w:val="70E2E642"/>
    <w:lvl w:ilvl="0" w:tplc="11065C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F8C18D3"/>
    <w:multiLevelType w:val="hybridMultilevel"/>
    <w:tmpl w:val="B8EE3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wNjK3NDU1NTMwN7FU0lEKTi0uzszPAykwrwUA6zzMICwAAAA="/>
  </w:docVars>
  <w:rsids>
    <w:rsidRoot w:val="001117DC"/>
    <w:rsid w:val="00030CE0"/>
    <w:rsid w:val="00095E06"/>
    <w:rsid w:val="000B5DF2"/>
    <w:rsid w:val="000B5E8E"/>
    <w:rsid w:val="001117DC"/>
    <w:rsid w:val="00194C50"/>
    <w:rsid w:val="001D0CD4"/>
    <w:rsid w:val="001D1019"/>
    <w:rsid w:val="001E6BE7"/>
    <w:rsid w:val="0022263C"/>
    <w:rsid w:val="002237B9"/>
    <w:rsid w:val="00233ACB"/>
    <w:rsid w:val="00246EA8"/>
    <w:rsid w:val="0026000B"/>
    <w:rsid w:val="00263A06"/>
    <w:rsid w:val="00270BDF"/>
    <w:rsid w:val="0028148E"/>
    <w:rsid w:val="00296A11"/>
    <w:rsid w:val="002C5766"/>
    <w:rsid w:val="003B75D4"/>
    <w:rsid w:val="003C6A61"/>
    <w:rsid w:val="003F4BF9"/>
    <w:rsid w:val="0041750F"/>
    <w:rsid w:val="004A3DA1"/>
    <w:rsid w:val="004E2260"/>
    <w:rsid w:val="004F01AA"/>
    <w:rsid w:val="005B0075"/>
    <w:rsid w:val="006102DB"/>
    <w:rsid w:val="00626348"/>
    <w:rsid w:val="00640454"/>
    <w:rsid w:val="006457ED"/>
    <w:rsid w:val="00651E7C"/>
    <w:rsid w:val="0065253B"/>
    <w:rsid w:val="006664BF"/>
    <w:rsid w:val="00683AC8"/>
    <w:rsid w:val="006D799D"/>
    <w:rsid w:val="006E298A"/>
    <w:rsid w:val="00753557"/>
    <w:rsid w:val="007572B7"/>
    <w:rsid w:val="007F20E0"/>
    <w:rsid w:val="00833AA6"/>
    <w:rsid w:val="00834A91"/>
    <w:rsid w:val="00845CAD"/>
    <w:rsid w:val="0087479E"/>
    <w:rsid w:val="00891EF8"/>
    <w:rsid w:val="008F602D"/>
    <w:rsid w:val="0090097E"/>
    <w:rsid w:val="009018BF"/>
    <w:rsid w:val="00945A30"/>
    <w:rsid w:val="00950F1A"/>
    <w:rsid w:val="009A1130"/>
    <w:rsid w:val="009E31C4"/>
    <w:rsid w:val="00A06AC1"/>
    <w:rsid w:val="00A06D28"/>
    <w:rsid w:val="00A12C64"/>
    <w:rsid w:val="00A53A2E"/>
    <w:rsid w:val="00AB3BCD"/>
    <w:rsid w:val="00AC4B4B"/>
    <w:rsid w:val="00B06090"/>
    <w:rsid w:val="00B124C3"/>
    <w:rsid w:val="00B146DA"/>
    <w:rsid w:val="00B21E65"/>
    <w:rsid w:val="00B46961"/>
    <w:rsid w:val="00B83441"/>
    <w:rsid w:val="00BB2475"/>
    <w:rsid w:val="00C145E2"/>
    <w:rsid w:val="00C263C4"/>
    <w:rsid w:val="00C94AEE"/>
    <w:rsid w:val="00C96E3B"/>
    <w:rsid w:val="00CE4AAA"/>
    <w:rsid w:val="00CF1466"/>
    <w:rsid w:val="00D2393E"/>
    <w:rsid w:val="00D26435"/>
    <w:rsid w:val="00D55C0A"/>
    <w:rsid w:val="00D64DD6"/>
    <w:rsid w:val="00D65B56"/>
    <w:rsid w:val="00D8409B"/>
    <w:rsid w:val="00DB2A70"/>
    <w:rsid w:val="00DC07AA"/>
    <w:rsid w:val="00DC589F"/>
    <w:rsid w:val="00DD3912"/>
    <w:rsid w:val="00DF54D0"/>
    <w:rsid w:val="00DF751B"/>
    <w:rsid w:val="00E1119B"/>
    <w:rsid w:val="00E51D50"/>
    <w:rsid w:val="00E62456"/>
    <w:rsid w:val="00E878A0"/>
    <w:rsid w:val="00ED1DE2"/>
    <w:rsid w:val="00ED2C3D"/>
    <w:rsid w:val="00ED69E0"/>
    <w:rsid w:val="00EF35E3"/>
    <w:rsid w:val="00EF7019"/>
    <w:rsid w:val="00F05C81"/>
    <w:rsid w:val="00F31569"/>
    <w:rsid w:val="00F84605"/>
    <w:rsid w:val="00F95004"/>
    <w:rsid w:val="00FA639A"/>
    <w:rsid w:val="00FC18C7"/>
    <w:rsid w:val="00FD0EC2"/>
    <w:rsid w:val="00FE607F"/>
    <w:rsid w:val="00FE6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A77C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557"/>
    <w:rPr>
      <w:color w:val="0563C1" w:themeColor="hyperlink"/>
      <w:u w:val="single"/>
    </w:rPr>
  </w:style>
  <w:style w:type="character" w:customStyle="1" w:styleId="UnresolvedMention1">
    <w:name w:val="Unresolved Mention1"/>
    <w:basedOn w:val="DefaultParagraphFont"/>
    <w:uiPriority w:val="99"/>
    <w:semiHidden/>
    <w:unhideWhenUsed/>
    <w:rsid w:val="00753557"/>
    <w:rPr>
      <w:color w:val="808080"/>
      <w:shd w:val="clear" w:color="auto" w:fill="E6E6E6"/>
    </w:rPr>
  </w:style>
  <w:style w:type="paragraph" w:styleId="Header">
    <w:name w:val="header"/>
    <w:basedOn w:val="Normal"/>
    <w:link w:val="HeaderChar"/>
    <w:uiPriority w:val="99"/>
    <w:unhideWhenUsed/>
    <w:rsid w:val="00CF1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466"/>
  </w:style>
  <w:style w:type="paragraph" w:styleId="Footer">
    <w:name w:val="footer"/>
    <w:basedOn w:val="Normal"/>
    <w:link w:val="FooterChar"/>
    <w:uiPriority w:val="99"/>
    <w:unhideWhenUsed/>
    <w:rsid w:val="00CF1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466"/>
  </w:style>
  <w:style w:type="paragraph" w:styleId="ListParagraph">
    <w:name w:val="List Paragraph"/>
    <w:basedOn w:val="Normal"/>
    <w:uiPriority w:val="34"/>
    <w:qFormat/>
    <w:rsid w:val="001D1019"/>
    <w:pPr>
      <w:ind w:left="720"/>
      <w:contextualSpacing/>
    </w:pPr>
  </w:style>
  <w:style w:type="table" w:styleId="TableGrid">
    <w:name w:val="Table Grid"/>
    <w:basedOn w:val="TableNormal"/>
    <w:uiPriority w:val="39"/>
    <w:rsid w:val="00651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reg/viewAct/49801870-e945-4022-a03f-c425110c2bef" TargetMode="External"/><Relationship Id="rId3" Type="http://schemas.openxmlformats.org/officeDocument/2006/relationships/settings" Target="settings.xml"/><Relationship Id="rId7" Type="http://schemas.openxmlformats.org/officeDocument/2006/relationships/hyperlink" Target="http://www.shanghairanking.com/ARWU-Methodology-20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vosti.rs/vesti/naslovna/drustvo/aktuelno.290.html:674588-Fakulteti-ce-morati-da-otpuste-profes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2018-05-26T23:24:00Z</dcterms:created>
  <dcterms:modified xsi:type="dcterms:W3CDTF">2018-05-27T08:28:00Z</dcterms:modified>
</cp:coreProperties>
</file>