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520AE" w14:textId="118ACDD3" w:rsidR="002232B7" w:rsidRPr="002232B7" w:rsidRDefault="002232B7" w:rsidP="00C929D9">
      <w:pPr>
        <w:spacing w:line="480" w:lineRule="auto"/>
        <w:ind w:rightChars="-810" w:right="-1701"/>
        <w:rPr>
          <w:rFonts w:ascii="Times New Roman" w:hAnsi="Times New Roman"/>
          <w:b/>
          <w:sz w:val="24"/>
          <w:u w:val="single"/>
        </w:rPr>
      </w:pPr>
      <w:bookmarkStart w:id="0" w:name="OLE_LINK79"/>
      <w:bookmarkStart w:id="1" w:name="OLE_LINK80"/>
      <w:r w:rsidRPr="002232B7">
        <w:rPr>
          <w:rFonts w:ascii="Times New Roman" w:hAnsi="Times New Roman"/>
          <w:b/>
          <w:sz w:val="24"/>
          <w:u w:val="single"/>
        </w:rPr>
        <w:t>Journal of the Serbian Chemical Society</w:t>
      </w:r>
    </w:p>
    <w:bookmarkEnd w:id="0"/>
    <w:bookmarkEnd w:id="1"/>
    <w:p w14:paraId="3F9A6EF2" w14:textId="21CB6CAF" w:rsidR="002232B7" w:rsidRPr="002232B7" w:rsidRDefault="002232B7" w:rsidP="00C929D9">
      <w:pPr>
        <w:spacing w:line="480" w:lineRule="auto"/>
        <w:rPr>
          <w:rFonts w:ascii="Times New Roman" w:hAnsi="Times New Roman"/>
          <w:b/>
          <w:kern w:val="0"/>
          <w:sz w:val="24"/>
        </w:rPr>
      </w:pPr>
      <w:r w:rsidRPr="002232B7">
        <w:rPr>
          <w:rFonts w:ascii="Times New Roman" w:hAnsi="Times New Roman"/>
          <w:b/>
          <w:kern w:val="0"/>
          <w:sz w:val="24"/>
        </w:rPr>
        <w:t>Review Version</w:t>
      </w:r>
      <w:r w:rsidRPr="002232B7">
        <w:rPr>
          <w:rFonts w:ascii="Times New Roman" w:hAnsi="Times New Roman" w:hint="eastAsia"/>
          <w:b/>
          <w:kern w:val="0"/>
          <w:sz w:val="24"/>
        </w:rPr>
        <w:t>：</w:t>
      </w:r>
      <w:r w:rsidRPr="00713FDD">
        <w:rPr>
          <w:rFonts w:ascii="Times New Roman" w:hAnsi="Times New Roman"/>
          <w:kern w:val="0"/>
          <w:sz w:val="24"/>
        </w:rPr>
        <w:t>7223-38429-2-RV</w:t>
      </w:r>
    </w:p>
    <w:p w14:paraId="6627432C" w14:textId="2848E711" w:rsidR="00C929D9" w:rsidRDefault="00C929D9" w:rsidP="00C929D9">
      <w:pPr>
        <w:spacing w:line="480" w:lineRule="auto"/>
        <w:rPr>
          <w:rFonts w:ascii="Times New Roman" w:hAnsi="Times New Roman"/>
          <w:kern w:val="0"/>
          <w:sz w:val="24"/>
        </w:rPr>
      </w:pPr>
      <w:r>
        <w:rPr>
          <w:rFonts w:ascii="Times New Roman" w:hAnsi="Times New Roman"/>
          <w:b/>
          <w:kern w:val="0"/>
          <w:sz w:val="24"/>
        </w:rPr>
        <w:t xml:space="preserve">Title: </w:t>
      </w:r>
      <w:r w:rsidR="003E0AE5" w:rsidRPr="003E0AE5">
        <w:rPr>
          <w:rFonts w:ascii="Times New Roman" w:hAnsi="Times New Roman"/>
          <w:kern w:val="0"/>
          <w:sz w:val="24"/>
        </w:rPr>
        <w:tab/>
        <w:t xml:space="preserve">Electrochemical oxidation of </w:t>
      </w:r>
      <w:r w:rsidR="003E0AE5">
        <w:rPr>
          <w:rFonts w:ascii="Times New Roman" w:hAnsi="Times New Roman"/>
          <w:kern w:val="0"/>
          <w:sz w:val="24"/>
        </w:rPr>
        <w:t>S</w:t>
      </w:r>
      <w:r w:rsidR="003E0AE5" w:rsidRPr="003E0AE5">
        <w:rPr>
          <w:rFonts w:ascii="Times New Roman" w:hAnsi="Times New Roman"/>
          <w:kern w:val="0"/>
          <w:sz w:val="24"/>
        </w:rPr>
        <w:t>ulfamethoxazole using Co modified PbO2 electrode through Artificial neural networks coupled with Particle swarm optimization</w:t>
      </w:r>
    </w:p>
    <w:p w14:paraId="19B2EABF" w14:textId="0A28A9A0" w:rsidR="00C929D9" w:rsidRDefault="00C929D9" w:rsidP="00C929D9">
      <w:pPr>
        <w:spacing w:line="480" w:lineRule="auto"/>
        <w:rPr>
          <w:rFonts w:ascii="Times New Roman" w:hAnsi="Times New Roman"/>
          <w:sz w:val="24"/>
        </w:rPr>
      </w:pPr>
      <w:r>
        <w:rPr>
          <w:rFonts w:ascii="Times New Roman" w:hAnsi="Times New Roman"/>
          <w:b/>
          <w:sz w:val="24"/>
        </w:rPr>
        <w:t>Authors:</w:t>
      </w:r>
      <w:r>
        <w:rPr>
          <w:rFonts w:ascii="Times New Roman" w:hAnsi="Times New Roman"/>
          <w:sz w:val="24"/>
        </w:rPr>
        <w:t xml:space="preserve"> </w:t>
      </w:r>
      <w:r w:rsidR="00DE68CC" w:rsidRPr="00DE68CC">
        <w:rPr>
          <w:rFonts w:ascii="Times New Roman" w:hAnsi="Times New Roman"/>
          <w:sz w:val="24"/>
        </w:rPr>
        <w:t>JITENG WAN, CHUNJI JIN, BANGHAI LIU, ZONGLIAN SHE, MENGCHUN GAO, ZHENGYANG WANG</w:t>
      </w:r>
    </w:p>
    <w:p w14:paraId="41A97F48" w14:textId="77777777" w:rsidR="00FC2788" w:rsidRPr="00EB1EEA" w:rsidRDefault="00420CAB" w:rsidP="00420CAB">
      <w:pPr>
        <w:rPr>
          <w:rFonts w:ascii="Times New Roman" w:hAnsi="Times New Roman" w:cs="Times New Roman"/>
          <w:color w:val="000000"/>
          <w:sz w:val="24"/>
          <w:szCs w:val="24"/>
        </w:rPr>
      </w:pPr>
      <w:r w:rsidRPr="00EB1EEA">
        <w:rPr>
          <w:rFonts w:ascii="Times New Roman" w:hAnsi="Times New Roman" w:cs="Times New Roman"/>
          <w:color w:val="000000"/>
          <w:sz w:val="24"/>
          <w:szCs w:val="24"/>
          <w:shd w:val="clear" w:color="auto" w:fill="FFFFFF"/>
        </w:rPr>
        <w:t>ADDITIONAL COMMENTS</w:t>
      </w:r>
    </w:p>
    <w:p w14:paraId="2D98F17C" w14:textId="07DA9DA0" w:rsidR="00B35E31" w:rsidRDefault="00420CAB" w:rsidP="00C17BB9">
      <w:pPr>
        <w:pStyle w:val="a3"/>
        <w:ind w:left="360" w:firstLineChars="0" w:firstLine="0"/>
        <w:rPr>
          <w:rFonts w:ascii="Times New Roman" w:hAnsi="Times New Roman" w:cs="Times New Roman"/>
          <w:color w:val="000000"/>
          <w:sz w:val="24"/>
          <w:szCs w:val="24"/>
          <w:shd w:val="clear" w:color="auto" w:fill="FFFFFF"/>
        </w:rPr>
      </w:pPr>
      <w:r w:rsidRPr="00B35E31">
        <w:rPr>
          <w:rFonts w:ascii="Times New Roman" w:hAnsi="Times New Roman" w:cs="Times New Roman"/>
          <w:color w:val="000000"/>
          <w:sz w:val="24"/>
          <w:szCs w:val="24"/>
          <w:shd w:val="clear" w:color="auto" w:fill="FFFFFF"/>
        </w:rPr>
        <w:t xml:space="preserve">Please indicate the page </w:t>
      </w:r>
      <w:bookmarkStart w:id="2" w:name="_Hlk533010149"/>
      <w:r w:rsidRPr="00B35E31">
        <w:rPr>
          <w:rFonts w:ascii="Times New Roman" w:hAnsi="Times New Roman" w:cs="Times New Roman"/>
          <w:color w:val="000000"/>
          <w:sz w:val="24"/>
          <w:szCs w:val="24"/>
          <w:shd w:val="clear" w:color="auto" w:fill="FFFFFF"/>
        </w:rPr>
        <w:t>numbers</w:t>
      </w:r>
      <w:bookmarkEnd w:id="2"/>
      <w:r w:rsidRPr="00B35E31">
        <w:rPr>
          <w:rFonts w:ascii="Times New Roman" w:hAnsi="Times New Roman" w:cs="Times New Roman"/>
          <w:color w:val="000000"/>
          <w:sz w:val="24"/>
          <w:szCs w:val="24"/>
          <w:shd w:val="clear" w:color="auto" w:fill="FFFFFF"/>
        </w:rPr>
        <w:t xml:space="preserve"> for suggested corrections.</w:t>
      </w:r>
      <w:r w:rsidR="00C17BB9">
        <w:rPr>
          <w:rFonts w:ascii="Times New Roman" w:hAnsi="Times New Roman" w:cs="Times New Roman"/>
          <w:color w:val="000000"/>
          <w:sz w:val="24"/>
          <w:szCs w:val="24"/>
          <w:shd w:val="clear" w:color="auto" w:fill="FFFFFF"/>
        </w:rPr>
        <w:t xml:space="preserve"> </w:t>
      </w:r>
      <w:r w:rsidRPr="00C17BB9">
        <w:rPr>
          <w:rFonts w:ascii="Times New Roman" w:hAnsi="Times New Roman" w:cs="Times New Roman"/>
          <w:color w:val="000000"/>
          <w:sz w:val="24"/>
          <w:szCs w:val="24"/>
          <w:shd w:val="clear" w:color="auto" w:fill="FFFFFF"/>
        </w:rPr>
        <w:t>Please, be as specific as possible if major correction by the author(s) is</w:t>
      </w:r>
      <w:r w:rsidR="00B35E31" w:rsidRPr="00C17BB9">
        <w:rPr>
          <w:rFonts w:ascii="Times New Roman" w:hAnsi="Times New Roman" w:cs="Times New Roman"/>
          <w:color w:val="000000"/>
          <w:sz w:val="24"/>
          <w:szCs w:val="24"/>
        </w:rPr>
        <w:t xml:space="preserve"> </w:t>
      </w:r>
      <w:r w:rsidRPr="00C17BB9">
        <w:rPr>
          <w:rFonts w:ascii="Times New Roman" w:hAnsi="Times New Roman" w:cs="Times New Roman"/>
          <w:color w:val="000000"/>
          <w:sz w:val="24"/>
          <w:szCs w:val="24"/>
          <w:shd w:val="clear" w:color="auto" w:fill="FFFFFF"/>
        </w:rPr>
        <w:t>recommended! </w:t>
      </w:r>
    </w:p>
    <w:p w14:paraId="68DDB181" w14:textId="14C0EBD9" w:rsidR="00C17BB9" w:rsidRPr="00C17BB9" w:rsidRDefault="00C17BB9" w:rsidP="00C17BB9">
      <w:pPr>
        <w:pStyle w:val="a3"/>
        <w:spacing w:line="480" w:lineRule="auto"/>
        <w:ind w:left="360" w:firstLineChars="0" w:firstLine="0"/>
        <w:rPr>
          <w:rFonts w:ascii="Times New Roman" w:eastAsia="宋体" w:hAnsi="Times New Roman" w:cs="Times New Roman"/>
          <w:color w:val="0000FF"/>
          <w:kern w:val="0"/>
          <w:sz w:val="24"/>
          <w:szCs w:val="24"/>
        </w:rPr>
      </w:pPr>
      <w:bookmarkStart w:id="3" w:name="_GoBack"/>
      <w:r w:rsidRPr="00BC78B3">
        <w:rPr>
          <w:rFonts w:ascii="Times New Roman" w:eastAsia="宋体" w:hAnsi="Times New Roman" w:cs="Times New Roman"/>
          <w:color w:val="0000FF"/>
          <w:kern w:val="0"/>
          <w:sz w:val="24"/>
          <w:szCs w:val="24"/>
        </w:rPr>
        <w:t>Response: We agree with the reviewer’s comment. According to the reviewer’s comments,</w:t>
      </w:r>
      <w:r>
        <w:rPr>
          <w:rFonts w:ascii="Times New Roman" w:eastAsia="宋体" w:hAnsi="Times New Roman" w:cs="Times New Roman"/>
          <w:color w:val="0000FF"/>
          <w:kern w:val="0"/>
          <w:sz w:val="24"/>
          <w:szCs w:val="24"/>
        </w:rPr>
        <w:t xml:space="preserve"> </w:t>
      </w:r>
      <w:r w:rsidRPr="00BC78B3">
        <w:rPr>
          <w:rFonts w:ascii="Times New Roman" w:eastAsia="宋体" w:hAnsi="Times New Roman" w:cs="Times New Roman"/>
          <w:color w:val="0000FF"/>
          <w:kern w:val="0"/>
          <w:sz w:val="24"/>
          <w:szCs w:val="24"/>
        </w:rPr>
        <w:t>page</w:t>
      </w:r>
      <w:r w:rsidRPr="001F2EA6">
        <w:t xml:space="preserve"> </w:t>
      </w:r>
      <w:r w:rsidRPr="001F2EA6">
        <w:rPr>
          <w:rFonts w:ascii="Times New Roman" w:eastAsia="宋体" w:hAnsi="Times New Roman" w:cs="Times New Roman"/>
          <w:color w:val="0000FF"/>
          <w:kern w:val="0"/>
          <w:sz w:val="24"/>
          <w:szCs w:val="24"/>
        </w:rPr>
        <w:t xml:space="preserve">numbers </w:t>
      </w:r>
      <w:r w:rsidRPr="00BC78B3">
        <w:rPr>
          <w:rFonts w:ascii="Times New Roman" w:eastAsia="宋体" w:hAnsi="Times New Roman" w:cs="Times New Roman"/>
          <w:color w:val="0000FF"/>
          <w:kern w:val="0"/>
          <w:sz w:val="24"/>
          <w:szCs w:val="24"/>
        </w:rPr>
        <w:t>have been added in the tex</w:t>
      </w:r>
      <w:bookmarkEnd w:id="3"/>
      <w:r w:rsidRPr="00BC78B3">
        <w:rPr>
          <w:rFonts w:ascii="Times New Roman" w:eastAsia="宋体" w:hAnsi="Times New Roman" w:cs="Times New Roman"/>
          <w:color w:val="0000FF"/>
          <w:kern w:val="0"/>
          <w:sz w:val="24"/>
          <w:szCs w:val="24"/>
        </w:rPr>
        <w:t>t</w:t>
      </w:r>
      <w:r w:rsidR="00BB6F67">
        <w:rPr>
          <w:rFonts w:ascii="Times New Roman" w:eastAsia="宋体" w:hAnsi="Times New Roman" w:cs="Times New Roman"/>
          <w:color w:val="0000FF"/>
          <w:kern w:val="0"/>
          <w:sz w:val="24"/>
          <w:szCs w:val="24"/>
        </w:rPr>
        <w:t>.</w:t>
      </w:r>
    </w:p>
    <w:p w14:paraId="68180B81" w14:textId="6BD1D69B" w:rsidR="00B35E31" w:rsidRPr="001904C8" w:rsidRDefault="00420CAB" w:rsidP="00420CAB">
      <w:pPr>
        <w:pStyle w:val="a3"/>
        <w:numPr>
          <w:ilvl w:val="0"/>
          <w:numId w:val="2"/>
        </w:numPr>
        <w:ind w:firstLineChars="0"/>
        <w:rPr>
          <w:rFonts w:ascii="Times New Roman" w:hAnsi="Times New Roman" w:cs="Times New Roman"/>
          <w:color w:val="000000"/>
          <w:sz w:val="24"/>
          <w:szCs w:val="24"/>
        </w:rPr>
      </w:pPr>
      <w:r w:rsidRPr="00B35E31">
        <w:rPr>
          <w:rFonts w:ascii="Times New Roman" w:hAnsi="Times New Roman" w:cs="Times New Roman"/>
          <w:color w:val="000000"/>
          <w:sz w:val="24"/>
          <w:szCs w:val="24"/>
          <w:shd w:val="clear" w:color="auto" w:fill="FFFFFF"/>
        </w:rPr>
        <w:t>Some typos, grammatical errors are in the manuscript; they should be</w:t>
      </w:r>
      <w:r w:rsidR="00B35E31">
        <w:rPr>
          <w:rFonts w:ascii="Times New Roman" w:hAnsi="Times New Roman" w:cs="Times New Roman"/>
          <w:color w:val="000000"/>
          <w:sz w:val="24"/>
          <w:szCs w:val="24"/>
          <w:shd w:val="clear" w:color="auto" w:fill="FFFFFF"/>
        </w:rPr>
        <w:t xml:space="preserve"> </w:t>
      </w:r>
      <w:r w:rsidRPr="00B35E31">
        <w:rPr>
          <w:rFonts w:ascii="Times New Roman" w:hAnsi="Times New Roman" w:cs="Times New Roman"/>
          <w:color w:val="000000"/>
          <w:sz w:val="24"/>
          <w:szCs w:val="24"/>
          <w:shd w:val="clear" w:color="auto" w:fill="FFFFFF"/>
        </w:rPr>
        <w:t>corrected. For example, ‘‘were’’ should be removed in the</w:t>
      </w:r>
      <w:r w:rsidR="00B35E31">
        <w:rPr>
          <w:rFonts w:ascii="Times New Roman" w:hAnsi="Times New Roman" w:cs="Times New Roman"/>
          <w:color w:val="000000"/>
          <w:sz w:val="24"/>
          <w:szCs w:val="24"/>
        </w:rPr>
        <w:t xml:space="preserve"> </w:t>
      </w:r>
      <w:r w:rsidRPr="00B35E31">
        <w:rPr>
          <w:rFonts w:ascii="Times New Roman" w:hAnsi="Times New Roman" w:cs="Times New Roman"/>
          <w:color w:val="000000"/>
          <w:sz w:val="24"/>
          <w:szCs w:val="24"/>
          <w:shd w:val="clear" w:color="auto" w:fill="FFFFFF"/>
        </w:rPr>
        <w:t>Introduction part, paragraph 4, line 75.</w:t>
      </w:r>
    </w:p>
    <w:p w14:paraId="6C22F789" w14:textId="22C60FCE" w:rsidR="001904C8" w:rsidRPr="00F90418" w:rsidRDefault="001904C8" w:rsidP="00F90418">
      <w:pPr>
        <w:pStyle w:val="a3"/>
        <w:spacing w:line="480" w:lineRule="auto"/>
        <w:ind w:left="360" w:firstLineChars="0" w:firstLine="0"/>
        <w:rPr>
          <w:rFonts w:ascii="Times New Roman" w:eastAsia="宋体" w:hAnsi="Times New Roman" w:cs="Times New Roman"/>
          <w:color w:val="0000FF"/>
          <w:kern w:val="0"/>
          <w:sz w:val="24"/>
          <w:szCs w:val="24"/>
        </w:rPr>
      </w:pPr>
      <w:r w:rsidRPr="00603991">
        <w:rPr>
          <w:rFonts w:ascii="Times New Roman" w:eastAsia="宋体" w:hAnsi="Times New Roman" w:cs="Times New Roman"/>
          <w:color w:val="0000FF"/>
          <w:kern w:val="0"/>
          <w:sz w:val="24"/>
          <w:szCs w:val="24"/>
        </w:rPr>
        <w:t xml:space="preserve">Response: We thank the Reviewer’s for his/her kind suggestion about our English. We have carefully corrected the grammar errors and badly worded/constructed sentences in our revised manuscript and made the revision meet the requirements of scientific English. All the revisions were highlighted with red fonts </w:t>
      </w:r>
      <w:r w:rsidR="00B61119" w:rsidRPr="00C17CDE">
        <w:rPr>
          <w:rFonts w:ascii="Times New Roman" w:eastAsia="宋体" w:hAnsi="Times New Roman" w:cs="Times New Roman"/>
          <w:color w:val="0000FF"/>
          <w:kern w:val="0"/>
          <w:sz w:val="24"/>
          <w:szCs w:val="24"/>
        </w:rPr>
        <w:t>in the revision</w:t>
      </w:r>
      <w:r w:rsidRPr="00603991">
        <w:rPr>
          <w:rFonts w:ascii="Times New Roman" w:eastAsia="宋体" w:hAnsi="Times New Roman" w:cs="Times New Roman" w:hint="eastAsia"/>
          <w:color w:val="0000FF"/>
          <w:kern w:val="0"/>
          <w:sz w:val="24"/>
          <w:szCs w:val="24"/>
        </w:rPr>
        <w:t>.</w:t>
      </w:r>
    </w:p>
    <w:p w14:paraId="2F68398D" w14:textId="3A3F1CA7" w:rsidR="00B35E31" w:rsidRPr="009F53D8" w:rsidRDefault="00420CAB" w:rsidP="00420CAB">
      <w:pPr>
        <w:pStyle w:val="a3"/>
        <w:numPr>
          <w:ilvl w:val="0"/>
          <w:numId w:val="2"/>
        </w:numPr>
        <w:ind w:firstLineChars="0"/>
        <w:rPr>
          <w:rFonts w:ascii="Times New Roman" w:hAnsi="Times New Roman" w:cs="Times New Roman"/>
          <w:color w:val="000000"/>
          <w:sz w:val="24"/>
          <w:szCs w:val="24"/>
        </w:rPr>
      </w:pPr>
      <w:r w:rsidRPr="00B35E31">
        <w:rPr>
          <w:rFonts w:ascii="Times New Roman" w:hAnsi="Times New Roman" w:cs="Times New Roman"/>
          <w:color w:val="000000"/>
          <w:sz w:val="24"/>
          <w:szCs w:val="24"/>
          <w:shd w:val="clear" w:color="auto" w:fill="FFFFFF"/>
        </w:rPr>
        <w:t>The quali</w:t>
      </w:r>
      <w:r w:rsidR="001166F2">
        <w:rPr>
          <w:rFonts w:ascii="Times New Roman" w:hAnsi="Times New Roman" w:cs="Times New Roman"/>
          <w:color w:val="000000"/>
          <w:sz w:val="24"/>
          <w:szCs w:val="24"/>
          <w:shd w:val="clear" w:color="auto" w:fill="FFFFFF"/>
        </w:rPr>
        <w:t>t</w:t>
      </w:r>
      <w:r w:rsidRPr="00B35E31">
        <w:rPr>
          <w:rFonts w:ascii="Times New Roman" w:hAnsi="Times New Roman" w:cs="Times New Roman"/>
          <w:color w:val="000000"/>
          <w:sz w:val="24"/>
          <w:szCs w:val="24"/>
          <w:shd w:val="clear" w:color="auto" w:fill="FFFFFF"/>
        </w:rPr>
        <w:t>y of figures is very low and it should be improved.</w:t>
      </w:r>
    </w:p>
    <w:p w14:paraId="223AFCB3" w14:textId="3C6E79C6" w:rsidR="009F53D8" w:rsidRPr="009F53D8" w:rsidRDefault="009F53D8" w:rsidP="009F53D8">
      <w:pPr>
        <w:pStyle w:val="a3"/>
        <w:spacing w:line="480" w:lineRule="auto"/>
        <w:ind w:left="360" w:firstLineChars="0" w:firstLine="0"/>
        <w:rPr>
          <w:rFonts w:ascii="Times New Roman" w:eastAsia="宋体" w:hAnsi="Times New Roman" w:cs="Times New Roman"/>
          <w:color w:val="0000FF"/>
          <w:kern w:val="0"/>
          <w:sz w:val="24"/>
          <w:szCs w:val="24"/>
        </w:rPr>
      </w:pPr>
      <w:r w:rsidRPr="009F53D8">
        <w:rPr>
          <w:rFonts w:ascii="Times New Roman" w:eastAsia="宋体" w:hAnsi="Times New Roman" w:cs="Times New Roman"/>
          <w:color w:val="0000FF"/>
          <w:kern w:val="0"/>
          <w:sz w:val="24"/>
          <w:szCs w:val="24"/>
        </w:rPr>
        <w:t xml:space="preserve">Response: We are grateful with the reviewer’s kind comment. We have </w:t>
      </w:r>
      <w:r w:rsidR="001B6DEC" w:rsidRPr="001B6DEC">
        <w:rPr>
          <w:rFonts w:ascii="Times New Roman" w:eastAsia="宋体" w:hAnsi="Times New Roman" w:cs="Times New Roman"/>
          <w:color w:val="0000FF"/>
          <w:kern w:val="0"/>
          <w:sz w:val="24"/>
          <w:szCs w:val="24"/>
        </w:rPr>
        <w:t>rework</w:t>
      </w:r>
      <w:r w:rsidR="0056226D">
        <w:rPr>
          <w:rFonts w:ascii="Times New Roman" w:eastAsia="宋体" w:hAnsi="Times New Roman" w:cs="Times New Roman" w:hint="eastAsia"/>
          <w:color w:val="0000FF"/>
          <w:kern w:val="0"/>
          <w:sz w:val="24"/>
          <w:szCs w:val="24"/>
        </w:rPr>
        <w:t>ed</w:t>
      </w:r>
      <w:r w:rsidRPr="009F53D8">
        <w:rPr>
          <w:rFonts w:ascii="Times New Roman" w:eastAsia="宋体" w:hAnsi="Times New Roman" w:cs="Times New Roman"/>
          <w:color w:val="0000FF"/>
          <w:kern w:val="0"/>
          <w:sz w:val="24"/>
          <w:szCs w:val="24"/>
        </w:rPr>
        <w:t xml:space="preserve"> all the figures to increase the resolution as much as possible and made the revision meet the requirements of Journal of the Serbian Chemical Society</w:t>
      </w:r>
      <w:r w:rsidR="005C607C">
        <w:rPr>
          <w:rFonts w:ascii="Times New Roman" w:eastAsia="宋体" w:hAnsi="Times New Roman" w:cs="Times New Roman" w:hint="eastAsia"/>
          <w:color w:val="0000FF"/>
          <w:kern w:val="0"/>
          <w:sz w:val="24"/>
          <w:szCs w:val="24"/>
        </w:rPr>
        <w:t>.</w:t>
      </w:r>
    </w:p>
    <w:p w14:paraId="14EB0BAB" w14:textId="63908BE1" w:rsidR="00B35E31" w:rsidRPr="00C17CDE" w:rsidRDefault="00420CAB" w:rsidP="00420CAB">
      <w:pPr>
        <w:pStyle w:val="a3"/>
        <w:numPr>
          <w:ilvl w:val="0"/>
          <w:numId w:val="2"/>
        </w:numPr>
        <w:ind w:firstLineChars="0"/>
        <w:rPr>
          <w:rFonts w:ascii="Times New Roman" w:hAnsi="Times New Roman" w:cs="Times New Roman"/>
          <w:color w:val="000000"/>
          <w:sz w:val="24"/>
          <w:szCs w:val="24"/>
        </w:rPr>
      </w:pPr>
      <w:r w:rsidRPr="00B35E31">
        <w:rPr>
          <w:rFonts w:ascii="Times New Roman" w:hAnsi="Times New Roman" w:cs="Times New Roman"/>
          <w:color w:val="000000"/>
          <w:sz w:val="24"/>
          <w:szCs w:val="24"/>
          <w:shd w:val="clear" w:color="auto" w:fill="FFFFFF"/>
        </w:rPr>
        <w:t>Fig.</w:t>
      </w:r>
      <w:r w:rsidR="0091068B">
        <w:rPr>
          <w:rFonts w:ascii="Times New Roman" w:hAnsi="Times New Roman" w:cs="Times New Roman"/>
          <w:color w:val="000000"/>
          <w:sz w:val="24"/>
          <w:szCs w:val="24"/>
          <w:shd w:val="clear" w:color="auto" w:fill="FFFFFF"/>
        </w:rPr>
        <w:t>1</w:t>
      </w:r>
      <w:r w:rsidRPr="00B35E31">
        <w:rPr>
          <w:rFonts w:ascii="Times New Roman" w:hAnsi="Times New Roman" w:cs="Times New Roman"/>
          <w:color w:val="000000"/>
          <w:sz w:val="24"/>
          <w:szCs w:val="24"/>
          <w:shd w:val="clear" w:color="auto" w:fill="FFFFFF"/>
        </w:rPr>
        <w:t xml:space="preserve"> and Fig. 2 should be named as Scheme 1 and Scheme 2, respectively.</w:t>
      </w:r>
    </w:p>
    <w:p w14:paraId="3B531273" w14:textId="432484A1" w:rsidR="00C17CDE" w:rsidRPr="00A71390" w:rsidRDefault="00C17CDE" w:rsidP="00A71390">
      <w:pPr>
        <w:pStyle w:val="a3"/>
        <w:spacing w:line="480" w:lineRule="auto"/>
        <w:ind w:left="360" w:firstLineChars="0" w:firstLine="0"/>
        <w:rPr>
          <w:rFonts w:ascii="Times New Roman" w:eastAsia="宋体" w:hAnsi="Times New Roman" w:cs="Times New Roman"/>
          <w:color w:val="0000FF"/>
          <w:kern w:val="0"/>
          <w:sz w:val="24"/>
          <w:szCs w:val="24"/>
        </w:rPr>
      </w:pPr>
      <w:r w:rsidRPr="00C17CDE">
        <w:rPr>
          <w:rFonts w:ascii="Times New Roman" w:eastAsia="宋体" w:hAnsi="Times New Roman" w:cs="Times New Roman"/>
          <w:color w:val="0000FF"/>
          <w:kern w:val="0"/>
          <w:sz w:val="24"/>
          <w:szCs w:val="24"/>
        </w:rPr>
        <w:t>Response: We agree with the reviewer’s comment. According to the reviewer’s comments,</w:t>
      </w:r>
      <w:r w:rsidRPr="00C17CDE">
        <w:rPr>
          <w:rFonts w:ascii="Times New Roman" w:eastAsia="宋体" w:hAnsi="Times New Roman" w:cs="Times New Roman" w:hint="eastAsia"/>
          <w:color w:val="0000FF"/>
          <w:kern w:val="0"/>
          <w:sz w:val="24"/>
          <w:szCs w:val="24"/>
        </w:rPr>
        <w:t xml:space="preserve"> t</w:t>
      </w:r>
      <w:r w:rsidRPr="00C17CDE">
        <w:rPr>
          <w:rFonts w:ascii="Times New Roman" w:eastAsia="宋体" w:hAnsi="Times New Roman" w:cs="Times New Roman"/>
          <w:color w:val="0000FF"/>
          <w:kern w:val="0"/>
          <w:sz w:val="24"/>
          <w:szCs w:val="24"/>
        </w:rPr>
        <w:t xml:space="preserve">he </w:t>
      </w:r>
      <w:r w:rsidR="00F72425" w:rsidRPr="00F72425">
        <w:rPr>
          <w:rFonts w:ascii="Times New Roman" w:eastAsia="宋体" w:hAnsi="Times New Roman" w:cs="Times New Roman"/>
          <w:color w:val="0000FF"/>
          <w:kern w:val="0"/>
          <w:sz w:val="24"/>
          <w:szCs w:val="24"/>
        </w:rPr>
        <w:t>Fig.1 and Fig. 2</w:t>
      </w:r>
      <w:r w:rsidRPr="00C17CDE">
        <w:rPr>
          <w:rFonts w:ascii="Times New Roman" w:eastAsia="宋体" w:hAnsi="Times New Roman" w:cs="Times New Roman" w:hint="eastAsia"/>
          <w:color w:val="0000FF"/>
          <w:kern w:val="0"/>
          <w:sz w:val="24"/>
          <w:szCs w:val="24"/>
        </w:rPr>
        <w:t xml:space="preserve"> were </w:t>
      </w:r>
      <w:r w:rsidR="00F72425" w:rsidRPr="00F72425">
        <w:rPr>
          <w:rFonts w:ascii="Times New Roman" w:eastAsia="宋体" w:hAnsi="Times New Roman" w:cs="Times New Roman"/>
          <w:color w:val="0000FF"/>
          <w:kern w:val="0"/>
          <w:sz w:val="24"/>
          <w:szCs w:val="24"/>
        </w:rPr>
        <w:t>named as Scheme 1 and Scheme 2</w:t>
      </w:r>
      <w:r w:rsidR="0019704C" w:rsidRPr="0019704C">
        <w:rPr>
          <w:rFonts w:ascii="Times New Roman" w:eastAsia="宋体" w:hAnsi="Times New Roman" w:cs="Times New Roman"/>
          <w:color w:val="0000FF"/>
          <w:kern w:val="0"/>
          <w:sz w:val="24"/>
          <w:szCs w:val="24"/>
        </w:rPr>
        <w:t>, respectively</w:t>
      </w:r>
      <w:r w:rsidRPr="00C17CDE">
        <w:rPr>
          <w:rFonts w:ascii="Times New Roman" w:eastAsia="宋体" w:hAnsi="Times New Roman" w:cs="Times New Roman" w:hint="eastAsia"/>
          <w:color w:val="0000FF"/>
          <w:kern w:val="0"/>
          <w:sz w:val="24"/>
          <w:szCs w:val="24"/>
        </w:rPr>
        <w:t xml:space="preserve">. </w:t>
      </w:r>
      <w:r w:rsidR="00F72425">
        <w:rPr>
          <w:rFonts w:ascii="Times New Roman" w:eastAsia="宋体" w:hAnsi="Times New Roman" w:cs="Times New Roman"/>
          <w:color w:val="0000FF"/>
          <w:kern w:val="0"/>
          <w:sz w:val="24"/>
          <w:szCs w:val="24"/>
        </w:rPr>
        <w:t>T</w:t>
      </w:r>
      <w:r w:rsidRPr="00C17CDE">
        <w:rPr>
          <w:rFonts w:ascii="Times New Roman" w:eastAsia="宋体" w:hAnsi="Times New Roman" w:cs="Times New Roman"/>
          <w:color w:val="0000FF"/>
          <w:kern w:val="0"/>
          <w:sz w:val="24"/>
          <w:szCs w:val="24"/>
        </w:rPr>
        <w:t>he revisions were highlighted with red fonts in the revision.</w:t>
      </w:r>
    </w:p>
    <w:p w14:paraId="3526B9AB" w14:textId="1ECBCD9F" w:rsidR="00B66E08" w:rsidRPr="00B35E31" w:rsidRDefault="00420CAB" w:rsidP="00420CAB">
      <w:pPr>
        <w:pStyle w:val="a3"/>
        <w:numPr>
          <w:ilvl w:val="0"/>
          <w:numId w:val="2"/>
        </w:numPr>
        <w:ind w:firstLineChars="0"/>
        <w:rPr>
          <w:rFonts w:ascii="Times New Roman" w:hAnsi="Times New Roman" w:cs="Times New Roman"/>
          <w:color w:val="000000"/>
          <w:sz w:val="24"/>
          <w:szCs w:val="24"/>
        </w:rPr>
      </w:pPr>
      <w:r w:rsidRPr="00B35E31">
        <w:rPr>
          <w:rFonts w:ascii="Times New Roman" w:hAnsi="Times New Roman" w:cs="Times New Roman"/>
          <w:color w:val="000000"/>
          <w:sz w:val="24"/>
          <w:szCs w:val="24"/>
          <w:shd w:val="clear" w:color="auto" w:fill="FFFFFF"/>
        </w:rPr>
        <w:t>Please pay attention to the distance between number and unit; for</w:t>
      </w:r>
      <w:r w:rsidR="00B35E31">
        <w:rPr>
          <w:rFonts w:ascii="Times New Roman" w:hAnsi="Times New Roman" w:cs="Times New Roman"/>
          <w:color w:val="000000"/>
          <w:sz w:val="24"/>
          <w:szCs w:val="24"/>
        </w:rPr>
        <w:t xml:space="preserve"> </w:t>
      </w:r>
      <w:r w:rsidRPr="00B35E31">
        <w:rPr>
          <w:rFonts w:ascii="Times New Roman" w:hAnsi="Times New Roman" w:cs="Times New Roman"/>
          <w:color w:val="000000"/>
          <w:sz w:val="24"/>
          <w:szCs w:val="24"/>
          <w:shd w:val="clear" w:color="auto" w:fill="FFFFFF"/>
        </w:rPr>
        <w:t>example, ‘‘1-20mAcm-</w:t>
      </w:r>
      <w:r w:rsidRPr="00B35E31">
        <w:rPr>
          <w:rFonts w:ascii="Times New Roman" w:hAnsi="Times New Roman" w:cs="Times New Roman"/>
          <w:color w:val="000000"/>
          <w:sz w:val="24"/>
          <w:szCs w:val="24"/>
          <w:shd w:val="clear" w:color="auto" w:fill="FFFFFF"/>
        </w:rPr>
        <w:lastRenderedPageBreak/>
        <w:t>2’’ should be rewrite as ‘‘1-20</w:t>
      </w:r>
      <w:r w:rsidR="00B35E31">
        <w:rPr>
          <w:rFonts w:ascii="Times New Roman" w:hAnsi="Times New Roman" w:cs="Times New Roman"/>
          <w:color w:val="000000"/>
          <w:sz w:val="24"/>
          <w:szCs w:val="24"/>
        </w:rPr>
        <w:t xml:space="preserve"> </w:t>
      </w:r>
      <w:r w:rsidRPr="00B35E31">
        <w:rPr>
          <w:rFonts w:ascii="Times New Roman" w:hAnsi="Times New Roman" w:cs="Times New Roman"/>
          <w:color w:val="000000"/>
          <w:sz w:val="24"/>
          <w:szCs w:val="24"/>
          <w:shd w:val="clear" w:color="auto" w:fill="FFFFFF"/>
        </w:rPr>
        <w:t>mAcm-2’’, in the Abstract part, line 13.</w:t>
      </w:r>
    </w:p>
    <w:p w14:paraId="260ECC20" w14:textId="1FB84F6E" w:rsidR="00A71390" w:rsidRPr="00A71390" w:rsidRDefault="00A71390" w:rsidP="00A71390">
      <w:pPr>
        <w:pStyle w:val="a3"/>
        <w:spacing w:line="480" w:lineRule="auto"/>
        <w:ind w:left="360" w:firstLineChars="0" w:firstLine="0"/>
        <w:rPr>
          <w:rFonts w:ascii="Times New Roman" w:eastAsia="宋体" w:hAnsi="Times New Roman" w:cs="Times New Roman"/>
          <w:color w:val="0000FF"/>
          <w:kern w:val="0"/>
          <w:sz w:val="24"/>
          <w:szCs w:val="24"/>
        </w:rPr>
      </w:pPr>
      <w:r w:rsidRPr="00A71390">
        <w:rPr>
          <w:rFonts w:ascii="Times New Roman" w:eastAsia="宋体" w:hAnsi="Times New Roman" w:cs="Times New Roman"/>
          <w:color w:val="0000FF"/>
          <w:kern w:val="0"/>
          <w:sz w:val="24"/>
          <w:szCs w:val="24"/>
        </w:rPr>
        <w:t>Response: We agree with the reviewer’s comment. According to the reviewer’s comments,</w:t>
      </w:r>
      <w:r w:rsidRPr="00A71390">
        <w:rPr>
          <w:rFonts w:ascii="Times New Roman" w:eastAsia="宋体" w:hAnsi="Times New Roman" w:cs="Times New Roman" w:hint="eastAsia"/>
          <w:color w:val="0000FF"/>
          <w:kern w:val="0"/>
          <w:sz w:val="24"/>
          <w:szCs w:val="24"/>
        </w:rPr>
        <w:t xml:space="preserve"> </w:t>
      </w:r>
      <w:r w:rsidR="00793CE7">
        <w:rPr>
          <w:rFonts w:ascii="Times New Roman" w:eastAsia="宋体" w:hAnsi="Times New Roman" w:cs="Times New Roman"/>
          <w:color w:val="0000FF"/>
          <w:kern w:val="0"/>
          <w:sz w:val="24"/>
          <w:szCs w:val="24"/>
        </w:rPr>
        <w:t xml:space="preserve">the </w:t>
      </w:r>
      <w:r w:rsidR="00793CE7" w:rsidRPr="0098282D">
        <w:rPr>
          <w:rFonts w:ascii="Times New Roman" w:eastAsia="宋体" w:hAnsi="Times New Roman" w:cs="Times New Roman"/>
          <w:color w:val="0000FF"/>
          <w:kern w:val="0"/>
          <w:sz w:val="24"/>
          <w:szCs w:val="24"/>
        </w:rPr>
        <w:t>distance between number and unit</w:t>
      </w:r>
      <w:r w:rsidRPr="00A71390">
        <w:rPr>
          <w:rFonts w:ascii="Times New Roman" w:eastAsia="宋体" w:hAnsi="Times New Roman" w:cs="Times New Roman" w:hint="eastAsia"/>
          <w:color w:val="0000FF"/>
          <w:kern w:val="0"/>
          <w:sz w:val="24"/>
          <w:szCs w:val="24"/>
        </w:rPr>
        <w:t xml:space="preserve"> were rewrite to</w:t>
      </w:r>
      <w:r w:rsidRPr="00A71390">
        <w:rPr>
          <w:rFonts w:ascii="Times New Roman" w:eastAsia="宋体" w:hAnsi="Times New Roman" w:cs="Times New Roman"/>
          <w:color w:val="0000FF"/>
          <w:kern w:val="0"/>
          <w:sz w:val="24"/>
          <w:szCs w:val="24"/>
        </w:rPr>
        <w:t xml:space="preserve"> keep consistency</w:t>
      </w:r>
      <w:r w:rsidRPr="00A71390">
        <w:rPr>
          <w:rFonts w:ascii="Times New Roman" w:eastAsia="宋体" w:hAnsi="Times New Roman" w:cs="Times New Roman" w:hint="eastAsia"/>
          <w:color w:val="0000FF"/>
          <w:kern w:val="0"/>
          <w:sz w:val="24"/>
          <w:szCs w:val="24"/>
        </w:rPr>
        <w:t xml:space="preserve">. The original sentence </w:t>
      </w:r>
      <w:r w:rsidRPr="00A71390">
        <w:rPr>
          <w:rFonts w:ascii="Times New Roman" w:eastAsia="宋体" w:hAnsi="Times New Roman" w:cs="Times New Roman"/>
          <w:color w:val="0000FF"/>
          <w:kern w:val="0"/>
          <w:sz w:val="24"/>
          <w:szCs w:val="24"/>
        </w:rPr>
        <w:t>“</w:t>
      </w:r>
      <w:r w:rsidR="0098282D" w:rsidRPr="0098282D">
        <w:rPr>
          <w:rFonts w:ascii="Times New Roman" w:eastAsia="宋体" w:hAnsi="Times New Roman" w:cs="Times New Roman"/>
          <w:color w:val="0000FF"/>
          <w:kern w:val="0"/>
          <w:sz w:val="24"/>
          <w:szCs w:val="24"/>
        </w:rPr>
        <w:t>Effects of current density (1-20mA cm</w:t>
      </w:r>
      <w:r w:rsidR="0098282D" w:rsidRPr="006246EA">
        <w:rPr>
          <w:rFonts w:ascii="Times New Roman" w:eastAsia="宋体" w:hAnsi="Times New Roman" w:cs="Times New Roman"/>
          <w:color w:val="0000FF"/>
          <w:kern w:val="0"/>
          <w:sz w:val="24"/>
          <w:szCs w:val="24"/>
          <w:vertAlign w:val="superscript"/>
        </w:rPr>
        <w:t>-</w:t>
      </w:r>
      <w:proofErr w:type="gramStart"/>
      <w:r w:rsidR="0098282D" w:rsidRPr="006246EA">
        <w:rPr>
          <w:rFonts w:ascii="Times New Roman" w:eastAsia="宋体" w:hAnsi="Times New Roman" w:cs="Times New Roman"/>
          <w:color w:val="0000FF"/>
          <w:kern w:val="0"/>
          <w:sz w:val="24"/>
          <w:szCs w:val="24"/>
          <w:vertAlign w:val="superscript"/>
        </w:rPr>
        <w:t>2</w:t>
      </w:r>
      <w:r w:rsidR="0098282D" w:rsidRPr="0098282D">
        <w:rPr>
          <w:rFonts w:ascii="Times New Roman" w:eastAsia="宋体" w:hAnsi="Times New Roman" w:cs="Times New Roman"/>
          <w:color w:val="0000FF"/>
          <w:kern w:val="0"/>
          <w:sz w:val="24"/>
          <w:szCs w:val="24"/>
        </w:rPr>
        <w:t>)</w:t>
      </w:r>
      <w:r w:rsidRPr="00A71390">
        <w:rPr>
          <w:rFonts w:ascii="Times New Roman" w:eastAsia="宋体" w:hAnsi="Times New Roman" w:cs="Times New Roman"/>
          <w:color w:val="0000FF"/>
          <w:kern w:val="0"/>
          <w:sz w:val="24"/>
          <w:szCs w:val="24"/>
        </w:rPr>
        <w:t>…</w:t>
      </w:r>
      <w:r w:rsidRPr="00A71390">
        <w:rPr>
          <w:rFonts w:ascii="Times New Roman" w:eastAsia="宋体" w:hAnsi="Times New Roman" w:cs="Times New Roman" w:hint="eastAsia"/>
          <w:color w:val="0000FF"/>
          <w:kern w:val="0"/>
          <w:sz w:val="24"/>
          <w:szCs w:val="24"/>
        </w:rPr>
        <w:t>..</w:t>
      </w:r>
      <w:proofErr w:type="gramEnd"/>
      <w:r w:rsidRPr="00A71390">
        <w:rPr>
          <w:rFonts w:ascii="Times New Roman" w:eastAsia="宋体" w:hAnsi="Times New Roman" w:cs="Times New Roman"/>
          <w:color w:val="0000FF"/>
          <w:kern w:val="0"/>
          <w:sz w:val="24"/>
          <w:szCs w:val="24"/>
        </w:rPr>
        <w:t>”</w:t>
      </w:r>
      <w:r w:rsidRPr="00A71390">
        <w:rPr>
          <w:rFonts w:ascii="Times New Roman" w:eastAsia="宋体" w:hAnsi="Times New Roman" w:cs="Times New Roman" w:hint="eastAsia"/>
          <w:color w:val="0000FF"/>
          <w:kern w:val="0"/>
          <w:sz w:val="24"/>
          <w:szCs w:val="24"/>
        </w:rPr>
        <w:t xml:space="preserve"> </w:t>
      </w:r>
      <w:r w:rsidRPr="00A63C8B">
        <w:rPr>
          <w:rFonts w:ascii="Times New Roman" w:eastAsia="宋体" w:hAnsi="Times New Roman" w:cs="Times New Roman" w:hint="eastAsia"/>
          <w:b/>
          <w:color w:val="0000FF"/>
          <w:kern w:val="0"/>
          <w:sz w:val="24"/>
          <w:szCs w:val="24"/>
        </w:rPr>
        <w:t>was rewritten to</w:t>
      </w:r>
      <w:r w:rsidRPr="00A71390">
        <w:rPr>
          <w:rFonts w:ascii="Times New Roman" w:eastAsia="宋体" w:hAnsi="Times New Roman" w:cs="Times New Roman" w:hint="eastAsia"/>
          <w:color w:val="0000FF"/>
          <w:kern w:val="0"/>
          <w:sz w:val="24"/>
          <w:szCs w:val="24"/>
        </w:rPr>
        <w:t xml:space="preserve"> </w:t>
      </w:r>
      <w:r w:rsidRPr="00A71390">
        <w:rPr>
          <w:rFonts w:ascii="Times New Roman" w:eastAsia="宋体" w:hAnsi="Times New Roman" w:cs="Times New Roman"/>
          <w:color w:val="0000FF"/>
          <w:kern w:val="0"/>
          <w:sz w:val="24"/>
          <w:szCs w:val="24"/>
        </w:rPr>
        <w:t>“</w:t>
      </w:r>
      <w:r w:rsidR="0098282D" w:rsidRPr="0098282D">
        <w:rPr>
          <w:rFonts w:ascii="Times New Roman" w:eastAsia="宋体" w:hAnsi="Times New Roman" w:cs="Times New Roman"/>
          <w:color w:val="0000FF"/>
          <w:kern w:val="0"/>
          <w:sz w:val="24"/>
          <w:szCs w:val="24"/>
        </w:rPr>
        <w:t>Effects of current density (1-20 mA cm</w:t>
      </w:r>
      <w:r w:rsidR="0098282D" w:rsidRPr="006246EA">
        <w:rPr>
          <w:rFonts w:ascii="Times New Roman" w:eastAsia="宋体" w:hAnsi="Times New Roman" w:cs="Times New Roman"/>
          <w:color w:val="0000FF"/>
          <w:kern w:val="0"/>
          <w:sz w:val="24"/>
          <w:szCs w:val="24"/>
          <w:vertAlign w:val="superscript"/>
        </w:rPr>
        <w:t>-2</w:t>
      </w:r>
      <w:r w:rsidR="0098282D" w:rsidRPr="0098282D">
        <w:rPr>
          <w:rFonts w:ascii="Times New Roman" w:eastAsia="宋体" w:hAnsi="Times New Roman" w:cs="Times New Roman"/>
          <w:color w:val="0000FF"/>
          <w:kern w:val="0"/>
          <w:sz w:val="24"/>
          <w:szCs w:val="24"/>
        </w:rPr>
        <w:t>)</w:t>
      </w:r>
      <w:r w:rsidRPr="00A71390">
        <w:rPr>
          <w:rFonts w:ascii="Times New Roman" w:eastAsia="宋体" w:hAnsi="Times New Roman" w:cs="Times New Roman"/>
          <w:color w:val="0000FF"/>
          <w:kern w:val="0"/>
          <w:sz w:val="24"/>
          <w:szCs w:val="24"/>
        </w:rPr>
        <w:t>…</w:t>
      </w:r>
      <w:r w:rsidRPr="00A71390">
        <w:rPr>
          <w:rFonts w:ascii="Times New Roman" w:eastAsia="宋体" w:hAnsi="Times New Roman" w:cs="Times New Roman" w:hint="eastAsia"/>
          <w:color w:val="0000FF"/>
          <w:kern w:val="0"/>
          <w:sz w:val="24"/>
          <w:szCs w:val="24"/>
        </w:rPr>
        <w:t>..</w:t>
      </w:r>
      <w:r w:rsidRPr="00A71390">
        <w:rPr>
          <w:rFonts w:ascii="Times New Roman" w:eastAsia="宋体" w:hAnsi="Times New Roman" w:cs="Times New Roman"/>
          <w:color w:val="0000FF"/>
          <w:kern w:val="0"/>
          <w:sz w:val="24"/>
          <w:szCs w:val="24"/>
        </w:rPr>
        <w:t>”</w:t>
      </w:r>
      <w:r w:rsidRPr="00A71390">
        <w:rPr>
          <w:rFonts w:ascii="Times New Roman" w:eastAsia="宋体" w:hAnsi="Times New Roman" w:cs="Times New Roman" w:hint="eastAsia"/>
          <w:color w:val="0000FF"/>
          <w:kern w:val="0"/>
          <w:sz w:val="24"/>
          <w:szCs w:val="24"/>
        </w:rPr>
        <w:t xml:space="preserve">. </w:t>
      </w:r>
      <w:r w:rsidRPr="00A71390">
        <w:rPr>
          <w:rFonts w:ascii="Times New Roman" w:eastAsia="宋体" w:hAnsi="Times New Roman" w:cs="Times New Roman"/>
          <w:color w:val="0000FF"/>
          <w:kern w:val="0"/>
          <w:sz w:val="24"/>
          <w:szCs w:val="24"/>
        </w:rPr>
        <w:t>Other relevant expressions in revision were also revised.</w:t>
      </w:r>
      <w:r w:rsidRPr="00A71390">
        <w:rPr>
          <w:rFonts w:ascii="Times New Roman" w:eastAsia="宋体" w:hAnsi="Times New Roman" w:cs="Times New Roman" w:hint="eastAsia"/>
          <w:color w:val="0000FF"/>
          <w:kern w:val="0"/>
          <w:sz w:val="24"/>
          <w:szCs w:val="24"/>
        </w:rPr>
        <w:t xml:space="preserve"> </w:t>
      </w:r>
      <w:r w:rsidRPr="00A71390">
        <w:rPr>
          <w:rFonts w:ascii="Times New Roman" w:eastAsia="宋体" w:hAnsi="Times New Roman" w:cs="Times New Roman"/>
          <w:color w:val="0000FF"/>
          <w:kern w:val="0"/>
          <w:sz w:val="24"/>
          <w:szCs w:val="24"/>
        </w:rPr>
        <w:t>All the revisions were highlighted with red fonts in the revision.</w:t>
      </w:r>
    </w:p>
    <w:p w14:paraId="7C4C5EA2" w14:textId="35AF4F06" w:rsidR="002A44EC" w:rsidRDefault="00420CAB" w:rsidP="00B35E31">
      <w:pPr>
        <w:pStyle w:val="a3"/>
        <w:numPr>
          <w:ilvl w:val="0"/>
          <w:numId w:val="2"/>
        </w:numPr>
        <w:ind w:firstLineChars="0"/>
        <w:rPr>
          <w:rFonts w:ascii="Times New Roman" w:hAnsi="Times New Roman" w:cs="Times New Roman"/>
          <w:color w:val="000000"/>
          <w:sz w:val="24"/>
          <w:szCs w:val="24"/>
          <w:shd w:val="clear" w:color="auto" w:fill="FFFFFF"/>
        </w:rPr>
      </w:pPr>
      <w:r w:rsidRPr="00B35E31">
        <w:rPr>
          <w:rFonts w:ascii="Times New Roman" w:hAnsi="Times New Roman" w:cs="Times New Roman"/>
          <w:color w:val="000000"/>
          <w:sz w:val="24"/>
          <w:szCs w:val="24"/>
          <w:shd w:val="clear" w:color="auto" w:fill="FFFFFF"/>
        </w:rPr>
        <w:t xml:space="preserve">The parameters </w:t>
      </w:r>
      <w:proofErr w:type="gramStart"/>
      <w:r w:rsidRPr="00B35E31">
        <w:rPr>
          <w:rFonts w:ascii="Times New Roman" w:hAnsi="Times New Roman" w:cs="Times New Roman"/>
          <w:color w:val="000000"/>
          <w:sz w:val="24"/>
          <w:szCs w:val="24"/>
          <w:shd w:val="clear" w:color="auto" w:fill="FFFFFF"/>
        </w:rPr>
        <w:t>amounts</w:t>
      </w:r>
      <w:proofErr w:type="gramEnd"/>
      <w:r w:rsidRPr="00B35E31">
        <w:rPr>
          <w:rFonts w:ascii="Times New Roman" w:hAnsi="Times New Roman" w:cs="Times New Roman"/>
          <w:color w:val="000000"/>
          <w:sz w:val="24"/>
          <w:szCs w:val="24"/>
          <w:shd w:val="clear" w:color="auto" w:fill="FFFFFF"/>
        </w:rPr>
        <w:t xml:space="preserve"> of rows 1 and 3 were removed in Table 2; they</w:t>
      </w:r>
      <w:r w:rsidR="002A44EC">
        <w:rPr>
          <w:rFonts w:ascii="Times New Roman" w:hAnsi="Times New Roman" w:cs="Times New Roman"/>
          <w:color w:val="000000"/>
          <w:sz w:val="24"/>
          <w:szCs w:val="24"/>
        </w:rPr>
        <w:t xml:space="preserve"> </w:t>
      </w:r>
      <w:r w:rsidRPr="00B35E31">
        <w:rPr>
          <w:rFonts w:ascii="Times New Roman" w:hAnsi="Times New Roman" w:cs="Times New Roman"/>
          <w:color w:val="000000"/>
          <w:sz w:val="24"/>
          <w:szCs w:val="24"/>
          <w:shd w:val="clear" w:color="auto" w:fill="FFFFFF"/>
        </w:rPr>
        <w:t>should be added.</w:t>
      </w:r>
    </w:p>
    <w:p w14:paraId="321A6FEE" w14:textId="6BD551D6" w:rsidR="00743B2C" w:rsidRPr="00EB25D1" w:rsidRDefault="00CB0FA2" w:rsidP="00EB25D1">
      <w:pPr>
        <w:pStyle w:val="a3"/>
        <w:spacing w:line="480" w:lineRule="auto"/>
        <w:ind w:left="360" w:firstLineChars="0" w:firstLine="0"/>
        <w:rPr>
          <w:rFonts w:ascii="Times New Roman" w:eastAsia="宋体" w:hAnsi="Times New Roman" w:cs="Times New Roman" w:hint="eastAsia"/>
          <w:color w:val="0000FF"/>
          <w:kern w:val="0"/>
          <w:sz w:val="24"/>
          <w:szCs w:val="24"/>
        </w:rPr>
      </w:pPr>
      <w:r w:rsidRPr="00CB0FA2">
        <w:rPr>
          <w:rFonts w:ascii="Times New Roman" w:eastAsia="宋体" w:hAnsi="Times New Roman" w:cs="Times New Roman"/>
          <w:color w:val="0000FF"/>
          <w:kern w:val="0"/>
          <w:sz w:val="24"/>
          <w:szCs w:val="24"/>
        </w:rPr>
        <w:t xml:space="preserve">Response: We thank the reviewer very much for his/her kind comment. The </w:t>
      </w:r>
      <w:r w:rsidR="00B00DBD" w:rsidRPr="00CC30DC">
        <w:rPr>
          <w:rFonts w:ascii="Times New Roman" w:eastAsia="宋体" w:hAnsi="Times New Roman" w:cs="Times New Roman"/>
          <w:color w:val="0000FF"/>
          <w:kern w:val="0"/>
          <w:sz w:val="24"/>
          <w:szCs w:val="24"/>
        </w:rPr>
        <w:t xml:space="preserve">parameters </w:t>
      </w:r>
      <w:proofErr w:type="gramStart"/>
      <w:r w:rsidR="00B00DBD" w:rsidRPr="00CC30DC">
        <w:rPr>
          <w:rFonts w:ascii="Times New Roman" w:eastAsia="宋体" w:hAnsi="Times New Roman" w:cs="Times New Roman"/>
          <w:color w:val="0000FF"/>
          <w:kern w:val="0"/>
          <w:sz w:val="24"/>
          <w:szCs w:val="24"/>
        </w:rPr>
        <w:t>amount</w:t>
      </w:r>
      <w:r w:rsidR="00222C18">
        <w:rPr>
          <w:rFonts w:ascii="Times New Roman" w:eastAsia="宋体" w:hAnsi="Times New Roman" w:cs="Times New Roman"/>
          <w:color w:val="0000FF"/>
          <w:kern w:val="0"/>
          <w:sz w:val="24"/>
          <w:szCs w:val="24"/>
        </w:rPr>
        <w:t>s</w:t>
      </w:r>
      <w:proofErr w:type="gramEnd"/>
      <w:r w:rsidR="00B00DBD" w:rsidRPr="00CC30DC">
        <w:rPr>
          <w:rFonts w:ascii="Times New Roman" w:eastAsia="宋体" w:hAnsi="Times New Roman" w:cs="Times New Roman"/>
          <w:color w:val="0000FF"/>
          <w:kern w:val="0"/>
          <w:sz w:val="24"/>
          <w:szCs w:val="24"/>
        </w:rPr>
        <w:t xml:space="preserve"> of rows 1 and 3 removed in Table 2</w:t>
      </w:r>
      <w:r w:rsidRPr="00CB0FA2">
        <w:rPr>
          <w:rFonts w:ascii="Times New Roman" w:eastAsia="宋体" w:hAnsi="Times New Roman" w:cs="Times New Roman"/>
          <w:color w:val="0000FF"/>
          <w:kern w:val="0"/>
          <w:sz w:val="24"/>
          <w:szCs w:val="24"/>
        </w:rPr>
        <w:t xml:space="preserve"> </w:t>
      </w:r>
      <w:r w:rsidR="00B00DBD">
        <w:rPr>
          <w:rFonts w:ascii="Times New Roman" w:eastAsia="宋体" w:hAnsi="Times New Roman" w:cs="Times New Roman"/>
          <w:color w:val="0000FF"/>
          <w:kern w:val="0"/>
          <w:sz w:val="24"/>
          <w:szCs w:val="24"/>
        </w:rPr>
        <w:t>were</w:t>
      </w:r>
      <w:r w:rsidRPr="00CB0FA2">
        <w:rPr>
          <w:rFonts w:ascii="Times New Roman" w:eastAsia="宋体" w:hAnsi="Times New Roman" w:cs="Times New Roman"/>
          <w:color w:val="0000FF"/>
          <w:kern w:val="0"/>
          <w:sz w:val="24"/>
          <w:szCs w:val="24"/>
        </w:rPr>
        <w:t xml:space="preserve"> added in </w:t>
      </w:r>
      <w:r w:rsidR="00B00DBD" w:rsidRPr="00CC30DC">
        <w:rPr>
          <w:rFonts w:ascii="Times New Roman" w:eastAsia="宋体" w:hAnsi="Times New Roman" w:cs="Times New Roman"/>
          <w:color w:val="0000FF"/>
          <w:kern w:val="0"/>
          <w:sz w:val="24"/>
          <w:szCs w:val="24"/>
        </w:rPr>
        <w:t>Table 2</w:t>
      </w:r>
      <w:r w:rsidR="00CC30DC">
        <w:rPr>
          <w:rFonts w:ascii="Times New Roman" w:eastAsia="宋体" w:hAnsi="Times New Roman" w:cs="Times New Roman"/>
          <w:color w:val="0000FF"/>
          <w:kern w:val="0"/>
          <w:sz w:val="24"/>
          <w:szCs w:val="24"/>
        </w:rPr>
        <w:t>.</w:t>
      </w:r>
    </w:p>
    <w:p w14:paraId="7B0331DC" w14:textId="2C85B182" w:rsidR="00B91DE5" w:rsidRPr="00007D19" w:rsidRDefault="00420CAB" w:rsidP="00007D19">
      <w:pPr>
        <w:pStyle w:val="a3"/>
        <w:numPr>
          <w:ilvl w:val="0"/>
          <w:numId w:val="2"/>
        </w:numPr>
        <w:ind w:firstLineChars="0"/>
        <w:rPr>
          <w:rFonts w:ascii="Times New Roman" w:hAnsi="Times New Roman" w:cs="Times New Roman" w:hint="eastAsia"/>
          <w:color w:val="000000"/>
          <w:sz w:val="24"/>
          <w:szCs w:val="24"/>
          <w:shd w:val="clear" w:color="auto" w:fill="FFFFFF"/>
        </w:rPr>
      </w:pPr>
      <w:r w:rsidRPr="00B35E31">
        <w:rPr>
          <w:rFonts w:ascii="Times New Roman" w:hAnsi="Times New Roman" w:cs="Times New Roman"/>
          <w:color w:val="000000"/>
          <w:sz w:val="24"/>
          <w:szCs w:val="24"/>
          <w:shd w:val="clear" w:color="auto" w:fill="FFFFFF"/>
        </w:rPr>
        <w:t>Please use published articles for comparison of your work with the other</w:t>
      </w:r>
      <w:r w:rsidR="002A44EC">
        <w:rPr>
          <w:rFonts w:ascii="Times New Roman" w:hAnsi="Times New Roman" w:cs="Times New Roman"/>
          <w:color w:val="000000"/>
          <w:sz w:val="24"/>
          <w:szCs w:val="24"/>
        </w:rPr>
        <w:t xml:space="preserve"> </w:t>
      </w:r>
      <w:r w:rsidRPr="00B35E31">
        <w:rPr>
          <w:rFonts w:ascii="Times New Roman" w:hAnsi="Times New Roman" w:cs="Times New Roman"/>
          <w:color w:val="000000"/>
          <w:sz w:val="24"/>
          <w:szCs w:val="24"/>
          <w:shd w:val="clear" w:color="auto" w:fill="FFFFFF"/>
        </w:rPr>
        <w:t>works in a Table.</w:t>
      </w:r>
    </w:p>
    <w:p w14:paraId="2FF2058C" w14:textId="674C5C3F" w:rsidR="00424058" w:rsidRPr="00007D19" w:rsidRDefault="00424058" w:rsidP="00034DD3">
      <w:pPr>
        <w:pStyle w:val="a3"/>
        <w:spacing w:line="480" w:lineRule="auto"/>
        <w:ind w:left="360" w:firstLineChars="0" w:firstLine="0"/>
        <w:rPr>
          <w:rFonts w:ascii="Times New Roman" w:eastAsia="宋体" w:hAnsi="Times New Roman" w:cs="Times New Roman" w:hint="eastAsia"/>
          <w:color w:val="0000FF"/>
          <w:kern w:val="0"/>
          <w:sz w:val="24"/>
          <w:szCs w:val="24"/>
        </w:rPr>
      </w:pPr>
      <w:r w:rsidRPr="00CB0FA2">
        <w:rPr>
          <w:rFonts w:ascii="Times New Roman" w:eastAsia="宋体" w:hAnsi="Times New Roman" w:cs="Times New Roman"/>
          <w:color w:val="0000FF"/>
          <w:kern w:val="0"/>
          <w:sz w:val="24"/>
          <w:szCs w:val="24"/>
        </w:rPr>
        <w:t>Response:</w:t>
      </w:r>
      <w:r>
        <w:rPr>
          <w:rFonts w:ascii="Times New Roman" w:eastAsia="宋体" w:hAnsi="Times New Roman" w:cs="Times New Roman"/>
          <w:color w:val="0000FF"/>
          <w:kern w:val="0"/>
          <w:sz w:val="24"/>
          <w:szCs w:val="24"/>
        </w:rPr>
        <w:t xml:space="preserve"> </w:t>
      </w:r>
      <w:r w:rsidRPr="00167AAA">
        <w:rPr>
          <w:rFonts w:ascii="Times New Roman" w:eastAsia="宋体" w:hAnsi="Times New Roman" w:cs="Times New Roman"/>
          <w:color w:val="0000FF"/>
          <w:kern w:val="0"/>
          <w:sz w:val="24"/>
          <w:szCs w:val="24"/>
        </w:rPr>
        <w:t>We agree with the review’s comments.</w:t>
      </w:r>
      <w:r w:rsidR="00B77BDA">
        <w:rPr>
          <w:rFonts w:ascii="Times New Roman" w:eastAsia="宋体" w:hAnsi="Times New Roman" w:cs="Times New Roman"/>
          <w:color w:val="0000FF"/>
          <w:kern w:val="0"/>
          <w:sz w:val="24"/>
          <w:szCs w:val="24"/>
        </w:rPr>
        <w:t xml:space="preserve"> Instead of making comparison</w:t>
      </w:r>
      <w:r w:rsidR="00077AE0">
        <w:rPr>
          <w:rFonts w:ascii="Times New Roman" w:eastAsia="宋体" w:hAnsi="Times New Roman" w:cs="Times New Roman"/>
          <w:color w:val="0000FF"/>
          <w:kern w:val="0"/>
          <w:sz w:val="24"/>
          <w:szCs w:val="24"/>
        </w:rPr>
        <w:t xml:space="preserve"> directly</w:t>
      </w:r>
      <w:r w:rsidR="00B77BDA">
        <w:rPr>
          <w:rFonts w:ascii="Times New Roman" w:eastAsia="宋体" w:hAnsi="Times New Roman" w:cs="Times New Roman"/>
          <w:color w:val="0000FF"/>
          <w:kern w:val="0"/>
          <w:sz w:val="24"/>
          <w:szCs w:val="24"/>
        </w:rPr>
        <w:t xml:space="preserve"> in the Introduction section, we rewrote the relevant </w:t>
      </w:r>
      <w:r w:rsidR="00E273E9">
        <w:rPr>
          <w:rFonts w:ascii="Times New Roman" w:eastAsia="宋体" w:hAnsi="Times New Roman" w:cs="Times New Roman"/>
          <w:color w:val="0000FF"/>
          <w:kern w:val="0"/>
          <w:sz w:val="24"/>
          <w:szCs w:val="24"/>
        </w:rPr>
        <w:t>contents by stating references</w:t>
      </w:r>
      <w:r w:rsidR="00077AE0">
        <w:rPr>
          <w:rFonts w:ascii="Times New Roman" w:eastAsia="宋体" w:hAnsi="Times New Roman" w:cs="Times New Roman"/>
          <w:color w:val="0000FF"/>
          <w:kern w:val="0"/>
          <w:sz w:val="24"/>
          <w:szCs w:val="24"/>
        </w:rPr>
        <w:t xml:space="preserve"> briefly</w:t>
      </w:r>
      <w:r w:rsidR="0078795C">
        <w:rPr>
          <w:rFonts w:ascii="Times New Roman" w:eastAsia="宋体" w:hAnsi="Times New Roman" w:cs="Times New Roman"/>
          <w:color w:val="0000FF"/>
          <w:kern w:val="0"/>
          <w:sz w:val="24"/>
          <w:szCs w:val="24"/>
        </w:rPr>
        <w:t xml:space="preserve"> in the Introduction</w:t>
      </w:r>
      <w:r w:rsidR="00E273E9">
        <w:rPr>
          <w:rFonts w:ascii="Times New Roman" w:eastAsia="宋体" w:hAnsi="Times New Roman" w:cs="Times New Roman"/>
          <w:color w:val="0000FF"/>
          <w:kern w:val="0"/>
          <w:sz w:val="24"/>
          <w:szCs w:val="24"/>
        </w:rPr>
        <w:t xml:space="preserve">, and used </w:t>
      </w:r>
      <w:r w:rsidR="00E273E9" w:rsidRPr="00E273E9">
        <w:rPr>
          <w:rFonts w:ascii="Times New Roman" w:eastAsia="宋体" w:hAnsi="Times New Roman" w:cs="Times New Roman"/>
          <w:color w:val="0000FF"/>
          <w:kern w:val="0"/>
          <w:sz w:val="24"/>
          <w:szCs w:val="24"/>
        </w:rPr>
        <w:t xml:space="preserve">published articles for </w:t>
      </w:r>
      <w:r w:rsidR="00077AE0">
        <w:rPr>
          <w:rFonts w:ascii="Times New Roman" w:eastAsia="宋体" w:hAnsi="Times New Roman" w:cs="Times New Roman"/>
          <w:color w:val="0000FF"/>
          <w:kern w:val="0"/>
          <w:sz w:val="24"/>
          <w:szCs w:val="24"/>
        </w:rPr>
        <w:t xml:space="preserve">detailed </w:t>
      </w:r>
      <w:r w:rsidR="00E273E9" w:rsidRPr="00E273E9">
        <w:rPr>
          <w:rFonts w:ascii="Times New Roman" w:eastAsia="宋体" w:hAnsi="Times New Roman" w:cs="Times New Roman"/>
          <w:color w:val="0000FF"/>
          <w:kern w:val="0"/>
          <w:sz w:val="24"/>
          <w:szCs w:val="24"/>
        </w:rPr>
        <w:t xml:space="preserve">comparison of </w:t>
      </w:r>
      <w:r w:rsidR="00E273E9">
        <w:rPr>
          <w:rFonts w:ascii="Times New Roman" w:eastAsia="宋体" w:hAnsi="Times New Roman" w:cs="Times New Roman"/>
          <w:color w:val="0000FF"/>
          <w:kern w:val="0"/>
          <w:sz w:val="24"/>
          <w:szCs w:val="24"/>
        </w:rPr>
        <w:t>our</w:t>
      </w:r>
      <w:r w:rsidR="00E273E9" w:rsidRPr="00E273E9">
        <w:rPr>
          <w:rFonts w:ascii="Times New Roman" w:eastAsia="宋体" w:hAnsi="Times New Roman" w:cs="Times New Roman"/>
          <w:color w:val="0000FF"/>
          <w:kern w:val="0"/>
          <w:sz w:val="24"/>
          <w:szCs w:val="24"/>
        </w:rPr>
        <w:t xml:space="preserve"> work with the other works in</w:t>
      </w:r>
      <w:r w:rsidR="00E273E9">
        <w:rPr>
          <w:rFonts w:ascii="Times New Roman" w:eastAsia="宋体" w:hAnsi="Times New Roman" w:cs="Times New Roman"/>
          <w:color w:val="0000FF"/>
          <w:kern w:val="0"/>
          <w:sz w:val="24"/>
          <w:szCs w:val="24"/>
        </w:rPr>
        <w:t xml:space="preserve"> this following Table.</w:t>
      </w:r>
    </w:p>
    <w:tbl>
      <w:tblPr>
        <w:tblStyle w:val="a8"/>
        <w:tblW w:w="10390" w:type="dxa"/>
        <w:jc w:val="center"/>
        <w:tblLayout w:type="fixed"/>
        <w:tblLook w:val="04A0" w:firstRow="1" w:lastRow="0" w:firstColumn="1" w:lastColumn="0" w:noHBand="0" w:noVBand="1"/>
      </w:tblPr>
      <w:tblGrid>
        <w:gridCol w:w="2972"/>
        <w:gridCol w:w="3544"/>
        <w:gridCol w:w="3874"/>
      </w:tblGrid>
      <w:tr w:rsidR="006836EE" w14:paraId="272E738D" w14:textId="77777777" w:rsidTr="00291BD2">
        <w:trPr>
          <w:trHeight w:val="280"/>
          <w:jc w:val="center"/>
        </w:trPr>
        <w:tc>
          <w:tcPr>
            <w:tcW w:w="2972" w:type="dxa"/>
          </w:tcPr>
          <w:p w14:paraId="5B646DC4" w14:textId="6A90B202" w:rsidR="006836EE" w:rsidRPr="006A7446" w:rsidRDefault="006836EE" w:rsidP="006836EE">
            <w:pPr>
              <w:ind w:left="31" w:hangingChars="15" w:hanging="31"/>
              <w:jc w:val="center"/>
              <w:rPr>
                <w:rFonts w:ascii="Times New Roman" w:hAnsi="Times New Roman"/>
              </w:rPr>
            </w:pPr>
            <w:r>
              <w:rPr>
                <w:rFonts w:ascii="Times New Roman" w:hAnsi="Times New Roman"/>
              </w:rPr>
              <w:t>A</w:t>
            </w:r>
            <w:r w:rsidRPr="006836EE">
              <w:rPr>
                <w:rFonts w:ascii="Times New Roman" w:hAnsi="Times New Roman"/>
              </w:rPr>
              <w:t>rticles</w:t>
            </w:r>
          </w:p>
        </w:tc>
        <w:tc>
          <w:tcPr>
            <w:tcW w:w="3544" w:type="dxa"/>
          </w:tcPr>
          <w:p w14:paraId="36D3E1C7" w14:textId="0EF16345" w:rsidR="006836EE" w:rsidRPr="006A7446" w:rsidRDefault="000D0D44" w:rsidP="00647CD7">
            <w:pPr>
              <w:jc w:val="center"/>
              <w:rPr>
                <w:rFonts w:ascii="Times New Roman" w:hAnsi="Times New Roman"/>
              </w:rPr>
            </w:pPr>
            <w:r>
              <w:rPr>
                <w:rFonts w:ascii="Times New Roman" w:hAnsi="Times New Roman"/>
              </w:rPr>
              <w:t>Their c</w:t>
            </w:r>
            <w:r w:rsidR="00591509">
              <w:rPr>
                <w:rFonts w:ascii="Times New Roman" w:hAnsi="Times New Roman" w:hint="eastAsia"/>
              </w:rPr>
              <w:t>on</w:t>
            </w:r>
            <w:r w:rsidR="00591509">
              <w:rPr>
                <w:rFonts w:ascii="Times New Roman" w:hAnsi="Times New Roman"/>
              </w:rPr>
              <w:t>clusion</w:t>
            </w:r>
          </w:p>
        </w:tc>
        <w:tc>
          <w:tcPr>
            <w:tcW w:w="3874" w:type="dxa"/>
          </w:tcPr>
          <w:p w14:paraId="79896682" w14:textId="6FB46820" w:rsidR="006836EE" w:rsidRPr="006A7446" w:rsidRDefault="004A7313" w:rsidP="000D0D44">
            <w:pPr>
              <w:ind w:left="31" w:hangingChars="15" w:hanging="31"/>
              <w:jc w:val="center"/>
              <w:rPr>
                <w:rFonts w:ascii="Times New Roman" w:hAnsi="Times New Roman"/>
              </w:rPr>
            </w:pPr>
            <w:r w:rsidRPr="000D0D44">
              <w:rPr>
                <w:rFonts w:ascii="Times New Roman" w:hAnsi="Times New Roman"/>
              </w:rPr>
              <w:t>Comparison</w:t>
            </w:r>
            <w:r w:rsidR="000D0D44">
              <w:rPr>
                <w:rFonts w:ascii="Times New Roman" w:hAnsi="Times New Roman"/>
              </w:rPr>
              <w:t xml:space="preserve"> with ours</w:t>
            </w:r>
          </w:p>
        </w:tc>
      </w:tr>
      <w:tr w:rsidR="006836EE" w14:paraId="41E8E9DE" w14:textId="77777777" w:rsidTr="00291BD2">
        <w:trPr>
          <w:trHeight w:val="3183"/>
          <w:jc w:val="center"/>
        </w:trPr>
        <w:tc>
          <w:tcPr>
            <w:tcW w:w="2972" w:type="dxa"/>
          </w:tcPr>
          <w:p w14:paraId="006F1625" w14:textId="4E6D079B" w:rsidR="00BC766E" w:rsidRPr="00BC766E" w:rsidRDefault="00BC766E" w:rsidP="00BC766E">
            <w:pPr>
              <w:pStyle w:val="a3"/>
              <w:widowControl/>
              <w:numPr>
                <w:ilvl w:val="0"/>
                <w:numId w:val="5"/>
              </w:numPr>
              <w:shd w:val="clear" w:color="auto" w:fill="FFFFFF"/>
              <w:ind w:firstLineChars="0"/>
              <w:jc w:val="left"/>
              <w:rPr>
                <w:rFonts w:ascii="Times New Roman" w:hAnsi="Times New Roman"/>
                <w:color w:val="000000"/>
                <w:kern w:val="0"/>
                <w:szCs w:val="21"/>
              </w:rPr>
            </w:pPr>
            <w:proofErr w:type="spellStart"/>
            <w:r w:rsidRPr="00BC766E">
              <w:rPr>
                <w:rFonts w:ascii="Times New Roman" w:hAnsi="Times New Roman"/>
                <w:color w:val="000000"/>
                <w:kern w:val="0"/>
                <w:szCs w:val="21"/>
              </w:rPr>
              <w:t>Ciríaco</w:t>
            </w:r>
            <w:proofErr w:type="spellEnd"/>
            <w:r w:rsidRPr="00BC766E">
              <w:rPr>
                <w:rFonts w:ascii="Times New Roman" w:hAnsi="Times New Roman"/>
                <w:color w:val="000000"/>
                <w:kern w:val="0"/>
                <w:szCs w:val="21"/>
              </w:rPr>
              <w:t xml:space="preserve"> L, </w:t>
            </w:r>
            <w:proofErr w:type="spellStart"/>
            <w:r w:rsidRPr="00BC766E">
              <w:rPr>
                <w:rFonts w:ascii="Times New Roman" w:hAnsi="Times New Roman"/>
                <w:color w:val="000000"/>
                <w:kern w:val="0"/>
                <w:szCs w:val="21"/>
              </w:rPr>
              <w:t>Anjo</w:t>
            </w:r>
            <w:proofErr w:type="spellEnd"/>
            <w:r w:rsidRPr="00BC766E">
              <w:rPr>
                <w:rFonts w:ascii="Times New Roman" w:hAnsi="Times New Roman"/>
                <w:color w:val="000000"/>
                <w:kern w:val="0"/>
                <w:szCs w:val="21"/>
              </w:rPr>
              <w:t xml:space="preserve"> C, Correia J, et al. Electrochemical degradation of ibuprofen on </w:t>
            </w:r>
            <w:proofErr w:type="spellStart"/>
            <w:r w:rsidRPr="00BC766E">
              <w:rPr>
                <w:rFonts w:ascii="Times New Roman" w:hAnsi="Times New Roman"/>
                <w:color w:val="000000"/>
                <w:kern w:val="0"/>
                <w:szCs w:val="21"/>
              </w:rPr>
              <w:t>Ti</w:t>
            </w:r>
            <w:proofErr w:type="spellEnd"/>
            <w:r w:rsidRPr="00BC766E">
              <w:rPr>
                <w:rFonts w:ascii="Times New Roman" w:hAnsi="Times New Roman"/>
                <w:color w:val="000000"/>
                <w:kern w:val="0"/>
                <w:szCs w:val="21"/>
              </w:rPr>
              <w:t xml:space="preserve">/Pt/PbO2 and Si/BDD electrodes[J]. </w:t>
            </w:r>
            <w:proofErr w:type="spellStart"/>
            <w:r w:rsidRPr="00BC766E">
              <w:rPr>
                <w:rFonts w:ascii="Times New Roman" w:hAnsi="Times New Roman"/>
                <w:color w:val="000000"/>
                <w:kern w:val="0"/>
                <w:szCs w:val="21"/>
              </w:rPr>
              <w:t>Electrochimica</w:t>
            </w:r>
            <w:proofErr w:type="spellEnd"/>
            <w:r w:rsidRPr="00BC766E">
              <w:rPr>
                <w:rFonts w:ascii="Times New Roman" w:hAnsi="Times New Roman"/>
                <w:color w:val="000000"/>
                <w:kern w:val="0"/>
                <w:szCs w:val="21"/>
              </w:rPr>
              <w:t xml:space="preserve"> Acta, 2009, 54(5): 1464-1472.</w:t>
            </w:r>
          </w:p>
          <w:p w14:paraId="0E58C96F" w14:textId="77777777" w:rsidR="006836EE" w:rsidRDefault="006836EE" w:rsidP="00647CD7"/>
        </w:tc>
        <w:tc>
          <w:tcPr>
            <w:tcW w:w="3544" w:type="dxa"/>
          </w:tcPr>
          <w:p w14:paraId="7F346BF4" w14:textId="40A2B490" w:rsidR="006836EE" w:rsidRPr="00C45B29" w:rsidRDefault="00BC766E" w:rsidP="00BD2F09">
            <w:pPr>
              <w:ind w:firstLineChars="200" w:firstLine="420"/>
              <w:rPr>
                <w:rFonts w:ascii="Times New Roman" w:hAnsi="Times New Roman"/>
                <w:color w:val="0000FF"/>
                <w:kern w:val="0"/>
                <w:szCs w:val="21"/>
              </w:rPr>
            </w:pPr>
            <w:r w:rsidRPr="00BC766E">
              <w:rPr>
                <w:rFonts w:ascii="Times New Roman" w:hAnsi="Times New Roman"/>
                <w:color w:val="0000FF"/>
                <w:kern w:val="0"/>
                <w:szCs w:val="21"/>
              </w:rPr>
              <w:t>The electrochemical oxidation of Ibuprofen (</w:t>
            </w:r>
            <w:proofErr w:type="spellStart"/>
            <w:r w:rsidRPr="00BC766E">
              <w:rPr>
                <w:rFonts w:ascii="Times New Roman" w:hAnsi="Times New Roman"/>
                <w:color w:val="0000FF"/>
                <w:kern w:val="0"/>
                <w:szCs w:val="21"/>
              </w:rPr>
              <w:t>Ibu</w:t>
            </w:r>
            <w:proofErr w:type="spellEnd"/>
            <w:r w:rsidRPr="00BC766E">
              <w:rPr>
                <w:rFonts w:ascii="Times New Roman" w:hAnsi="Times New Roman"/>
                <w:color w:val="0000FF"/>
                <w:kern w:val="0"/>
                <w:szCs w:val="21"/>
              </w:rPr>
              <w:t xml:space="preserve">) was performed using a </w:t>
            </w:r>
            <w:proofErr w:type="spellStart"/>
            <w:r w:rsidRPr="00BC766E">
              <w:rPr>
                <w:rFonts w:ascii="Times New Roman" w:hAnsi="Times New Roman"/>
                <w:color w:val="0000FF"/>
                <w:kern w:val="0"/>
                <w:szCs w:val="21"/>
              </w:rPr>
              <w:t>Ti</w:t>
            </w:r>
            <w:proofErr w:type="spellEnd"/>
            <w:r w:rsidRPr="00BC766E">
              <w:rPr>
                <w:rFonts w:ascii="Times New Roman" w:hAnsi="Times New Roman"/>
                <w:color w:val="0000FF"/>
                <w:kern w:val="0"/>
                <w:szCs w:val="21"/>
              </w:rPr>
              <w:t>/Pt/PbO</w:t>
            </w:r>
            <w:r w:rsidRPr="000F5A9C">
              <w:rPr>
                <w:rFonts w:ascii="Times New Roman" w:hAnsi="Times New Roman"/>
                <w:color w:val="0000FF"/>
                <w:kern w:val="0"/>
                <w:szCs w:val="21"/>
                <w:vertAlign w:val="subscript"/>
              </w:rPr>
              <w:t>2</w:t>
            </w:r>
            <w:r w:rsidRPr="00BC766E">
              <w:rPr>
                <w:rFonts w:ascii="Times New Roman" w:hAnsi="Times New Roman"/>
                <w:color w:val="0000FF"/>
                <w:kern w:val="0"/>
                <w:szCs w:val="21"/>
              </w:rPr>
              <w:t xml:space="preserve"> electrode as the anode</w:t>
            </w:r>
            <w:r w:rsidR="001C297B">
              <w:rPr>
                <w:rFonts w:ascii="Times New Roman" w:hAnsi="Times New Roman"/>
                <w:color w:val="0000FF"/>
                <w:kern w:val="0"/>
                <w:szCs w:val="21"/>
              </w:rPr>
              <w:t>.</w:t>
            </w:r>
            <w:r w:rsidR="001C297B" w:rsidRPr="0061047A">
              <w:rPr>
                <w:rFonts w:ascii="Times New Roman" w:hAnsi="Times New Roman"/>
                <w:color w:val="0000FF"/>
                <w:kern w:val="0"/>
                <w:szCs w:val="21"/>
              </w:rPr>
              <w:t xml:space="preserve"> </w:t>
            </w:r>
            <w:r w:rsidR="0061047A" w:rsidRPr="0061047A">
              <w:rPr>
                <w:rFonts w:ascii="Times New Roman" w:hAnsi="Times New Roman"/>
                <w:color w:val="0000FF"/>
                <w:kern w:val="0"/>
                <w:szCs w:val="21"/>
              </w:rPr>
              <w:t xml:space="preserve">Tests were performed with model solutions of </w:t>
            </w:r>
            <w:proofErr w:type="spellStart"/>
            <w:r w:rsidR="0061047A" w:rsidRPr="0061047A">
              <w:rPr>
                <w:rFonts w:ascii="Times New Roman" w:hAnsi="Times New Roman"/>
                <w:color w:val="0000FF"/>
                <w:kern w:val="0"/>
                <w:szCs w:val="21"/>
              </w:rPr>
              <w:t>Ibu</w:t>
            </w:r>
            <w:proofErr w:type="spellEnd"/>
            <w:r w:rsidR="0061047A" w:rsidRPr="0061047A">
              <w:rPr>
                <w:rFonts w:ascii="Times New Roman" w:hAnsi="Times New Roman"/>
                <w:color w:val="0000FF"/>
                <w:kern w:val="0"/>
                <w:szCs w:val="21"/>
              </w:rPr>
              <w:t xml:space="preserve">, with concentrations ranging from 0.22 to 1.75 mM for the </w:t>
            </w:r>
            <w:proofErr w:type="spellStart"/>
            <w:r w:rsidR="0061047A" w:rsidRPr="0061047A">
              <w:rPr>
                <w:rFonts w:ascii="Times New Roman" w:hAnsi="Times New Roman"/>
                <w:color w:val="0000FF"/>
                <w:kern w:val="0"/>
                <w:szCs w:val="21"/>
              </w:rPr>
              <w:t>Ti</w:t>
            </w:r>
            <w:proofErr w:type="spellEnd"/>
            <w:r w:rsidR="0061047A" w:rsidRPr="0061047A">
              <w:rPr>
                <w:rFonts w:ascii="Times New Roman" w:hAnsi="Times New Roman"/>
                <w:color w:val="0000FF"/>
                <w:kern w:val="0"/>
                <w:szCs w:val="21"/>
              </w:rPr>
              <w:t>/Pt/PbO</w:t>
            </w:r>
            <w:r w:rsidR="0061047A" w:rsidRPr="0061047A">
              <w:rPr>
                <w:rFonts w:ascii="Times New Roman" w:hAnsi="Times New Roman"/>
                <w:color w:val="0000FF"/>
                <w:kern w:val="0"/>
                <w:szCs w:val="21"/>
                <w:vertAlign w:val="subscript"/>
              </w:rPr>
              <w:t>2</w:t>
            </w:r>
            <w:r w:rsidR="0061047A" w:rsidRPr="0061047A">
              <w:rPr>
                <w:rFonts w:ascii="Times New Roman" w:hAnsi="Times New Roman"/>
                <w:color w:val="0000FF"/>
                <w:kern w:val="0"/>
                <w:szCs w:val="21"/>
              </w:rPr>
              <w:t xml:space="preserve"> electrode and 1.75 mM for the BDD electrode, using 0.035 M Na</w:t>
            </w:r>
            <w:r w:rsidR="0061047A" w:rsidRPr="0061047A">
              <w:rPr>
                <w:rFonts w:ascii="Times New Roman" w:hAnsi="Times New Roman"/>
                <w:color w:val="0000FF"/>
                <w:kern w:val="0"/>
                <w:szCs w:val="21"/>
                <w:vertAlign w:val="subscript"/>
              </w:rPr>
              <w:t>2</w:t>
            </w:r>
            <w:r w:rsidR="0061047A" w:rsidRPr="0061047A">
              <w:rPr>
                <w:rFonts w:ascii="Times New Roman" w:hAnsi="Times New Roman"/>
                <w:color w:val="0000FF"/>
                <w:kern w:val="0"/>
                <w:szCs w:val="21"/>
              </w:rPr>
              <w:t>SO</w:t>
            </w:r>
            <w:r w:rsidR="0061047A" w:rsidRPr="0061047A">
              <w:rPr>
                <w:rFonts w:ascii="Times New Roman" w:hAnsi="Times New Roman"/>
                <w:color w:val="0000FF"/>
                <w:kern w:val="0"/>
                <w:szCs w:val="21"/>
                <w:vertAlign w:val="subscript"/>
              </w:rPr>
              <w:t>4</w:t>
            </w:r>
            <w:r w:rsidR="0061047A" w:rsidRPr="0061047A">
              <w:rPr>
                <w:rFonts w:ascii="Times New Roman" w:hAnsi="Times New Roman"/>
                <w:color w:val="0000FF"/>
                <w:kern w:val="0"/>
                <w:szCs w:val="21"/>
              </w:rPr>
              <w:t xml:space="preserve"> as the electrolyte, in a batch cell, at different curren</w:t>
            </w:r>
            <w:r w:rsidR="0061047A" w:rsidRPr="0061047A">
              <w:rPr>
                <w:rFonts w:ascii="Times New Roman" w:hAnsi="Times New Roman" w:hint="eastAsia"/>
                <w:color w:val="0000FF"/>
                <w:kern w:val="0"/>
                <w:szCs w:val="21"/>
              </w:rPr>
              <w:t>t</w:t>
            </w:r>
            <w:r w:rsidR="0061047A" w:rsidRPr="0061047A">
              <w:rPr>
                <w:rFonts w:ascii="Times New Roman" w:hAnsi="Times New Roman"/>
                <w:color w:val="0000FF"/>
                <w:kern w:val="0"/>
                <w:szCs w:val="21"/>
              </w:rPr>
              <w:t xml:space="preserve"> </w:t>
            </w:r>
            <w:r w:rsidR="001C297B" w:rsidRPr="0061047A">
              <w:rPr>
                <w:rFonts w:ascii="Times New Roman" w:hAnsi="Times New Roman"/>
                <w:color w:val="0000FF"/>
                <w:kern w:val="0"/>
                <w:szCs w:val="21"/>
              </w:rPr>
              <w:t>densities (10, 20 and 30 mA cm</w:t>
            </w:r>
            <w:r w:rsidR="001C297B" w:rsidRPr="0061047A">
              <w:rPr>
                <w:rFonts w:ascii="Times New Roman" w:hAnsi="Times New Roman"/>
                <w:color w:val="0000FF"/>
                <w:kern w:val="0"/>
                <w:szCs w:val="21"/>
                <w:vertAlign w:val="superscript"/>
              </w:rPr>
              <w:t>−2</w:t>
            </w:r>
            <w:r w:rsidR="001C297B" w:rsidRPr="0061047A">
              <w:rPr>
                <w:rFonts w:ascii="Times New Roman" w:hAnsi="Times New Roman"/>
                <w:color w:val="0000FF"/>
                <w:kern w:val="0"/>
                <w:szCs w:val="21"/>
              </w:rPr>
              <w:t>).</w:t>
            </w:r>
            <w:r w:rsidR="001C297B" w:rsidRPr="001C297B">
              <w:rPr>
                <w:rFonts w:ascii="Times New Roman" w:hAnsi="Times New Roman"/>
                <w:color w:val="0000FF"/>
                <w:kern w:val="0"/>
                <w:szCs w:val="21"/>
              </w:rPr>
              <w:t xml:space="preserve"> The results show</w:t>
            </w:r>
            <w:r w:rsidR="00787EF2">
              <w:rPr>
                <w:rFonts w:ascii="Times New Roman" w:hAnsi="Times New Roman"/>
                <w:color w:val="0000FF"/>
                <w:kern w:val="0"/>
                <w:szCs w:val="21"/>
              </w:rPr>
              <w:t>ed</w:t>
            </w:r>
            <w:r w:rsidR="001C297B" w:rsidRPr="001C297B">
              <w:rPr>
                <w:rFonts w:ascii="Times New Roman" w:hAnsi="Times New Roman"/>
                <w:color w:val="0000FF"/>
                <w:kern w:val="0"/>
                <w:szCs w:val="21"/>
              </w:rPr>
              <w:t xml:space="preserve"> a very good degradation of </w:t>
            </w:r>
            <w:proofErr w:type="spellStart"/>
            <w:r w:rsidR="001C297B" w:rsidRPr="001C297B">
              <w:rPr>
                <w:rFonts w:ascii="Times New Roman" w:hAnsi="Times New Roman"/>
                <w:color w:val="0000FF"/>
                <w:kern w:val="0"/>
                <w:szCs w:val="21"/>
              </w:rPr>
              <w:t>Ibu</w:t>
            </w:r>
            <w:proofErr w:type="spellEnd"/>
            <w:r w:rsidR="001C297B" w:rsidRPr="001C297B">
              <w:rPr>
                <w:rFonts w:ascii="Times New Roman" w:hAnsi="Times New Roman"/>
                <w:color w:val="0000FF"/>
                <w:kern w:val="0"/>
                <w:szCs w:val="21"/>
              </w:rPr>
              <w:t>, with COD removals between 60 and 95% and TOC removals varying from 48 to 92%, in 6 h experiments</w:t>
            </w:r>
            <w:r w:rsidR="001C297B">
              <w:rPr>
                <w:rFonts w:ascii="Times New Roman" w:hAnsi="Times New Roman"/>
                <w:color w:val="0000FF"/>
                <w:kern w:val="0"/>
                <w:szCs w:val="21"/>
              </w:rPr>
              <w:t>.</w:t>
            </w:r>
          </w:p>
        </w:tc>
        <w:tc>
          <w:tcPr>
            <w:tcW w:w="3874" w:type="dxa"/>
          </w:tcPr>
          <w:p w14:paraId="191E7E88" w14:textId="4C3A7012" w:rsidR="006836EE" w:rsidRPr="00C45B29" w:rsidRDefault="00882CEA" w:rsidP="00882CEA">
            <w:pPr>
              <w:ind w:firstLineChars="200" w:firstLine="420"/>
              <w:rPr>
                <w:rFonts w:ascii="Times New Roman" w:hAnsi="Times New Roman"/>
                <w:szCs w:val="21"/>
              </w:rPr>
            </w:pPr>
            <w:r>
              <w:rPr>
                <w:rFonts w:ascii="Times New Roman" w:hAnsi="Times New Roman"/>
                <w:color w:val="0000FF"/>
                <w:kern w:val="0"/>
                <w:szCs w:val="21"/>
              </w:rPr>
              <w:t>In our works, t</w:t>
            </w:r>
            <w:r w:rsidRPr="00882CEA">
              <w:rPr>
                <w:rFonts w:ascii="Times New Roman" w:hAnsi="Times New Roman"/>
                <w:color w:val="0000FF"/>
                <w:kern w:val="0"/>
                <w:szCs w:val="21"/>
              </w:rPr>
              <w:t>he effects of the major factors on kinetics were investigated in detail, including current density, pH, the initial concentration of SMX, electrolyte concentration and degradation time</w:t>
            </w:r>
            <w:r>
              <w:rPr>
                <w:rFonts w:ascii="Times New Roman" w:hAnsi="Times New Roman"/>
                <w:color w:val="0000FF"/>
                <w:kern w:val="0"/>
                <w:szCs w:val="21"/>
              </w:rPr>
              <w:t xml:space="preserve">. </w:t>
            </w:r>
            <w:r w:rsidR="00EA6DC3">
              <w:rPr>
                <w:rFonts w:ascii="Times New Roman" w:hAnsi="Times New Roman"/>
                <w:color w:val="0000FF"/>
                <w:kern w:val="0"/>
                <w:szCs w:val="21"/>
              </w:rPr>
              <w:t xml:space="preserve">Whereas, their article </w:t>
            </w:r>
            <w:r w:rsidRPr="00882CEA">
              <w:rPr>
                <w:rFonts w:ascii="Times New Roman" w:hAnsi="Times New Roman"/>
                <w:color w:val="0000FF"/>
                <w:kern w:val="0"/>
                <w:szCs w:val="21"/>
              </w:rPr>
              <w:t>only investigate</w:t>
            </w:r>
            <w:r w:rsidR="00787EF2">
              <w:rPr>
                <w:rFonts w:ascii="Times New Roman" w:hAnsi="Times New Roman"/>
                <w:color w:val="0000FF"/>
                <w:kern w:val="0"/>
                <w:szCs w:val="21"/>
              </w:rPr>
              <w:t>d</w:t>
            </w:r>
            <w:r w:rsidRPr="00882CEA">
              <w:rPr>
                <w:rFonts w:ascii="Times New Roman" w:hAnsi="Times New Roman"/>
                <w:color w:val="0000FF"/>
                <w:kern w:val="0"/>
                <w:szCs w:val="21"/>
              </w:rPr>
              <w:t xml:space="preserve"> the effect of pH, </w:t>
            </w:r>
            <w:proofErr w:type="spellStart"/>
            <w:r w:rsidRPr="00882CEA">
              <w:rPr>
                <w:rFonts w:ascii="Times New Roman" w:hAnsi="Times New Roman"/>
                <w:color w:val="0000FF"/>
                <w:kern w:val="0"/>
                <w:szCs w:val="21"/>
              </w:rPr>
              <w:t>Ibu</w:t>
            </w:r>
            <w:proofErr w:type="spellEnd"/>
            <w:r w:rsidRPr="00882CEA">
              <w:rPr>
                <w:rFonts w:ascii="Times New Roman" w:hAnsi="Times New Roman"/>
                <w:color w:val="0000FF"/>
                <w:kern w:val="0"/>
                <w:szCs w:val="21"/>
              </w:rPr>
              <w:t xml:space="preserve"> concentration and current density on the degradation of </w:t>
            </w:r>
            <w:proofErr w:type="spellStart"/>
            <w:r w:rsidRPr="00882CEA">
              <w:rPr>
                <w:rFonts w:ascii="Times New Roman" w:hAnsi="Times New Roman"/>
                <w:color w:val="0000FF"/>
                <w:kern w:val="0"/>
                <w:szCs w:val="21"/>
              </w:rPr>
              <w:t>Ibu</w:t>
            </w:r>
            <w:proofErr w:type="spellEnd"/>
            <w:r w:rsidRPr="00882CEA">
              <w:rPr>
                <w:rFonts w:ascii="Times New Roman" w:hAnsi="Times New Roman"/>
                <w:color w:val="0000FF"/>
                <w:kern w:val="0"/>
                <w:szCs w:val="21"/>
              </w:rPr>
              <w:t>.</w:t>
            </w:r>
          </w:p>
        </w:tc>
      </w:tr>
      <w:tr w:rsidR="006836EE" w14:paraId="1A2CD586" w14:textId="77777777" w:rsidTr="00291BD2">
        <w:trPr>
          <w:trHeight w:val="1131"/>
          <w:jc w:val="center"/>
        </w:trPr>
        <w:tc>
          <w:tcPr>
            <w:tcW w:w="2972" w:type="dxa"/>
          </w:tcPr>
          <w:p w14:paraId="1F60C7E9" w14:textId="108BAB44" w:rsidR="006836EE" w:rsidRPr="001647D4" w:rsidRDefault="001647D4" w:rsidP="001647D4">
            <w:pPr>
              <w:pStyle w:val="a3"/>
              <w:widowControl/>
              <w:numPr>
                <w:ilvl w:val="0"/>
                <w:numId w:val="5"/>
              </w:numPr>
              <w:shd w:val="clear" w:color="auto" w:fill="FFFFFF"/>
              <w:ind w:firstLineChars="0"/>
              <w:rPr>
                <w:rFonts w:ascii="Times New Roman" w:hAnsi="Times New Roman"/>
                <w:color w:val="000000"/>
                <w:kern w:val="0"/>
                <w:szCs w:val="21"/>
              </w:rPr>
            </w:pPr>
            <w:r>
              <w:t xml:space="preserve"> </w:t>
            </w:r>
            <w:r w:rsidRPr="001647D4">
              <w:rPr>
                <w:rFonts w:ascii="Times New Roman" w:hAnsi="Times New Roman"/>
                <w:color w:val="000000"/>
                <w:kern w:val="0"/>
                <w:szCs w:val="21"/>
              </w:rPr>
              <w:t xml:space="preserve">de Amorim K P, </w:t>
            </w:r>
            <w:proofErr w:type="spellStart"/>
            <w:r w:rsidRPr="001647D4">
              <w:rPr>
                <w:rFonts w:ascii="Times New Roman" w:hAnsi="Times New Roman"/>
                <w:color w:val="000000"/>
                <w:kern w:val="0"/>
                <w:szCs w:val="21"/>
              </w:rPr>
              <w:t>Romualdo</w:t>
            </w:r>
            <w:proofErr w:type="spellEnd"/>
            <w:r w:rsidRPr="001647D4">
              <w:rPr>
                <w:rFonts w:ascii="Times New Roman" w:hAnsi="Times New Roman"/>
                <w:color w:val="000000"/>
                <w:kern w:val="0"/>
                <w:szCs w:val="21"/>
              </w:rPr>
              <w:t xml:space="preserve"> L </w:t>
            </w:r>
            <w:proofErr w:type="spellStart"/>
            <w:r w:rsidRPr="001647D4">
              <w:rPr>
                <w:rFonts w:ascii="Times New Roman" w:hAnsi="Times New Roman"/>
                <w:color w:val="000000"/>
                <w:kern w:val="0"/>
                <w:szCs w:val="21"/>
              </w:rPr>
              <w:t>L</w:t>
            </w:r>
            <w:proofErr w:type="spellEnd"/>
            <w:r w:rsidRPr="001647D4">
              <w:rPr>
                <w:rFonts w:ascii="Times New Roman" w:hAnsi="Times New Roman"/>
                <w:color w:val="000000"/>
                <w:kern w:val="0"/>
                <w:szCs w:val="21"/>
              </w:rPr>
              <w:t xml:space="preserve">, Andrade L S. Electrochemical degradation </w:t>
            </w:r>
            <w:r w:rsidRPr="001647D4">
              <w:rPr>
                <w:rFonts w:ascii="Times New Roman" w:hAnsi="Times New Roman"/>
                <w:color w:val="000000"/>
                <w:kern w:val="0"/>
                <w:szCs w:val="21"/>
              </w:rPr>
              <w:lastRenderedPageBreak/>
              <w:t>of sulfamethoxazole and trimethoprim at boron-doped diamond electrode: performance, kinetics and reaction pathway[J]. Separation and Purification Technology, 2013, 120: 319-327.</w:t>
            </w:r>
          </w:p>
          <w:p w14:paraId="5EE1FC73" w14:textId="77777777" w:rsidR="006836EE" w:rsidRPr="0035194B" w:rsidRDefault="006836EE" w:rsidP="00647CD7"/>
        </w:tc>
        <w:tc>
          <w:tcPr>
            <w:tcW w:w="3544" w:type="dxa"/>
          </w:tcPr>
          <w:p w14:paraId="1E9EBA92" w14:textId="76F3E1F1" w:rsidR="006836EE" w:rsidRPr="00C45B29" w:rsidRDefault="001647D4" w:rsidP="00647CD7">
            <w:pPr>
              <w:ind w:firstLineChars="200" w:firstLine="420"/>
              <w:rPr>
                <w:rFonts w:ascii="Times New Roman" w:hAnsi="Times New Roman" w:hint="eastAsia"/>
                <w:color w:val="0000FF"/>
                <w:kern w:val="0"/>
                <w:szCs w:val="21"/>
              </w:rPr>
            </w:pPr>
            <w:r w:rsidRPr="001647D4">
              <w:rPr>
                <w:rFonts w:ascii="Times New Roman" w:hAnsi="Times New Roman"/>
                <w:color w:val="0000FF"/>
                <w:kern w:val="0"/>
                <w:szCs w:val="21"/>
              </w:rPr>
              <w:lastRenderedPageBreak/>
              <w:t xml:space="preserve">The BDD anode is a better electrochemical anode because it nearly completely mineralizes SMX and its </w:t>
            </w:r>
            <w:r w:rsidRPr="001647D4">
              <w:rPr>
                <w:rFonts w:ascii="Times New Roman" w:hAnsi="Times New Roman"/>
                <w:color w:val="0000FF"/>
                <w:kern w:val="0"/>
                <w:szCs w:val="21"/>
              </w:rPr>
              <w:lastRenderedPageBreak/>
              <w:t>intermediates, achieving high removal efficiencies of SMX (≈100%), COD (&gt;90%) and TOC (&gt;90%)</w:t>
            </w:r>
            <w:r>
              <w:rPr>
                <w:rFonts w:ascii="Times New Roman" w:hAnsi="Times New Roman"/>
                <w:color w:val="0000FF"/>
                <w:kern w:val="0"/>
                <w:szCs w:val="21"/>
              </w:rPr>
              <w:t xml:space="preserve">. </w:t>
            </w:r>
            <w:r w:rsidRPr="001647D4">
              <w:rPr>
                <w:rFonts w:ascii="Times New Roman" w:hAnsi="Times New Roman"/>
                <w:color w:val="0000FF"/>
                <w:kern w:val="0"/>
                <w:szCs w:val="21"/>
              </w:rPr>
              <w:t>However, the BDD anode ha</w:t>
            </w:r>
            <w:r w:rsidR="00EA6DC3">
              <w:rPr>
                <w:rFonts w:ascii="Times New Roman" w:hAnsi="Times New Roman"/>
                <w:color w:val="0000FF"/>
                <w:kern w:val="0"/>
                <w:szCs w:val="21"/>
              </w:rPr>
              <w:t>d</w:t>
            </w:r>
            <w:r w:rsidRPr="001647D4">
              <w:rPr>
                <w:rFonts w:ascii="Times New Roman" w:hAnsi="Times New Roman"/>
                <w:color w:val="0000FF"/>
                <w:kern w:val="0"/>
                <w:szCs w:val="21"/>
              </w:rPr>
              <w:t xml:space="preserve"> a relatively high price ($15,000–22,000 / m</w:t>
            </w:r>
            <w:r w:rsidRPr="001647D4">
              <w:rPr>
                <w:rFonts w:ascii="Times New Roman" w:hAnsi="Times New Roman"/>
                <w:color w:val="0000FF"/>
                <w:kern w:val="0"/>
                <w:szCs w:val="21"/>
                <w:vertAlign w:val="superscript"/>
              </w:rPr>
              <w:t>2</w:t>
            </w:r>
            <w:r w:rsidRPr="001647D4">
              <w:rPr>
                <w:rFonts w:ascii="Times New Roman" w:hAnsi="Times New Roman"/>
                <w:color w:val="0000FF"/>
                <w:kern w:val="0"/>
                <w:szCs w:val="21"/>
              </w:rPr>
              <w:t>) and this limits its industrial applications</w:t>
            </w:r>
            <w:r w:rsidR="00D03D2A">
              <w:rPr>
                <w:rFonts w:ascii="Times New Roman" w:hAnsi="Times New Roman" w:hint="eastAsia"/>
                <w:color w:val="0000FF"/>
                <w:kern w:val="0"/>
                <w:szCs w:val="21"/>
              </w:rPr>
              <w:t>.</w:t>
            </w:r>
          </w:p>
        </w:tc>
        <w:tc>
          <w:tcPr>
            <w:tcW w:w="3874" w:type="dxa"/>
          </w:tcPr>
          <w:p w14:paraId="4A683101" w14:textId="6981F495" w:rsidR="006836EE" w:rsidRPr="00C45B29" w:rsidRDefault="00725519" w:rsidP="00D61E00">
            <w:pPr>
              <w:ind w:firstLineChars="200" w:firstLine="420"/>
              <w:rPr>
                <w:rFonts w:ascii="Times New Roman" w:hAnsi="Times New Roman" w:hint="eastAsia"/>
                <w:color w:val="0000FF"/>
                <w:kern w:val="0"/>
                <w:szCs w:val="21"/>
              </w:rPr>
            </w:pPr>
            <w:r>
              <w:rPr>
                <w:rFonts w:ascii="Times New Roman" w:hAnsi="Times New Roman"/>
                <w:color w:val="0000FF"/>
                <w:kern w:val="0"/>
                <w:szCs w:val="21"/>
              </w:rPr>
              <w:lastRenderedPageBreak/>
              <w:t xml:space="preserve">In our works, </w:t>
            </w:r>
            <w:r w:rsidR="00EA6DC3" w:rsidRPr="00941899">
              <w:rPr>
                <w:rFonts w:ascii="Times New Roman" w:hAnsi="Times New Roman"/>
                <w:color w:val="0000FF"/>
                <w:kern w:val="0"/>
                <w:szCs w:val="21"/>
              </w:rPr>
              <w:t>a Co modified PbO</w:t>
            </w:r>
            <w:r w:rsidR="00EA6DC3" w:rsidRPr="00351C2C">
              <w:rPr>
                <w:rFonts w:ascii="Times New Roman" w:hAnsi="Times New Roman"/>
                <w:color w:val="0000FF"/>
                <w:kern w:val="0"/>
                <w:szCs w:val="21"/>
                <w:vertAlign w:val="subscript"/>
              </w:rPr>
              <w:t>2</w:t>
            </w:r>
            <w:r w:rsidR="00EA6DC3" w:rsidRPr="00941899">
              <w:rPr>
                <w:rFonts w:ascii="Times New Roman" w:hAnsi="Times New Roman"/>
                <w:color w:val="0000FF"/>
                <w:kern w:val="0"/>
                <w:szCs w:val="21"/>
              </w:rPr>
              <w:t xml:space="preserve"> DSA electrode were made as the anode, </w:t>
            </w:r>
            <w:r w:rsidR="00EA6DC3" w:rsidRPr="00AB5266">
              <w:rPr>
                <w:rFonts w:ascii="Times New Roman" w:hAnsi="Times New Roman"/>
                <w:color w:val="0000FF"/>
                <w:kern w:val="0"/>
                <w:szCs w:val="21"/>
              </w:rPr>
              <w:t xml:space="preserve">the actual SMX removal efficiency of 92.03% </w:t>
            </w:r>
            <w:r w:rsidR="00EA6DC3" w:rsidRPr="00AB5266">
              <w:rPr>
                <w:rFonts w:ascii="Times New Roman" w:hAnsi="Times New Roman"/>
                <w:color w:val="0000FF"/>
                <w:kern w:val="0"/>
                <w:szCs w:val="21"/>
              </w:rPr>
              <w:lastRenderedPageBreak/>
              <w:t>± 2.30% were achieved under the optimized conditions</w:t>
            </w:r>
            <w:r w:rsidR="00EA6DC3">
              <w:rPr>
                <w:rFonts w:ascii="Times New Roman" w:hAnsi="Times New Roman"/>
                <w:color w:val="0000FF"/>
                <w:kern w:val="0"/>
                <w:szCs w:val="21"/>
              </w:rPr>
              <w:t xml:space="preserve">. In contrast to their BDD anode, our anode had a much lower cost of </w:t>
            </w:r>
            <w:r w:rsidR="00EA6DC3" w:rsidRPr="001647D4">
              <w:rPr>
                <w:rFonts w:ascii="Times New Roman" w:hAnsi="Times New Roman"/>
                <w:color w:val="0000FF"/>
                <w:kern w:val="0"/>
                <w:szCs w:val="21"/>
              </w:rPr>
              <w:t>$1</w:t>
            </w:r>
            <w:r w:rsidR="00EA6DC3">
              <w:rPr>
                <w:rFonts w:ascii="Times New Roman" w:hAnsi="Times New Roman"/>
                <w:color w:val="0000FF"/>
                <w:kern w:val="0"/>
                <w:szCs w:val="21"/>
              </w:rPr>
              <w:t>8</w:t>
            </w:r>
            <w:r w:rsidR="00EA6DC3" w:rsidRPr="001647D4">
              <w:rPr>
                <w:rFonts w:ascii="Times New Roman" w:hAnsi="Times New Roman"/>
                <w:color w:val="0000FF"/>
                <w:kern w:val="0"/>
                <w:szCs w:val="21"/>
              </w:rPr>
              <w:t>,00–2</w:t>
            </w:r>
            <w:r w:rsidR="00EA6DC3">
              <w:rPr>
                <w:rFonts w:ascii="Times New Roman" w:hAnsi="Times New Roman"/>
                <w:color w:val="0000FF"/>
                <w:kern w:val="0"/>
                <w:szCs w:val="21"/>
              </w:rPr>
              <w:t>1</w:t>
            </w:r>
            <w:r w:rsidR="00EA6DC3" w:rsidRPr="001647D4">
              <w:rPr>
                <w:rFonts w:ascii="Times New Roman" w:hAnsi="Times New Roman"/>
                <w:color w:val="0000FF"/>
                <w:kern w:val="0"/>
                <w:szCs w:val="21"/>
              </w:rPr>
              <w:t>,00 / m</w:t>
            </w:r>
            <w:r w:rsidR="00EA6DC3" w:rsidRPr="00941899">
              <w:rPr>
                <w:rFonts w:ascii="Times New Roman" w:hAnsi="Times New Roman"/>
                <w:color w:val="0000FF"/>
                <w:kern w:val="0"/>
                <w:szCs w:val="21"/>
                <w:vertAlign w:val="superscript"/>
              </w:rPr>
              <w:t>2</w:t>
            </w:r>
            <w:r w:rsidR="00EA6DC3">
              <w:rPr>
                <w:rFonts w:ascii="Times New Roman" w:hAnsi="Times New Roman"/>
                <w:color w:val="0000FF"/>
                <w:kern w:val="0"/>
                <w:szCs w:val="21"/>
              </w:rPr>
              <w:t xml:space="preserve">, which </w:t>
            </w:r>
            <w:r w:rsidR="00C11EB5">
              <w:rPr>
                <w:rFonts w:ascii="Times New Roman" w:hAnsi="Times New Roman"/>
                <w:color w:val="0000FF"/>
                <w:kern w:val="0"/>
                <w:szCs w:val="21"/>
              </w:rPr>
              <w:t>made the industrial applications more promising.</w:t>
            </w:r>
          </w:p>
        </w:tc>
      </w:tr>
      <w:tr w:rsidR="007E4EE4" w14:paraId="3E054ABD" w14:textId="77777777" w:rsidTr="00291BD2">
        <w:trPr>
          <w:trHeight w:val="1131"/>
          <w:jc w:val="center"/>
        </w:trPr>
        <w:tc>
          <w:tcPr>
            <w:tcW w:w="2972" w:type="dxa"/>
          </w:tcPr>
          <w:p w14:paraId="4FE2DF5E" w14:textId="47D6E031" w:rsidR="007E4EE4" w:rsidRDefault="00B83892" w:rsidP="00B72352">
            <w:pPr>
              <w:pStyle w:val="a3"/>
              <w:widowControl/>
              <w:numPr>
                <w:ilvl w:val="0"/>
                <w:numId w:val="5"/>
              </w:numPr>
              <w:shd w:val="clear" w:color="auto" w:fill="FFFFFF"/>
              <w:ind w:firstLineChars="0"/>
            </w:pPr>
            <w:proofErr w:type="spellStart"/>
            <w:r w:rsidRPr="00B83892">
              <w:rPr>
                <w:rFonts w:ascii="Times New Roman" w:hAnsi="Times New Roman"/>
                <w:color w:val="000000"/>
                <w:kern w:val="0"/>
                <w:szCs w:val="21"/>
              </w:rPr>
              <w:lastRenderedPageBreak/>
              <w:t>Elfghi</w:t>
            </w:r>
            <w:proofErr w:type="spellEnd"/>
            <w:r w:rsidRPr="00B83892">
              <w:rPr>
                <w:rFonts w:ascii="Times New Roman" w:hAnsi="Times New Roman"/>
                <w:color w:val="000000"/>
                <w:kern w:val="0"/>
                <w:szCs w:val="21"/>
              </w:rPr>
              <w:t xml:space="preserve"> F M. A hybrid statistical approach for modeling and optimization of RON: A comparative study and combined application of response surface methodology (RSM) and artificial neural network (ANN) based on design of experiment (DOE)[J]. Chemical Engineering Research and Design, 2016, 113: 264-272.</w:t>
            </w:r>
          </w:p>
        </w:tc>
        <w:tc>
          <w:tcPr>
            <w:tcW w:w="3544" w:type="dxa"/>
          </w:tcPr>
          <w:p w14:paraId="4D9FF2D6" w14:textId="5E78D7A4" w:rsidR="007E4EE4" w:rsidRPr="001647D4" w:rsidRDefault="008A655F" w:rsidP="004C20D8">
            <w:pPr>
              <w:ind w:firstLineChars="200" w:firstLine="420"/>
              <w:rPr>
                <w:rFonts w:ascii="Times New Roman" w:hAnsi="Times New Roman"/>
                <w:color w:val="0000FF"/>
                <w:kern w:val="0"/>
                <w:szCs w:val="21"/>
              </w:rPr>
            </w:pPr>
            <w:r w:rsidRPr="008A655F">
              <w:rPr>
                <w:rFonts w:ascii="Times New Roman" w:hAnsi="Times New Roman"/>
                <w:color w:val="0000FF"/>
                <w:kern w:val="0"/>
                <w:szCs w:val="21"/>
              </w:rPr>
              <w:t>The</w:t>
            </w:r>
            <w:r w:rsidR="006244B6">
              <w:rPr>
                <w:rFonts w:ascii="Times New Roman" w:hAnsi="Times New Roman"/>
                <w:color w:val="0000FF"/>
                <w:kern w:val="0"/>
                <w:szCs w:val="21"/>
              </w:rPr>
              <w:t>ir</w:t>
            </w:r>
            <w:r w:rsidRPr="008A655F">
              <w:rPr>
                <w:rFonts w:ascii="Times New Roman" w:hAnsi="Times New Roman"/>
                <w:color w:val="0000FF"/>
                <w:kern w:val="0"/>
                <w:szCs w:val="21"/>
              </w:rPr>
              <w:t xml:space="preserve"> article present</w:t>
            </w:r>
            <w:r w:rsidR="006244B6">
              <w:rPr>
                <w:rFonts w:ascii="Times New Roman" w:hAnsi="Times New Roman"/>
                <w:color w:val="0000FF"/>
                <w:kern w:val="0"/>
                <w:szCs w:val="21"/>
              </w:rPr>
              <w:t>ed</w:t>
            </w:r>
            <w:r w:rsidRPr="008A655F">
              <w:rPr>
                <w:rFonts w:ascii="Times New Roman" w:hAnsi="Times New Roman"/>
                <w:color w:val="0000FF"/>
                <w:kern w:val="0"/>
                <w:szCs w:val="21"/>
              </w:rPr>
              <w:t xml:space="preserve"> a comparative study and combined application between response surface methodology (RSM) and artificial neural networks (ANN) based on design of experiment strategy in the modeling and prediction of the research octane number.</w:t>
            </w:r>
            <w:r w:rsidR="004C20D8">
              <w:rPr>
                <w:rFonts w:ascii="Times New Roman" w:hAnsi="Times New Roman"/>
                <w:color w:val="0000FF"/>
                <w:kern w:val="0"/>
                <w:szCs w:val="21"/>
              </w:rPr>
              <w:t xml:space="preserve"> </w:t>
            </w:r>
            <w:r w:rsidRPr="008A655F">
              <w:rPr>
                <w:rFonts w:ascii="Times New Roman" w:hAnsi="Times New Roman"/>
                <w:color w:val="0000FF"/>
                <w:kern w:val="0"/>
                <w:szCs w:val="21"/>
              </w:rPr>
              <w:t>Based on the results of analysis of variance (ANOVA), a multiple determination coefficient of 0.8 and 0.99 were obtained for both RSM and ANN respectively.</w:t>
            </w:r>
            <w:r w:rsidR="004C20D8">
              <w:rPr>
                <w:rFonts w:ascii="Times New Roman" w:hAnsi="Times New Roman"/>
                <w:color w:val="0000FF"/>
                <w:kern w:val="0"/>
                <w:szCs w:val="21"/>
              </w:rPr>
              <w:t xml:space="preserve"> </w:t>
            </w:r>
            <w:r w:rsidRPr="008A655F">
              <w:rPr>
                <w:rFonts w:ascii="Times New Roman" w:hAnsi="Times New Roman"/>
                <w:color w:val="0000FF"/>
                <w:kern w:val="0"/>
                <w:szCs w:val="21"/>
              </w:rPr>
              <w:t xml:space="preserve">The study revealed that, the maximum RON of 88 was obtained at the optimum conditions offered by RSM. Furthermore, at the optimal </w:t>
            </w:r>
            <w:r w:rsidR="006244B6" w:rsidRPr="008A655F">
              <w:rPr>
                <w:rFonts w:ascii="Times New Roman" w:hAnsi="Times New Roman"/>
                <w:color w:val="0000FF"/>
                <w:kern w:val="0"/>
                <w:szCs w:val="21"/>
              </w:rPr>
              <w:t>conditions,</w:t>
            </w:r>
            <w:r w:rsidRPr="008A655F">
              <w:rPr>
                <w:rFonts w:ascii="Times New Roman" w:hAnsi="Times New Roman"/>
                <w:color w:val="0000FF"/>
                <w:kern w:val="0"/>
                <w:szCs w:val="21"/>
              </w:rPr>
              <w:t xml:space="preserve"> the maximum RON of 98 was obtained for the ANN model. ANN methodology showed a very obvious</w:t>
            </w:r>
            <w:r w:rsidR="004C20D8">
              <w:rPr>
                <w:rFonts w:ascii="Times New Roman" w:hAnsi="Times New Roman" w:hint="eastAsia"/>
                <w:color w:val="0000FF"/>
                <w:kern w:val="0"/>
                <w:szCs w:val="21"/>
              </w:rPr>
              <w:t>ly</w:t>
            </w:r>
            <w:r w:rsidRPr="008A655F">
              <w:rPr>
                <w:rFonts w:ascii="Times New Roman" w:hAnsi="Times New Roman"/>
                <w:color w:val="0000FF"/>
                <w:kern w:val="0"/>
                <w:szCs w:val="21"/>
              </w:rPr>
              <w:t xml:space="preserve"> advantage over RSM for both data fitting and estimation capabilities.</w:t>
            </w:r>
          </w:p>
        </w:tc>
        <w:tc>
          <w:tcPr>
            <w:tcW w:w="3874" w:type="dxa"/>
          </w:tcPr>
          <w:p w14:paraId="2272C285" w14:textId="7ECDCF2E" w:rsidR="00A250D0" w:rsidRPr="00A250D0" w:rsidRDefault="00C0715F" w:rsidP="00A250D0">
            <w:pPr>
              <w:ind w:firstLineChars="200" w:firstLine="420"/>
              <w:rPr>
                <w:rFonts w:ascii="Times New Roman" w:hAnsi="Times New Roman"/>
                <w:color w:val="0000FF"/>
                <w:kern w:val="0"/>
                <w:szCs w:val="21"/>
              </w:rPr>
            </w:pPr>
            <w:r w:rsidRPr="00C0715F">
              <w:rPr>
                <w:rFonts w:ascii="Times New Roman" w:hAnsi="Times New Roman"/>
                <w:color w:val="0000FF"/>
                <w:kern w:val="0"/>
                <w:szCs w:val="21"/>
              </w:rPr>
              <w:t>To our knowledge, limit studies have hitherto been reported concerning the modeling and optimization for the electrochemical oxidation of SMX by ANN coupled with PSO.</w:t>
            </w:r>
            <w:r w:rsidR="00A250D0">
              <w:t xml:space="preserve"> </w:t>
            </w:r>
            <w:r w:rsidR="00A250D0" w:rsidRPr="008812E7">
              <w:rPr>
                <w:rFonts w:ascii="Times New Roman" w:hAnsi="Times New Roman"/>
                <w:color w:val="0000FF"/>
                <w:kern w:val="0"/>
                <w:szCs w:val="21"/>
              </w:rPr>
              <w:t xml:space="preserve">The study </w:t>
            </w:r>
            <w:r w:rsidR="008812E7" w:rsidRPr="008812E7">
              <w:rPr>
                <w:rFonts w:ascii="Times New Roman" w:hAnsi="Times New Roman"/>
                <w:color w:val="0000FF"/>
                <w:kern w:val="0"/>
                <w:szCs w:val="21"/>
              </w:rPr>
              <w:t xml:space="preserve">presented </w:t>
            </w:r>
            <w:r w:rsidR="00A250D0" w:rsidRPr="008812E7">
              <w:rPr>
                <w:rFonts w:ascii="Times New Roman" w:hAnsi="Times New Roman"/>
                <w:color w:val="0000FF"/>
                <w:kern w:val="0"/>
                <w:szCs w:val="21"/>
              </w:rPr>
              <w:t xml:space="preserve">an ANN </w:t>
            </w:r>
            <w:r w:rsidR="008812E7" w:rsidRPr="008812E7">
              <w:rPr>
                <w:rFonts w:ascii="Times New Roman" w:hAnsi="Times New Roman"/>
                <w:color w:val="0000FF"/>
                <w:kern w:val="0"/>
                <w:szCs w:val="21"/>
              </w:rPr>
              <w:t>which</w:t>
            </w:r>
            <w:r w:rsidR="00A250D0" w:rsidRPr="008812E7">
              <w:rPr>
                <w:rFonts w:ascii="Times New Roman" w:hAnsi="Times New Roman"/>
                <w:color w:val="0000FF"/>
                <w:kern w:val="0"/>
                <w:szCs w:val="21"/>
              </w:rPr>
              <w:t xml:space="preserve"> developed to model the SMX removal through the EO process.</w:t>
            </w:r>
          </w:p>
          <w:p w14:paraId="0C33E5D8" w14:textId="76B5D20E" w:rsidR="007E4EE4" w:rsidRDefault="00A250D0" w:rsidP="00A250D0">
            <w:pPr>
              <w:ind w:firstLineChars="200" w:firstLine="420"/>
              <w:rPr>
                <w:rFonts w:ascii="Times New Roman" w:hAnsi="Times New Roman"/>
                <w:color w:val="0000FF"/>
                <w:kern w:val="0"/>
                <w:szCs w:val="21"/>
              </w:rPr>
            </w:pPr>
            <w:r w:rsidRPr="00A250D0">
              <w:rPr>
                <w:rFonts w:ascii="Times New Roman" w:hAnsi="Times New Roman"/>
                <w:color w:val="0000FF"/>
                <w:kern w:val="0"/>
                <w:szCs w:val="21"/>
              </w:rPr>
              <w:t>The representation of predicted SMX removal efficiency versus experimental data for all data show</w:t>
            </w:r>
            <w:r w:rsidR="006244B6">
              <w:rPr>
                <w:rFonts w:ascii="Times New Roman" w:hAnsi="Times New Roman"/>
                <w:color w:val="0000FF"/>
                <w:kern w:val="0"/>
                <w:szCs w:val="21"/>
              </w:rPr>
              <w:t>ed</w:t>
            </w:r>
            <w:r w:rsidRPr="00A250D0">
              <w:rPr>
                <w:rFonts w:ascii="Times New Roman" w:hAnsi="Times New Roman"/>
                <w:color w:val="0000FF"/>
                <w:kern w:val="0"/>
                <w:szCs w:val="21"/>
              </w:rPr>
              <w:t xml:space="preserve"> a good predictive ability of the proposed ANN model. The high value of R</w:t>
            </w:r>
            <w:r w:rsidRPr="00A250D0">
              <w:rPr>
                <w:rFonts w:ascii="Times New Roman" w:hAnsi="Times New Roman"/>
                <w:color w:val="0000FF"/>
                <w:kern w:val="0"/>
                <w:szCs w:val="21"/>
                <w:vertAlign w:val="superscript"/>
              </w:rPr>
              <w:t>2</w:t>
            </w:r>
            <w:r w:rsidRPr="00A250D0">
              <w:rPr>
                <w:rFonts w:ascii="Times New Roman" w:hAnsi="Times New Roman"/>
                <w:color w:val="0000FF"/>
                <w:kern w:val="0"/>
                <w:szCs w:val="21"/>
              </w:rPr>
              <w:t xml:space="preserve"> (0.9826)</w:t>
            </w:r>
            <w:r>
              <w:rPr>
                <w:rFonts w:ascii="Times New Roman" w:hAnsi="Times New Roman"/>
                <w:color w:val="0000FF"/>
                <w:kern w:val="0"/>
                <w:szCs w:val="21"/>
              </w:rPr>
              <w:t xml:space="preserve"> </w:t>
            </w:r>
            <w:r w:rsidRPr="00A250D0">
              <w:rPr>
                <w:rFonts w:ascii="Times New Roman" w:hAnsi="Times New Roman"/>
                <w:color w:val="0000FF"/>
                <w:kern w:val="0"/>
                <w:szCs w:val="21"/>
              </w:rPr>
              <w:t>suggest</w:t>
            </w:r>
            <w:r w:rsidR="006244B6">
              <w:rPr>
                <w:rFonts w:ascii="Times New Roman" w:hAnsi="Times New Roman"/>
                <w:color w:val="0000FF"/>
                <w:kern w:val="0"/>
                <w:szCs w:val="21"/>
              </w:rPr>
              <w:t>ed</w:t>
            </w:r>
            <w:r w:rsidRPr="00A250D0">
              <w:rPr>
                <w:rFonts w:ascii="Times New Roman" w:hAnsi="Times New Roman"/>
                <w:color w:val="0000FF"/>
                <w:kern w:val="0"/>
                <w:szCs w:val="21"/>
              </w:rPr>
              <w:t xml:space="preserve"> that the current ANN model </w:t>
            </w:r>
            <w:r w:rsidR="006244B6">
              <w:rPr>
                <w:rFonts w:ascii="Times New Roman" w:hAnsi="Times New Roman"/>
                <w:color w:val="0000FF"/>
                <w:kern w:val="0"/>
                <w:szCs w:val="21"/>
              </w:rPr>
              <w:t>was</w:t>
            </w:r>
            <w:r w:rsidRPr="00A250D0">
              <w:rPr>
                <w:rFonts w:ascii="Times New Roman" w:hAnsi="Times New Roman"/>
                <w:color w:val="0000FF"/>
                <w:kern w:val="0"/>
                <w:szCs w:val="21"/>
              </w:rPr>
              <w:t xml:space="preserve"> suitable for the prediction of data.</w:t>
            </w:r>
          </w:p>
        </w:tc>
      </w:tr>
    </w:tbl>
    <w:p w14:paraId="3F100965" w14:textId="77777777" w:rsidR="00195B05" w:rsidRPr="006836EE" w:rsidRDefault="00195B05" w:rsidP="007019E5">
      <w:pPr>
        <w:rPr>
          <w:rFonts w:ascii="Times New Roman" w:hAnsi="Times New Roman" w:cs="Times New Roman"/>
          <w:color w:val="000000"/>
          <w:sz w:val="24"/>
          <w:szCs w:val="24"/>
          <w:shd w:val="clear" w:color="auto" w:fill="FFFFFF"/>
        </w:rPr>
      </w:pPr>
    </w:p>
    <w:p w14:paraId="1FFBB29A" w14:textId="77777777" w:rsidR="0091068B" w:rsidRPr="0091068B" w:rsidRDefault="00420CAB" w:rsidP="00B35E31">
      <w:pPr>
        <w:pStyle w:val="a3"/>
        <w:numPr>
          <w:ilvl w:val="0"/>
          <w:numId w:val="2"/>
        </w:numPr>
        <w:ind w:firstLineChars="0"/>
        <w:rPr>
          <w:rFonts w:ascii="Times New Roman" w:hAnsi="Times New Roman" w:cs="Times New Roman"/>
          <w:color w:val="000000"/>
          <w:sz w:val="24"/>
          <w:szCs w:val="24"/>
          <w:shd w:val="clear" w:color="auto" w:fill="FFFFFF"/>
        </w:rPr>
      </w:pPr>
      <w:r w:rsidRPr="00B35E31">
        <w:rPr>
          <w:rFonts w:ascii="Times New Roman" w:hAnsi="Times New Roman" w:cs="Times New Roman"/>
          <w:color w:val="000000"/>
          <w:sz w:val="24"/>
          <w:szCs w:val="24"/>
          <w:shd w:val="clear" w:color="auto" w:fill="FFFFFF"/>
        </w:rPr>
        <w:t>Report the relative standard deviation (RSD) for Removal Efficiency in</w:t>
      </w:r>
      <w:r w:rsidR="002A44EC">
        <w:rPr>
          <w:rFonts w:ascii="Times New Roman" w:hAnsi="Times New Roman" w:cs="Times New Roman"/>
          <w:color w:val="000000"/>
          <w:sz w:val="24"/>
          <w:szCs w:val="24"/>
        </w:rPr>
        <w:t xml:space="preserve"> </w:t>
      </w:r>
      <w:r w:rsidRPr="00B35E31">
        <w:rPr>
          <w:rFonts w:ascii="Times New Roman" w:hAnsi="Times New Roman" w:cs="Times New Roman"/>
          <w:color w:val="000000"/>
          <w:sz w:val="24"/>
          <w:szCs w:val="24"/>
          <w:shd w:val="clear" w:color="auto" w:fill="FFFFFF"/>
        </w:rPr>
        <w:t>Table 2.</w:t>
      </w:r>
    </w:p>
    <w:p w14:paraId="345BC4F4" w14:textId="79C6E99B" w:rsidR="002232B7" w:rsidRPr="000056BA" w:rsidRDefault="00167AAA" w:rsidP="000056BA">
      <w:pPr>
        <w:pStyle w:val="a3"/>
        <w:spacing w:line="480" w:lineRule="auto"/>
        <w:ind w:left="360" w:firstLineChars="0" w:firstLine="0"/>
        <w:rPr>
          <w:rFonts w:ascii="Times New Roman" w:eastAsia="宋体" w:hAnsi="Times New Roman" w:cs="Times New Roman"/>
          <w:color w:val="0000FF"/>
          <w:kern w:val="0"/>
          <w:sz w:val="24"/>
          <w:szCs w:val="24"/>
        </w:rPr>
      </w:pPr>
      <w:r w:rsidRPr="00CB0FA2">
        <w:rPr>
          <w:rFonts w:ascii="Times New Roman" w:eastAsia="宋体" w:hAnsi="Times New Roman" w:cs="Times New Roman"/>
          <w:color w:val="0000FF"/>
          <w:kern w:val="0"/>
          <w:sz w:val="24"/>
          <w:szCs w:val="24"/>
        </w:rPr>
        <w:t>Response:</w:t>
      </w:r>
      <w:r>
        <w:rPr>
          <w:rFonts w:ascii="Times New Roman" w:eastAsia="宋体" w:hAnsi="Times New Roman" w:cs="Times New Roman"/>
          <w:color w:val="0000FF"/>
          <w:kern w:val="0"/>
          <w:sz w:val="24"/>
          <w:szCs w:val="24"/>
        </w:rPr>
        <w:t xml:space="preserve"> </w:t>
      </w:r>
      <w:r w:rsidRPr="00167AAA">
        <w:rPr>
          <w:rFonts w:ascii="Times New Roman" w:eastAsia="宋体" w:hAnsi="Times New Roman" w:cs="Times New Roman"/>
          <w:color w:val="0000FF"/>
          <w:kern w:val="0"/>
          <w:sz w:val="24"/>
          <w:szCs w:val="24"/>
        </w:rPr>
        <w:t>We agree with the review’s comments.</w:t>
      </w:r>
      <w:r w:rsidR="003B676D">
        <w:rPr>
          <w:rFonts w:ascii="Times New Roman" w:eastAsia="宋体" w:hAnsi="Times New Roman" w:cs="Times New Roman"/>
          <w:color w:val="0000FF"/>
          <w:kern w:val="0"/>
          <w:sz w:val="24"/>
          <w:szCs w:val="24"/>
        </w:rPr>
        <w:t xml:space="preserve"> </w:t>
      </w:r>
      <w:proofErr w:type="gramStart"/>
      <w:r w:rsidRPr="00167AAA">
        <w:rPr>
          <w:rFonts w:ascii="Times New Roman" w:eastAsia="宋体" w:hAnsi="Times New Roman" w:cs="Times New Roman"/>
          <w:color w:val="0000FF"/>
          <w:kern w:val="0"/>
          <w:sz w:val="24"/>
          <w:szCs w:val="24"/>
        </w:rPr>
        <w:t>Actually</w:t>
      </w:r>
      <w:r w:rsidR="003B676D">
        <w:rPr>
          <w:rFonts w:ascii="Times New Roman" w:eastAsia="宋体" w:hAnsi="Times New Roman" w:cs="Times New Roman"/>
          <w:color w:val="0000FF"/>
          <w:kern w:val="0"/>
          <w:sz w:val="24"/>
          <w:szCs w:val="24"/>
        </w:rPr>
        <w:t xml:space="preserve">, </w:t>
      </w:r>
      <w:r w:rsidRPr="00167AAA">
        <w:rPr>
          <w:rFonts w:ascii="Times New Roman" w:eastAsia="宋体" w:hAnsi="Times New Roman" w:cs="Times New Roman"/>
          <w:color w:val="0000FF"/>
          <w:kern w:val="0"/>
          <w:sz w:val="24"/>
          <w:szCs w:val="24"/>
        </w:rPr>
        <w:t>under</w:t>
      </w:r>
      <w:proofErr w:type="gramEnd"/>
      <w:r w:rsidRPr="00167AAA">
        <w:rPr>
          <w:rFonts w:ascii="Times New Roman" w:eastAsia="宋体" w:hAnsi="Times New Roman" w:cs="Times New Roman"/>
          <w:color w:val="0000FF"/>
          <w:kern w:val="0"/>
          <w:sz w:val="24"/>
          <w:szCs w:val="24"/>
        </w:rPr>
        <w:t xml:space="preserve"> identical conditions, triplicate samples were measured and their averages of the data were reported to prevent any possible errors introduced by the sampling procedure in our study.</w:t>
      </w:r>
      <w:r w:rsidR="000B2608" w:rsidRPr="000B2608">
        <w:rPr>
          <w:rFonts w:ascii="Times New Roman" w:eastAsia="宋体" w:hAnsi="Times New Roman" w:cs="Times New Roman" w:hint="eastAsia"/>
          <w:color w:val="0000FF"/>
          <w:kern w:val="0"/>
          <w:sz w:val="24"/>
          <w:szCs w:val="24"/>
        </w:rPr>
        <w:t xml:space="preserve"> Th</w:t>
      </w:r>
      <w:r w:rsidR="000B2608" w:rsidRPr="000B2608">
        <w:rPr>
          <w:rFonts w:ascii="Times New Roman" w:eastAsia="宋体" w:hAnsi="Times New Roman" w:cs="Times New Roman"/>
          <w:color w:val="0000FF"/>
          <w:kern w:val="0"/>
          <w:sz w:val="24"/>
          <w:szCs w:val="24"/>
        </w:rPr>
        <w:t xml:space="preserve">e </w:t>
      </w:r>
      <w:r w:rsidR="00D7401E" w:rsidRPr="00D7401E">
        <w:rPr>
          <w:rFonts w:ascii="Times New Roman" w:eastAsia="宋体" w:hAnsi="Times New Roman" w:cs="Times New Roman"/>
          <w:color w:val="0000FF"/>
          <w:kern w:val="0"/>
          <w:sz w:val="24"/>
          <w:szCs w:val="24"/>
        </w:rPr>
        <w:t>relative standard deviation</w:t>
      </w:r>
      <w:r w:rsidR="00D7401E">
        <w:rPr>
          <w:rFonts w:ascii="Times New Roman" w:eastAsia="宋体" w:hAnsi="Times New Roman" w:cs="Times New Roman"/>
          <w:color w:val="0000FF"/>
          <w:kern w:val="0"/>
          <w:sz w:val="24"/>
          <w:szCs w:val="24"/>
        </w:rPr>
        <w:t>s</w:t>
      </w:r>
      <w:r w:rsidR="000B2608" w:rsidRPr="000B2608">
        <w:rPr>
          <w:rFonts w:ascii="Times New Roman" w:eastAsia="宋体" w:hAnsi="Times New Roman" w:cs="Times New Roman"/>
          <w:color w:val="0000FF"/>
          <w:kern w:val="0"/>
          <w:sz w:val="24"/>
          <w:szCs w:val="24"/>
        </w:rPr>
        <w:t xml:space="preserve"> were </w:t>
      </w:r>
      <w:r w:rsidR="000B2608" w:rsidRPr="00A20218">
        <w:rPr>
          <w:rFonts w:ascii="Times New Roman" w:eastAsia="宋体" w:hAnsi="Times New Roman" w:cs="Times New Roman"/>
          <w:b/>
          <w:color w:val="0000FF"/>
          <w:kern w:val="0"/>
          <w:sz w:val="24"/>
          <w:szCs w:val="24"/>
        </w:rPr>
        <w:t>added</w:t>
      </w:r>
      <w:r w:rsidR="000B2608" w:rsidRPr="000B2608">
        <w:rPr>
          <w:rFonts w:ascii="Times New Roman" w:eastAsia="宋体" w:hAnsi="Times New Roman" w:cs="Times New Roman"/>
          <w:color w:val="0000FF"/>
          <w:kern w:val="0"/>
          <w:sz w:val="24"/>
          <w:szCs w:val="24"/>
        </w:rPr>
        <w:t xml:space="preserve"> in </w:t>
      </w:r>
      <w:r w:rsidR="000B2608" w:rsidRPr="00A20218">
        <w:rPr>
          <w:rFonts w:ascii="Times New Roman" w:eastAsia="宋体" w:hAnsi="Times New Roman" w:cs="Times New Roman"/>
          <w:b/>
          <w:color w:val="0000FF"/>
          <w:kern w:val="0"/>
          <w:sz w:val="24"/>
          <w:szCs w:val="24"/>
        </w:rPr>
        <w:t>Table.2</w:t>
      </w:r>
      <w:r w:rsidR="000B2608" w:rsidRPr="000B2608">
        <w:rPr>
          <w:rFonts w:ascii="Times New Roman" w:eastAsia="宋体" w:hAnsi="Times New Roman" w:cs="Times New Roman"/>
          <w:color w:val="0000FF"/>
          <w:kern w:val="0"/>
          <w:sz w:val="24"/>
          <w:szCs w:val="24"/>
        </w:rPr>
        <w:t xml:space="preserve"> of our revision.</w:t>
      </w:r>
    </w:p>
    <w:sectPr w:rsidR="002232B7" w:rsidRPr="000056BA" w:rsidSect="003D0D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76730" w14:textId="77777777" w:rsidR="00F96B25" w:rsidRDefault="00F96B25" w:rsidP="00657C33">
      <w:r>
        <w:separator/>
      </w:r>
    </w:p>
  </w:endnote>
  <w:endnote w:type="continuationSeparator" w:id="0">
    <w:p w14:paraId="72681529" w14:textId="77777777" w:rsidR="00F96B25" w:rsidRDefault="00F96B25" w:rsidP="0065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AA535" w14:textId="77777777" w:rsidR="00F96B25" w:rsidRDefault="00F96B25" w:rsidP="00657C33">
      <w:r>
        <w:separator/>
      </w:r>
    </w:p>
  </w:footnote>
  <w:footnote w:type="continuationSeparator" w:id="0">
    <w:p w14:paraId="6164DFC6" w14:textId="77777777" w:rsidR="00F96B25" w:rsidRDefault="00F96B25" w:rsidP="00657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A09"/>
    <w:multiLevelType w:val="hybridMultilevel"/>
    <w:tmpl w:val="E2380B7E"/>
    <w:lvl w:ilvl="0" w:tplc="DCB000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C91EDF"/>
    <w:multiLevelType w:val="hybridMultilevel"/>
    <w:tmpl w:val="F672303A"/>
    <w:lvl w:ilvl="0" w:tplc="C812D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8F11F6"/>
    <w:multiLevelType w:val="hybridMultilevel"/>
    <w:tmpl w:val="F376907A"/>
    <w:lvl w:ilvl="0" w:tplc="F2E249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98A7C1"/>
    <w:multiLevelType w:val="singleLevel"/>
    <w:tmpl w:val="5A98A7C1"/>
    <w:lvl w:ilvl="0">
      <w:start w:val="1"/>
      <w:numFmt w:val="decimal"/>
      <w:suff w:val="space"/>
      <w:lvlText w:val="%1."/>
      <w:lvlJc w:val="left"/>
    </w:lvl>
  </w:abstractNum>
  <w:abstractNum w:abstractNumId="4" w15:restartNumberingAfterBreak="0">
    <w:nsid w:val="6A905817"/>
    <w:multiLevelType w:val="hybridMultilevel"/>
    <w:tmpl w:val="A860ED42"/>
    <w:lvl w:ilvl="0" w:tplc="3E3C1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8BE"/>
    <w:rsid w:val="000056BA"/>
    <w:rsid w:val="00007D19"/>
    <w:rsid w:val="00034DD3"/>
    <w:rsid w:val="00057889"/>
    <w:rsid w:val="00077AE0"/>
    <w:rsid w:val="00077F44"/>
    <w:rsid w:val="000957C5"/>
    <w:rsid w:val="000B2608"/>
    <w:rsid w:val="000D0D44"/>
    <w:rsid w:val="000F565C"/>
    <w:rsid w:val="000F5A9C"/>
    <w:rsid w:val="001166F2"/>
    <w:rsid w:val="0014497B"/>
    <w:rsid w:val="00146F34"/>
    <w:rsid w:val="00147811"/>
    <w:rsid w:val="001647D4"/>
    <w:rsid w:val="00167AAA"/>
    <w:rsid w:val="001716C3"/>
    <w:rsid w:val="001904C8"/>
    <w:rsid w:val="00195B05"/>
    <w:rsid w:val="0019704C"/>
    <w:rsid w:val="001A62ED"/>
    <w:rsid w:val="001B2020"/>
    <w:rsid w:val="001B6DEC"/>
    <w:rsid w:val="001C297B"/>
    <w:rsid w:val="001E37ED"/>
    <w:rsid w:val="001F2EA6"/>
    <w:rsid w:val="00222C18"/>
    <w:rsid w:val="002232B7"/>
    <w:rsid w:val="00291BD2"/>
    <w:rsid w:val="002A44EC"/>
    <w:rsid w:val="002E6445"/>
    <w:rsid w:val="00316DE6"/>
    <w:rsid w:val="0032069E"/>
    <w:rsid w:val="003208BE"/>
    <w:rsid w:val="00347CDD"/>
    <w:rsid w:val="00351C2C"/>
    <w:rsid w:val="00367D6E"/>
    <w:rsid w:val="003B676D"/>
    <w:rsid w:val="003D0D10"/>
    <w:rsid w:val="003E0AE5"/>
    <w:rsid w:val="003F0035"/>
    <w:rsid w:val="003F39C4"/>
    <w:rsid w:val="00414F3E"/>
    <w:rsid w:val="00420CAB"/>
    <w:rsid w:val="00424058"/>
    <w:rsid w:val="00447D79"/>
    <w:rsid w:val="00452CC5"/>
    <w:rsid w:val="00484518"/>
    <w:rsid w:val="004A0545"/>
    <w:rsid w:val="004A2FC6"/>
    <w:rsid w:val="004A7313"/>
    <w:rsid w:val="004C20D8"/>
    <w:rsid w:val="00510CE0"/>
    <w:rsid w:val="0055440B"/>
    <w:rsid w:val="0056226D"/>
    <w:rsid w:val="00591509"/>
    <w:rsid w:val="00596495"/>
    <w:rsid w:val="005C607C"/>
    <w:rsid w:val="005F502F"/>
    <w:rsid w:val="00603991"/>
    <w:rsid w:val="0061047A"/>
    <w:rsid w:val="006244B6"/>
    <w:rsid w:val="006246EA"/>
    <w:rsid w:val="00630D01"/>
    <w:rsid w:val="00657B31"/>
    <w:rsid w:val="00657C33"/>
    <w:rsid w:val="00673C61"/>
    <w:rsid w:val="006836EE"/>
    <w:rsid w:val="006A72E5"/>
    <w:rsid w:val="006B2811"/>
    <w:rsid w:val="006C5B5D"/>
    <w:rsid w:val="007019E5"/>
    <w:rsid w:val="00713FDD"/>
    <w:rsid w:val="00725519"/>
    <w:rsid w:val="00743B2C"/>
    <w:rsid w:val="0078795C"/>
    <w:rsid w:val="00787EF2"/>
    <w:rsid w:val="00793CE7"/>
    <w:rsid w:val="007E4EE4"/>
    <w:rsid w:val="00863C72"/>
    <w:rsid w:val="008812E7"/>
    <w:rsid w:val="00882CEA"/>
    <w:rsid w:val="008847B9"/>
    <w:rsid w:val="008A655F"/>
    <w:rsid w:val="008C4048"/>
    <w:rsid w:val="0091068B"/>
    <w:rsid w:val="00941899"/>
    <w:rsid w:val="0098282D"/>
    <w:rsid w:val="009C25E1"/>
    <w:rsid w:val="009C7750"/>
    <w:rsid w:val="009F53D8"/>
    <w:rsid w:val="00A14FCE"/>
    <w:rsid w:val="00A20218"/>
    <w:rsid w:val="00A250D0"/>
    <w:rsid w:val="00A354AD"/>
    <w:rsid w:val="00A44C82"/>
    <w:rsid w:val="00A63C8B"/>
    <w:rsid w:val="00A71390"/>
    <w:rsid w:val="00AB5266"/>
    <w:rsid w:val="00AC3AA6"/>
    <w:rsid w:val="00AD6E9C"/>
    <w:rsid w:val="00B00DBD"/>
    <w:rsid w:val="00B111DD"/>
    <w:rsid w:val="00B35E31"/>
    <w:rsid w:val="00B37D9E"/>
    <w:rsid w:val="00B501B7"/>
    <w:rsid w:val="00B61119"/>
    <w:rsid w:val="00B66E08"/>
    <w:rsid w:val="00B72352"/>
    <w:rsid w:val="00B77BDA"/>
    <w:rsid w:val="00B83892"/>
    <w:rsid w:val="00B91DE5"/>
    <w:rsid w:val="00B97CFD"/>
    <w:rsid w:val="00BA02F1"/>
    <w:rsid w:val="00BB2B12"/>
    <w:rsid w:val="00BB6F67"/>
    <w:rsid w:val="00BC766E"/>
    <w:rsid w:val="00BC78B3"/>
    <w:rsid w:val="00BD108F"/>
    <w:rsid w:val="00BD2F09"/>
    <w:rsid w:val="00C054DE"/>
    <w:rsid w:val="00C0715F"/>
    <w:rsid w:val="00C11EB5"/>
    <w:rsid w:val="00C17BB9"/>
    <w:rsid w:val="00C17CDE"/>
    <w:rsid w:val="00C45E00"/>
    <w:rsid w:val="00C65FB9"/>
    <w:rsid w:val="00C929D9"/>
    <w:rsid w:val="00CB0FA2"/>
    <w:rsid w:val="00CB2167"/>
    <w:rsid w:val="00CC0DEC"/>
    <w:rsid w:val="00CC30DC"/>
    <w:rsid w:val="00CC6007"/>
    <w:rsid w:val="00CC7B91"/>
    <w:rsid w:val="00CE33A2"/>
    <w:rsid w:val="00D03D2A"/>
    <w:rsid w:val="00D310B8"/>
    <w:rsid w:val="00D54493"/>
    <w:rsid w:val="00D61E00"/>
    <w:rsid w:val="00D7401E"/>
    <w:rsid w:val="00D75C99"/>
    <w:rsid w:val="00D84E41"/>
    <w:rsid w:val="00D90C28"/>
    <w:rsid w:val="00DB0DC0"/>
    <w:rsid w:val="00DD6794"/>
    <w:rsid w:val="00DE68CC"/>
    <w:rsid w:val="00E273E9"/>
    <w:rsid w:val="00E7498A"/>
    <w:rsid w:val="00EA6DC3"/>
    <w:rsid w:val="00EB1EEA"/>
    <w:rsid w:val="00EB25D1"/>
    <w:rsid w:val="00EC75BD"/>
    <w:rsid w:val="00F528FD"/>
    <w:rsid w:val="00F72425"/>
    <w:rsid w:val="00F86680"/>
    <w:rsid w:val="00F90418"/>
    <w:rsid w:val="00F96B16"/>
    <w:rsid w:val="00F96B25"/>
    <w:rsid w:val="00FC0977"/>
    <w:rsid w:val="00FC2788"/>
    <w:rsid w:val="00FE7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D3F1D"/>
  <w15:chartTrackingRefBased/>
  <w15:docId w15:val="{03396F0C-6C43-42D0-8023-B4016BB9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16C3"/>
  </w:style>
  <w:style w:type="paragraph" w:styleId="a3">
    <w:name w:val="List Paragraph"/>
    <w:basedOn w:val="a"/>
    <w:uiPriority w:val="34"/>
    <w:qFormat/>
    <w:rsid w:val="00FC2788"/>
    <w:pPr>
      <w:ind w:firstLineChars="200" w:firstLine="420"/>
    </w:pPr>
  </w:style>
  <w:style w:type="paragraph" w:styleId="a4">
    <w:name w:val="header"/>
    <w:basedOn w:val="a"/>
    <w:link w:val="a5"/>
    <w:uiPriority w:val="99"/>
    <w:unhideWhenUsed/>
    <w:rsid w:val="00657C3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57C33"/>
    <w:rPr>
      <w:sz w:val="18"/>
      <w:szCs w:val="18"/>
    </w:rPr>
  </w:style>
  <w:style w:type="paragraph" w:styleId="a6">
    <w:name w:val="footer"/>
    <w:basedOn w:val="a"/>
    <w:link w:val="a7"/>
    <w:uiPriority w:val="99"/>
    <w:unhideWhenUsed/>
    <w:rsid w:val="00657C33"/>
    <w:pPr>
      <w:tabs>
        <w:tab w:val="center" w:pos="4153"/>
        <w:tab w:val="right" w:pos="8306"/>
      </w:tabs>
      <w:snapToGrid w:val="0"/>
      <w:jc w:val="left"/>
    </w:pPr>
    <w:rPr>
      <w:sz w:val="18"/>
      <w:szCs w:val="18"/>
    </w:rPr>
  </w:style>
  <w:style w:type="character" w:customStyle="1" w:styleId="a7">
    <w:name w:val="页脚 字符"/>
    <w:basedOn w:val="a0"/>
    <w:link w:val="a6"/>
    <w:uiPriority w:val="99"/>
    <w:rsid w:val="00657C33"/>
    <w:rPr>
      <w:sz w:val="18"/>
      <w:szCs w:val="18"/>
    </w:rPr>
  </w:style>
  <w:style w:type="table" w:styleId="a8">
    <w:name w:val="Table Grid"/>
    <w:basedOn w:val="a1"/>
    <w:uiPriority w:val="59"/>
    <w:rsid w:val="0019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6DC3"/>
    <w:rPr>
      <w:sz w:val="18"/>
      <w:szCs w:val="18"/>
    </w:rPr>
  </w:style>
  <w:style w:type="character" w:customStyle="1" w:styleId="aa">
    <w:name w:val="批注框文本 字符"/>
    <w:basedOn w:val="a0"/>
    <w:link w:val="a9"/>
    <w:uiPriority w:val="99"/>
    <w:semiHidden/>
    <w:rsid w:val="00EA6D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00532">
      <w:bodyDiv w:val="1"/>
      <w:marLeft w:val="0"/>
      <w:marRight w:val="0"/>
      <w:marTop w:val="0"/>
      <w:marBottom w:val="0"/>
      <w:divBdr>
        <w:top w:val="none" w:sz="0" w:space="0" w:color="auto"/>
        <w:left w:val="none" w:sz="0" w:space="0" w:color="auto"/>
        <w:bottom w:val="none" w:sz="0" w:space="0" w:color="auto"/>
        <w:right w:val="none" w:sz="0" w:space="0" w:color="auto"/>
      </w:divBdr>
    </w:div>
    <w:div w:id="202285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ABD07-76EE-46A6-981C-66C015A5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Jiteng Wan</dc:creator>
  <cp:keywords/>
  <dc:description/>
  <cp:lastModifiedBy>Jiteng Wan</cp:lastModifiedBy>
  <cp:revision>152</cp:revision>
  <dcterms:created xsi:type="dcterms:W3CDTF">2018-12-19T07:11:00Z</dcterms:created>
  <dcterms:modified xsi:type="dcterms:W3CDTF">2018-12-24T08:25:00Z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http://www.zotero.org/styles/journal-of-the-taiwan-institute-of-chemical-engineers</vt:lpwstr>
  </property>
  <property fmtid="{D5CDD505-2E9C-101B-9397-08002B2CF9AE}" pid="4" name="Mendeley Unique User Id_1">
    <vt:lpwstr>22d21fd0-fbec-38ef-af4b-86be2dba7aef</vt:lpwstr>
  </property>
</Properties>
</file>