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520AE" w14:textId="118ACDD3" w:rsidR="002232B7" w:rsidRPr="002232B7" w:rsidRDefault="002232B7" w:rsidP="00C929D9">
      <w:pPr>
        <w:spacing w:line="480" w:lineRule="auto"/>
        <w:ind w:rightChars="-810" w:right="-1701"/>
        <w:rPr>
          <w:rFonts w:ascii="Times New Roman" w:hAnsi="Times New Roman"/>
          <w:b/>
          <w:sz w:val="24"/>
          <w:u w:val="single"/>
        </w:rPr>
      </w:pPr>
      <w:bookmarkStart w:id="0" w:name="OLE_LINK79"/>
      <w:bookmarkStart w:id="1" w:name="OLE_LINK80"/>
      <w:r w:rsidRPr="002232B7">
        <w:rPr>
          <w:rFonts w:ascii="Times New Roman" w:hAnsi="Times New Roman"/>
          <w:b/>
          <w:sz w:val="24"/>
          <w:u w:val="single"/>
        </w:rPr>
        <w:t>Journal of the Serbian Chemical Society</w:t>
      </w:r>
    </w:p>
    <w:bookmarkEnd w:id="0"/>
    <w:bookmarkEnd w:id="1"/>
    <w:p w14:paraId="3F9A6EF2" w14:textId="21CB6CAF" w:rsidR="002232B7" w:rsidRPr="002232B7" w:rsidRDefault="002232B7" w:rsidP="00C929D9">
      <w:pPr>
        <w:spacing w:line="480" w:lineRule="auto"/>
        <w:rPr>
          <w:rFonts w:ascii="Times New Roman" w:hAnsi="Times New Roman"/>
          <w:b/>
          <w:kern w:val="0"/>
          <w:sz w:val="24"/>
        </w:rPr>
      </w:pPr>
      <w:r w:rsidRPr="002232B7">
        <w:rPr>
          <w:rFonts w:ascii="Times New Roman" w:hAnsi="Times New Roman"/>
          <w:b/>
          <w:kern w:val="0"/>
          <w:sz w:val="24"/>
        </w:rPr>
        <w:t>Review Version</w:t>
      </w:r>
      <w:r w:rsidRPr="002232B7">
        <w:rPr>
          <w:rFonts w:ascii="Times New Roman" w:hAnsi="Times New Roman" w:hint="eastAsia"/>
          <w:b/>
          <w:kern w:val="0"/>
          <w:sz w:val="24"/>
        </w:rPr>
        <w:t>：</w:t>
      </w:r>
      <w:r w:rsidRPr="00713FDD">
        <w:rPr>
          <w:rFonts w:ascii="Times New Roman" w:hAnsi="Times New Roman"/>
          <w:kern w:val="0"/>
          <w:sz w:val="24"/>
        </w:rPr>
        <w:t>7223-38429-2-RV</w:t>
      </w:r>
    </w:p>
    <w:p w14:paraId="6627432C" w14:textId="2848E711" w:rsidR="00C929D9" w:rsidRDefault="00C929D9" w:rsidP="00C929D9">
      <w:pPr>
        <w:spacing w:line="480" w:lineRule="auto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 xml:space="preserve">Title: </w:t>
      </w:r>
      <w:r w:rsidR="003E0AE5" w:rsidRPr="003E0AE5">
        <w:rPr>
          <w:rFonts w:ascii="Times New Roman" w:hAnsi="Times New Roman"/>
          <w:kern w:val="0"/>
          <w:sz w:val="24"/>
        </w:rPr>
        <w:tab/>
        <w:t xml:space="preserve">Electrochemical oxidation of </w:t>
      </w:r>
      <w:r w:rsidR="003E0AE5">
        <w:rPr>
          <w:rFonts w:ascii="Times New Roman" w:hAnsi="Times New Roman"/>
          <w:kern w:val="0"/>
          <w:sz w:val="24"/>
        </w:rPr>
        <w:t>S</w:t>
      </w:r>
      <w:r w:rsidR="003E0AE5" w:rsidRPr="003E0AE5">
        <w:rPr>
          <w:rFonts w:ascii="Times New Roman" w:hAnsi="Times New Roman"/>
          <w:kern w:val="0"/>
          <w:sz w:val="24"/>
        </w:rPr>
        <w:t>ulfamethoxazole using Co modified PbO2 electrode through Artificial neural networks coupled with Particle swarm optimization</w:t>
      </w:r>
    </w:p>
    <w:p w14:paraId="19B2EABF" w14:textId="0A28A9A0" w:rsidR="00C929D9" w:rsidRDefault="00C929D9" w:rsidP="00C929D9">
      <w:pPr>
        <w:spacing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</w:t>
      </w:r>
      <w:r w:rsidR="00DE68CC" w:rsidRPr="00DE68CC">
        <w:rPr>
          <w:rFonts w:ascii="Times New Roman" w:hAnsi="Times New Roman"/>
          <w:sz w:val="24"/>
        </w:rPr>
        <w:t>JITENG WAN, CHUNJI JIN, BANGHAI LIU, ZONGLIAN SHE, MENGCHUN GAO, ZHENGYANG WANG</w:t>
      </w:r>
    </w:p>
    <w:p w14:paraId="68180B81" w14:textId="1A3DD882" w:rsidR="00B35E31" w:rsidRPr="00520883" w:rsidRDefault="00520883" w:rsidP="00520883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plagiarism percent of this manuscript was increased due to adding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 sentences after revision; plagiarism percent should be reduced to below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 10.</w:t>
      </w:r>
    </w:p>
    <w:p w14:paraId="2B3CE7B9" w14:textId="1C708918" w:rsidR="003958CB" w:rsidRDefault="003958CB" w:rsidP="003958CB">
      <w:pPr>
        <w:pStyle w:val="a3"/>
        <w:spacing w:line="480" w:lineRule="auto"/>
        <w:ind w:left="360" w:firstLineChars="0" w:firstLine="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</w:pPr>
      <w:r w:rsidRPr="00BC78B3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Response: We agree with the reviewer’s comment.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W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e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have rewritten </w:t>
      </w:r>
      <w:r w:rsidRPr="003958CB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many sentences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with chariness to make</w:t>
      </w:r>
      <w:r w:rsidRPr="009F53D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the revision meet the requirements of </w:t>
      </w:r>
      <w:r w:rsidRPr="003958CB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Journal of the Serbian Chemical Society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. </w:t>
      </w:r>
    </w:p>
    <w:p w14:paraId="2F68398D" w14:textId="5A926971" w:rsidR="00B35E31" w:rsidRPr="0089707E" w:rsidRDefault="003958CB" w:rsidP="003958CB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8970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C69" w:rsidRPr="0089707E">
        <w:rPr>
          <w:rFonts w:ascii="Times New Roman" w:hAnsi="Times New Roman" w:cs="Times New Roman"/>
          <w:sz w:val="24"/>
          <w:szCs w:val="24"/>
          <w:shd w:val="clear" w:color="auto" w:fill="FFFFFF"/>
        </w:rPr>
        <w:t>(a), (b) and (c) should be removed from Fig.1., Fig.2. and Fig.3., respectively.</w:t>
      </w:r>
    </w:p>
    <w:p w14:paraId="223AFCB3" w14:textId="10BD8C54" w:rsidR="009F53D8" w:rsidRPr="009F53D8" w:rsidRDefault="00837CBA" w:rsidP="009F53D8">
      <w:pPr>
        <w:pStyle w:val="a3"/>
        <w:spacing w:line="480" w:lineRule="auto"/>
        <w:ind w:left="360" w:firstLineChars="0" w:firstLine="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</w:pPr>
      <w:r w:rsidRPr="00BC78B3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Response: We agree with the reviewer’s comment.</w:t>
      </w:r>
      <w:r w:rsidRPr="00837CBA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W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e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have</w:t>
      </w:r>
      <w:r w:rsidRPr="00837CBA">
        <w:t xml:space="preserve"> </w:t>
      </w:r>
      <w:r w:rsidRPr="00837CBA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removed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  <w:r w:rsidRPr="00837CBA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(a), (b) and (c)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  <w:r w:rsidRPr="00837CBA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from Fig.1., Fig.2. and Fig.3.</w:t>
      </w:r>
    </w:p>
    <w:p w14:paraId="14EB0BAB" w14:textId="73E61D09" w:rsidR="00B35E31" w:rsidRPr="0089707E" w:rsidRDefault="00A74ACA" w:rsidP="00A74ACA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707E">
        <w:rPr>
          <w:rFonts w:ascii="Times New Roman" w:hAnsi="Times New Roman" w:cs="Times New Roman"/>
          <w:sz w:val="24"/>
          <w:szCs w:val="24"/>
          <w:shd w:val="clear" w:color="auto" w:fill="FFFFFF"/>
        </w:rPr>
        <w:t>Please be careful about x-axis caption of Fig.2. and y-axis caption of Fig.3; part of them is not clear in the figures.</w:t>
      </w:r>
    </w:p>
    <w:p w14:paraId="3B531273" w14:textId="6B8D599F" w:rsidR="00C17CDE" w:rsidRPr="00A71390" w:rsidRDefault="00006258" w:rsidP="00A71390">
      <w:pPr>
        <w:pStyle w:val="a3"/>
        <w:spacing w:line="480" w:lineRule="auto"/>
        <w:ind w:left="360" w:firstLineChars="0" w:firstLine="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</w:pPr>
      <w:r w:rsidRPr="0000625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Response: We are grateful with the reviewer’s kind comment</w:t>
      </w:r>
      <w:r w:rsidR="00C17CDE" w:rsidRPr="00C17CDE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.</w:t>
      </w:r>
      <w:r w:rsidRPr="00006258">
        <w:t xml:space="preserve"> </w:t>
      </w:r>
      <w:r w:rsidRPr="0000625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We have reworked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  <w:r w:rsidRPr="0000625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Fig.2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and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  <w:r w:rsidRPr="0000625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Fig.3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to m</w:t>
      </w:r>
      <w:r w:rsidRPr="0000625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ake sure it's complete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.</w:t>
      </w:r>
    </w:p>
    <w:p w14:paraId="3526B9AB" w14:textId="704FE20F" w:rsidR="00B66E08" w:rsidRPr="000656DB" w:rsidRDefault="000656DB" w:rsidP="000656DB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5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 typos, grammatical errors are yet in the manuscript; they should be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corrected. For example, ‘‘was added in SMX solution’’ should be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written as ‘‘was added to SMX solution’’ in the Result and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5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Discussion part, page 10, line 214 and 215.</w:t>
      </w:r>
    </w:p>
    <w:p w14:paraId="321A6FEE" w14:textId="64A87A93" w:rsidR="00743B2C" w:rsidRPr="00BD54B8" w:rsidRDefault="00A71390" w:rsidP="00BD54B8">
      <w:pPr>
        <w:pStyle w:val="a3"/>
        <w:spacing w:line="480" w:lineRule="auto"/>
        <w:ind w:left="360" w:firstLineChars="0" w:firstLine="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</w:pPr>
      <w:r w:rsidRPr="00A71390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Response: We agree with the reviewer’s comment. </w:t>
      </w:r>
      <w:r w:rsidR="00BD54B8"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We have carefully corrected the grammar errors and badly worded/constructed sentences in our revised manuscript and made the revision meet the requirements of scientific English.</w:t>
      </w:r>
      <w:r w:rsidR="00BE00A4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  <w:bookmarkStart w:id="2" w:name="_GoBack"/>
      <w:bookmarkEnd w:id="2"/>
      <w:r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According to the reviewer’s comments</w:t>
      </w:r>
      <w:r w:rsidR="00CE6C0B" w:rsidRPr="00BD54B8"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.</w:t>
      </w:r>
      <w:r w:rsidRPr="00BD54B8"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 xml:space="preserve"> The original sentence </w:t>
      </w:r>
      <w:r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“</w:t>
      </w:r>
      <w:proofErr w:type="gramStart"/>
      <w:r w:rsidR="00CE6C0B"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…</w:t>
      </w:r>
      <w:r w:rsidR="00CE6C0B" w:rsidRPr="00BD54B8"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..</w:t>
      </w:r>
      <w:proofErr w:type="gramEnd"/>
      <w:r w:rsidR="00CE6C0B"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was added in SMX solution</w:t>
      </w:r>
      <w:r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”</w:t>
      </w:r>
      <w:r w:rsidRPr="00BD54B8"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 xml:space="preserve"> </w:t>
      </w:r>
      <w:r w:rsidRPr="00BD54B8">
        <w:rPr>
          <w:rFonts w:ascii="Times New Roman" w:eastAsia="宋体" w:hAnsi="Times New Roman" w:cs="Times New Roman" w:hint="eastAsia"/>
          <w:b/>
          <w:color w:val="0000FF"/>
          <w:kern w:val="0"/>
          <w:sz w:val="24"/>
          <w:szCs w:val="24"/>
        </w:rPr>
        <w:t>was rewritten to</w:t>
      </w:r>
      <w:r w:rsidRPr="00BD54B8"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 xml:space="preserve"> </w:t>
      </w:r>
      <w:r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“</w:t>
      </w:r>
      <w:r w:rsidR="00CE6C0B"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…</w:t>
      </w:r>
      <w:r w:rsidR="00CE6C0B" w:rsidRPr="00BD54B8"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>..</w:t>
      </w:r>
      <w:r w:rsidR="00CE6C0B"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was added to SMX solution</w:t>
      </w:r>
      <w:r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”</w:t>
      </w:r>
      <w:r w:rsidRPr="00BD54B8">
        <w:rPr>
          <w:rFonts w:ascii="Times New Roman" w:eastAsia="宋体" w:hAnsi="Times New Roman" w:cs="Times New Roman" w:hint="eastAsia"/>
          <w:color w:val="0000FF"/>
          <w:kern w:val="0"/>
          <w:sz w:val="24"/>
          <w:szCs w:val="24"/>
        </w:rPr>
        <w:t xml:space="preserve">. </w:t>
      </w:r>
      <w:r w:rsidRPr="00BD54B8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Other relevant expressions in revision were also revised.</w:t>
      </w:r>
    </w:p>
    <w:p w14:paraId="7B0331DC" w14:textId="10B2828B" w:rsidR="00B91DE5" w:rsidRPr="008F2660" w:rsidRDefault="008F2660" w:rsidP="008F2660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Please remove additional words in the manuscript; for example,</w:t>
      </w:r>
      <w:proofErr w:type="gramStart"/>
      <w:r w:rsidRPr="008F266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‘</w:t>
      </w:r>
      <w:proofErr w:type="gramEnd"/>
      <w:r w:rsidRPr="008F266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‘</w:t>
      </w:r>
      <w:r w:rsidRPr="008F2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solution’’ should be removed in the Experimental part, page 4,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2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line 91, after ‘‘(5%, m/m)’’.</w:t>
      </w:r>
    </w:p>
    <w:p w14:paraId="345BC4F4" w14:textId="2D38E643" w:rsidR="002232B7" w:rsidRPr="008F2660" w:rsidRDefault="00424058" w:rsidP="008F2660">
      <w:pPr>
        <w:pStyle w:val="a3"/>
        <w:spacing w:line="480" w:lineRule="auto"/>
        <w:ind w:left="360" w:firstLineChars="0" w:firstLine="0"/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</w:pPr>
      <w:r w:rsidRPr="00CB0FA2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Response:</w:t>
      </w:r>
      <w:r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  <w:r w:rsidRPr="00167AAA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We agree with the review’s comments.</w:t>
      </w:r>
      <w:r w:rsidR="00B77BDA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  <w:r w:rsidR="00CE6C0B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The </w:t>
      </w:r>
      <w:r w:rsidR="00CE6C0B" w:rsidRPr="00CE6C0B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additional words in the manuscript</w:t>
      </w:r>
      <w:r w:rsidR="00CE6C0B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have been </w:t>
      </w:r>
      <w:r w:rsidR="00CE6C0B" w:rsidRPr="00CE6C0B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remove</w:t>
      </w:r>
      <w:r w:rsidR="00CE6C0B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d.</w:t>
      </w:r>
      <w:r w:rsidR="00B73F5B" w:rsidRPr="00B73F5B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 xml:space="preserve"> </w:t>
      </w:r>
      <w:r w:rsidR="00B73F5B" w:rsidRPr="00A71390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Other relevant expressions in revision were also revised.</w:t>
      </w:r>
    </w:p>
    <w:sectPr w:rsidR="002232B7" w:rsidRPr="008F2660" w:rsidSect="003D0D1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FE75" w14:textId="77777777" w:rsidR="0080222B" w:rsidRDefault="0080222B" w:rsidP="00657C33">
      <w:r>
        <w:separator/>
      </w:r>
    </w:p>
  </w:endnote>
  <w:endnote w:type="continuationSeparator" w:id="0">
    <w:p w14:paraId="6DB62058" w14:textId="77777777" w:rsidR="0080222B" w:rsidRDefault="0080222B" w:rsidP="0065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49985" w14:textId="77777777" w:rsidR="0080222B" w:rsidRDefault="0080222B" w:rsidP="00657C33">
      <w:r>
        <w:separator/>
      </w:r>
    </w:p>
  </w:footnote>
  <w:footnote w:type="continuationSeparator" w:id="0">
    <w:p w14:paraId="17C9F3A6" w14:textId="77777777" w:rsidR="0080222B" w:rsidRDefault="0080222B" w:rsidP="0065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A09"/>
    <w:multiLevelType w:val="hybridMultilevel"/>
    <w:tmpl w:val="E2380B7E"/>
    <w:lvl w:ilvl="0" w:tplc="DCB00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C91EDF"/>
    <w:multiLevelType w:val="hybridMultilevel"/>
    <w:tmpl w:val="F672303A"/>
    <w:lvl w:ilvl="0" w:tplc="C812D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8F11F6"/>
    <w:multiLevelType w:val="hybridMultilevel"/>
    <w:tmpl w:val="F376907A"/>
    <w:lvl w:ilvl="0" w:tplc="F2E24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98A7C1"/>
    <w:multiLevelType w:val="singleLevel"/>
    <w:tmpl w:val="5A98A7C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F8250D6"/>
    <w:multiLevelType w:val="hybridMultilevel"/>
    <w:tmpl w:val="FCA854D8"/>
    <w:lvl w:ilvl="0" w:tplc="4094D2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905817"/>
    <w:multiLevelType w:val="hybridMultilevel"/>
    <w:tmpl w:val="A860ED42"/>
    <w:lvl w:ilvl="0" w:tplc="3E3C1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BE"/>
    <w:rsid w:val="000056BA"/>
    <w:rsid w:val="00006258"/>
    <w:rsid w:val="00007D19"/>
    <w:rsid w:val="00034DD3"/>
    <w:rsid w:val="00057889"/>
    <w:rsid w:val="000656DB"/>
    <w:rsid w:val="00077AE0"/>
    <w:rsid w:val="00077F44"/>
    <w:rsid w:val="000957C5"/>
    <w:rsid w:val="000B2608"/>
    <w:rsid w:val="000D0D44"/>
    <w:rsid w:val="000F565C"/>
    <w:rsid w:val="000F5A9C"/>
    <w:rsid w:val="001166F2"/>
    <w:rsid w:val="0014497B"/>
    <w:rsid w:val="00146F34"/>
    <w:rsid w:val="00147811"/>
    <w:rsid w:val="001647D4"/>
    <w:rsid w:val="00167AAA"/>
    <w:rsid w:val="001716C3"/>
    <w:rsid w:val="001904C8"/>
    <w:rsid w:val="00195B05"/>
    <w:rsid w:val="0019704C"/>
    <w:rsid w:val="001A62ED"/>
    <w:rsid w:val="001B2020"/>
    <w:rsid w:val="001B6DEC"/>
    <w:rsid w:val="001C297B"/>
    <w:rsid w:val="001E37ED"/>
    <w:rsid w:val="001F2EA6"/>
    <w:rsid w:val="00222C18"/>
    <w:rsid w:val="002232B7"/>
    <w:rsid w:val="0028280E"/>
    <w:rsid w:val="00291BD2"/>
    <w:rsid w:val="002A44EC"/>
    <w:rsid w:val="002E6445"/>
    <w:rsid w:val="002F4890"/>
    <w:rsid w:val="00316DE6"/>
    <w:rsid w:val="0032069E"/>
    <w:rsid w:val="003208BE"/>
    <w:rsid w:val="00347CDD"/>
    <w:rsid w:val="00351C2C"/>
    <w:rsid w:val="00360F53"/>
    <w:rsid w:val="00367D6E"/>
    <w:rsid w:val="003958CB"/>
    <w:rsid w:val="003B676D"/>
    <w:rsid w:val="003D0D10"/>
    <w:rsid w:val="003E0AE5"/>
    <w:rsid w:val="003F0035"/>
    <w:rsid w:val="003F39C4"/>
    <w:rsid w:val="00414F3E"/>
    <w:rsid w:val="00420CAB"/>
    <w:rsid w:val="00424058"/>
    <w:rsid w:val="00447D79"/>
    <w:rsid w:val="00452CC5"/>
    <w:rsid w:val="00484518"/>
    <w:rsid w:val="004A0545"/>
    <w:rsid w:val="004A2FC6"/>
    <w:rsid w:val="004A7313"/>
    <w:rsid w:val="004C20D8"/>
    <w:rsid w:val="00510CE0"/>
    <w:rsid w:val="00520883"/>
    <w:rsid w:val="0055440B"/>
    <w:rsid w:val="0056226D"/>
    <w:rsid w:val="00591509"/>
    <w:rsid w:val="00596495"/>
    <w:rsid w:val="005C607C"/>
    <w:rsid w:val="005F502F"/>
    <w:rsid w:val="00603991"/>
    <w:rsid w:val="0061047A"/>
    <w:rsid w:val="006244B6"/>
    <w:rsid w:val="006246EA"/>
    <w:rsid w:val="00630D01"/>
    <w:rsid w:val="00657B31"/>
    <w:rsid w:val="00657C33"/>
    <w:rsid w:val="00673C61"/>
    <w:rsid w:val="006836EE"/>
    <w:rsid w:val="006A72E5"/>
    <w:rsid w:val="006B2811"/>
    <w:rsid w:val="006C5B5D"/>
    <w:rsid w:val="007019E5"/>
    <w:rsid w:val="00713FDD"/>
    <w:rsid w:val="00725519"/>
    <w:rsid w:val="00743B2C"/>
    <w:rsid w:val="0078795C"/>
    <w:rsid w:val="00787EF2"/>
    <w:rsid w:val="00793CE7"/>
    <w:rsid w:val="007E4EE4"/>
    <w:rsid w:val="0080222B"/>
    <w:rsid w:val="00837CBA"/>
    <w:rsid w:val="00863C72"/>
    <w:rsid w:val="008812E7"/>
    <w:rsid w:val="00882CEA"/>
    <w:rsid w:val="008847B9"/>
    <w:rsid w:val="0089707E"/>
    <w:rsid w:val="008A655F"/>
    <w:rsid w:val="008C4048"/>
    <w:rsid w:val="008F2660"/>
    <w:rsid w:val="0091068B"/>
    <w:rsid w:val="00941899"/>
    <w:rsid w:val="0098282D"/>
    <w:rsid w:val="009C25E1"/>
    <w:rsid w:val="009C67D0"/>
    <w:rsid w:val="009C7750"/>
    <w:rsid w:val="009F53D8"/>
    <w:rsid w:val="00A14FCE"/>
    <w:rsid w:val="00A20218"/>
    <w:rsid w:val="00A250D0"/>
    <w:rsid w:val="00A354AD"/>
    <w:rsid w:val="00A44C82"/>
    <w:rsid w:val="00A63C8B"/>
    <w:rsid w:val="00A71390"/>
    <w:rsid w:val="00A71E54"/>
    <w:rsid w:val="00A74ACA"/>
    <w:rsid w:val="00AB5266"/>
    <w:rsid w:val="00AC3AA6"/>
    <w:rsid w:val="00AD6E9C"/>
    <w:rsid w:val="00B00DBD"/>
    <w:rsid w:val="00B111DD"/>
    <w:rsid w:val="00B35E31"/>
    <w:rsid w:val="00B37D9E"/>
    <w:rsid w:val="00B41CEB"/>
    <w:rsid w:val="00B501B7"/>
    <w:rsid w:val="00B61119"/>
    <w:rsid w:val="00B66E08"/>
    <w:rsid w:val="00B67C69"/>
    <w:rsid w:val="00B72352"/>
    <w:rsid w:val="00B73F5B"/>
    <w:rsid w:val="00B77BDA"/>
    <w:rsid w:val="00B83892"/>
    <w:rsid w:val="00B91DE5"/>
    <w:rsid w:val="00B97CFD"/>
    <w:rsid w:val="00BA02F1"/>
    <w:rsid w:val="00BB2B12"/>
    <w:rsid w:val="00BB6F67"/>
    <w:rsid w:val="00BC766E"/>
    <w:rsid w:val="00BC78B3"/>
    <w:rsid w:val="00BD108F"/>
    <w:rsid w:val="00BD2F09"/>
    <w:rsid w:val="00BD54B8"/>
    <w:rsid w:val="00BE00A4"/>
    <w:rsid w:val="00C054DE"/>
    <w:rsid w:val="00C0715F"/>
    <w:rsid w:val="00C11EB5"/>
    <w:rsid w:val="00C17BB9"/>
    <w:rsid w:val="00C17CDE"/>
    <w:rsid w:val="00C402E7"/>
    <w:rsid w:val="00C45E00"/>
    <w:rsid w:val="00C46064"/>
    <w:rsid w:val="00C65FB9"/>
    <w:rsid w:val="00C929D9"/>
    <w:rsid w:val="00CB0FA2"/>
    <w:rsid w:val="00CB2167"/>
    <w:rsid w:val="00CC0DEC"/>
    <w:rsid w:val="00CC30DC"/>
    <w:rsid w:val="00CC6007"/>
    <w:rsid w:val="00CC7B91"/>
    <w:rsid w:val="00CE33A2"/>
    <w:rsid w:val="00CE6C0B"/>
    <w:rsid w:val="00D03D2A"/>
    <w:rsid w:val="00D310B8"/>
    <w:rsid w:val="00D54493"/>
    <w:rsid w:val="00D61E00"/>
    <w:rsid w:val="00D7401E"/>
    <w:rsid w:val="00D75C99"/>
    <w:rsid w:val="00D84E41"/>
    <w:rsid w:val="00D90C28"/>
    <w:rsid w:val="00DB0DC0"/>
    <w:rsid w:val="00DD6794"/>
    <w:rsid w:val="00DE68CC"/>
    <w:rsid w:val="00E273E9"/>
    <w:rsid w:val="00E7498A"/>
    <w:rsid w:val="00EA6DC3"/>
    <w:rsid w:val="00EB1EEA"/>
    <w:rsid w:val="00EB25D1"/>
    <w:rsid w:val="00EC75BD"/>
    <w:rsid w:val="00F528FD"/>
    <w:rsid w:val="00F72425"/>
    <w:rsid w:val="00F86680"/>
    <w:rsid w:val="00F90418"/>
    <w:rsid w:val="00F96B16"/>
    <w:rsid w:val="00F96B25"/>
    <w:rsid w:val="00FC0977"/>
    <w:rsid w:val="00FC2788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D3F1D"/>
  <w15:chartTrackingRefBased/>
  <w15:docId w15:val="{03396F0C-6C43-42D0-8023-B4016BB9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16C3"/>
  </w:style>
  <w:style w:type="paragraph" w:styleId="a3">
    <w:name w:val="List Paragraph"/>
    <w:basedOn w:val="a"/>
    <w:uiPriority w:val="34"/>
    <w:qFormat/>
    <w:rsid w:val="00FC278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57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7C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7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7C33"/>
    <w:rPr>
      <w:sz w:val="18"/>
      <w:szCs w:val="18"/>
    </w:rPr>
  </w:style>
  <w:style w:type="table" w:styleId="a8">
    <w:name w:val="Table Grid"/>
    <w:basedOn w:val="a1"/>
    <w:uiPriority w:val="59"/>
    <w:rsid w:val="0019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6D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A6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26FD-3C2A-4075-8DFF-8340AB72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Jiteng Wan</dc:creator>
  <cp:keywords/>
  <dc:description/>
  <cp:lastModifiedBy>Jiteng Wan</cp:lastModifiedBy>
  <cp:revision>169</cp:revision>
  <dcterms:created xsi:type="dcterms:W3CDTF">2018-12-19T07:11:00Z</dcterms:created>
  <dcterms:modified xsi:type="dcterms:W3CDTF">2019-03-07T06:04:00Z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http://www.zotero.org/styles/journal-of-the-taiwan-institute-of-chemical-engineers</vt:lpwstr>
  </property>
  <property fmtid="{D5CDD505-2E9C-101B-9397-08002B2CF9AE}" pid="4" name="Mendeley Unique User Id_1">
    <vt:lpwstr>22d21fd0-fbec-38ef-af4b-86be2dba7aef</vt:lpwstr>
  </property>
</Properties>
</file>