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E00" w:rsidRPr="005F163F" w:rsidRDefault="00156806" w:rsidP="001674C4">
      <w:pPr>
        <w:spacing w:after="0" w:line="360" w:lineRule="auto"/>
        <w:jc w:val="both"/>
        <w:rPr>
          <w:rFonts w:ascii="Times New Roman" w:hAnsi="Times New Roman" w:cs="Times New Roman"/>
        </w:rPr>
      </w:pPr>
      <w:r w:rsidRPr="005F163F">
        <w:rPr>
          <w:rFonts w:ascii="Times New Roman" w:hAnsi="Times New Roman" w:cs="Times New Roman"/>
          <w:b/>
        </w:rPr>
        <w:t>ANSWERS TO REVIEWERS</w:t>
      </w:r>
      <w:r w:rsidRPr="005F163F">
        <w:rPr>
          <w:rFonts w:ascii="Times New Roman" w:hAnsi="Times New Roman" w:cs="Times New Roman"/>
        </w:rPr>
        <w:t xml:space="preserve"> for the manuscript </w:t>
      </w:r>
      <w:r w:rsidR="005F163F" w:rsidRPr="005F163F">
        <w:rPr>
          <w:rFonts w:ascii="Times New Roman" w:hAnsi="Times New Roman" w:cs="Times New Roman"/>
          <w:i/>
        </w:rPr>
        <w:t xml:space="preserve">Accelerated physical and chemical transformations in ceramics processing </w:t>
      </w:r>
      <w:r w:rsidR="005F163F">
        <w:rPr>
          <w:rFonts w:ascii="Times New Roman" w:hAnsi="Times New Roman" w:cs="Times New Roman"/>
        </w:rPr>
        <w:t xml:space="preserve">by </w:t>
      </w:r>
      <w:proofErr w:type="spellStart"/>
      <w:r w:rsidR="005F163F">
        <w:rPr>
          <w:rFonts w:ascii="Times New Roman" w:hAnsi="Times New Roman" w:cs="Times New Roman"/>
        </w:rPr>
        <w:t>Ernő</w:t>
      </w:r>
      <w:proofErr w:type="spellEnd"/>
      <w:r w:rsidR="005F163F">
        <w:rPr>
          <w:rFonts w:ascii="Times New Roman" w:hAnsi="Times New Roman" w:cs="Times New Roman"/>
        </w:rPr>
        <w:t xml:space="preserve"> Kiss and Sanja Panić</w:t>
      </w:r>
    </w:p>
    <w:p w:rsidR="00156806" w:rsidRPr="00AF1693" w:rsidRDefault="00156806" w:rsidP="001674C4">
      <w:pPr>
        <w:spacing w:after="0" w:line="360" w:lineRule="auto"/>
        <w:rPr>
          <w:rFonts w:ascii="Times New Roman" w:hAnsi="Times New Roman" w:cs="Times New Roman"/>
          <w:b/>
        </w:rPr>
      </w:pPr>
    </w:p>
    <w:p w:rsidR="000375FF" w:rsidRPr="00AF1693" w:rsidRDefault="00117E88" w:rsidP="001674C4">
      <w:pPr>
        <w:spacing w:after="0" w:line="360" w:lineRule="auto"/>
        <w:rPr>
          <w:rFonts w:ascii="Times New Roman" w:hAnsi="Times New Roman" w:cs="Times New Roman"/>
          <w:b/>
        </w:rPr>
      </w:pPr>
      <w:r>
        <w:rPr>
          <w:rFonts w:ascii="Times New Roman" w:hAnsi="Times New Roman" w:cs="Times New Roman"/>
          <w:b/>
        </w:rPr>
        <w:t>Reviewer A</w:t>
      </w:r>
    </w:p>
    <w:p w:rsidR="00D431C2" w:rsidRPr="00AF1693" w:rsidRDefault="00D431C2" w:rsidP="001674C4">
      <w:pPr>
        <w:spacing w:after="0" w:line="360" w:lineRule="auto"/>
        <w:rPr>
          <w:rFonts w:ascii="Times New Roman" w:hAnsi="Times New Roman" w:cs="Times New Roman"/>
          <w:b/>
        </w:rPr>
      </w:pPr>
    </w:p>
    <w:p w:rsidR="00156806" w:rsidRPr="00AF1693" w:rsidRDefault="00156806" w:rsidP="001674C4">
      <w:pPr>
        <w:spacing w:after="0" w:line="360" w:lineRule="auto"/>
        <w:ind w:firstLine="708"/>
        <w:jc w:val="both"/>
        <w:rPr>
          <w:rFonts w:ascii="Times New Roman" w:hAnsi="Times New Roman" w:cs="Times New Roman"/>
          <w:bCs/>
        </w:rPr>
      </w:pPr>
      <w:r w:rsidRPr="00AF1693">
        <w:rPr>
          <w:rFonts w:ascii="Times New Roman" w:hAnsi="Times New Roman" w:cs="Times New Roman"/>
          <w:bCs/>
        </w:rPr>
        <w:t xml:space="preserve">Dear Reviewer, </w:t>
      </w:r>
    </w:p>
    <w:p w:rsidR="008100D3" w:rsidRPr="00AF1693" w:rsidRDefault="005F163F" w:rsidP="001674C4">
      <w:pPr>
        <w:spacing w:after="0" w:line="360" w:lineRule="auto"/>
        <w:ind w:firstLine="708"/>
        <w:jc w:val="both"/>
        <w:rPr>
          <w:rFonts w:ascii="Times New Roman" w:hAnsi="Times New Roman" w:cs="Times New Roman"/>
        </w:rPr>
      </w:pPr>
      <w:r>
        <w:rPr>
          <w:rFonts w:ascii="Times New Roman" w:hAnsi="Times New Roman" w:cs="Times New Roman"/>
          <w:bCs/>
        </w:rPr>
        <w:t xml:space="preserve">Thank you very much for the comments regarding our paper. </w:t>
      </w:r>
      <w:r w:rsidR="00156806" w:rsidRPr="00AF1693">
        <w:rPr>
          <w:rFonts w:ascii="Times New Roman" w:hAnsi="Times New Roman" w:cs="Times New Roman"/>
          <w:bCs/>
        </w:rPr>
        <w:t xml:space="preserve">We appreciate your </w:t>
      </w:r>
      <w:r>
        <w:rPr>
          <w:rFonts w:ascii="Times New Roman" w:hAnsi="Times New Roman" w:cs="Times New Roman"/>
          <w:bCs/>
        </w:rPr>
        <w:t xml:space="preserve">opinion and positive attitude towards publishing of our paper in the form </w:t>
      </w:r>
      <w:r w:rsidR="00117E88">
        <w:rPr>
          <w:rFonts w:ascii="Times New Roman" w:hAnsi="Times New Roman" w:cs="Times New Roman"/>
          <w:bCs/>
        </w:rPr>
        <w:t xml:space="preserve">as </w:t>
      </w:r>
      <w:r>
        <w:rPr>
          <w:rFonts w:ascii="Times New Roman" w:hAnsi="Times New Roman" w:cs="Times New Roman"/>
          <w:bCs/>
        </w:rPr>
        <w:t>it is originally written.</w:t>
      </w:r>
    </w:p>
    <w:p w:rsidR="00121961" w:rsidRPr="00AF1693" w:rsidRDefault="00121961" w:rsidP="001674C4">
      <w:pPr>
        <w:spacing w:after="0" w:line="360" w:lineRule="auto"/>
        <w:jc w:val="both"/>
        <w:rPr>
          <w:rFonts w:ascii="Times New Roman" w:hAnsi="Times New Roman" w:cs="Times New Roman"/>
          <w:b/>
        </w:rPr>
      </w:pPr>
    </w:p>
    <w:p w:rsidR="008100D3" w:rsidRPr="00AF1693" w:rsidRDefault="00117E88" w:rsidP="001674C4">
      <w:pPr>
        <w:spacing w:after="0" w:line="360" w:lineRule="auto"/>
        <w:jc w:val="both"/>
        <w:rPr>
          <w:rFonts w:ascii="Times New Roman" w:hAnsi="Times New Roman" w:cs="Times New Roman"/>
          <w:b/>
        </w:rPr>
      </w:pPr>
      <w:r>
        <w:rPr>
          <w:rFonts w:ascii="Times New Roman" w:hAnsi="Times New Roman" w:cs="Times New Roman"/>
          <w:b/>
        </w:rPr>
        <w:t>Reviewer B</w:t>
      </w:r>
    </w:p>
    <w:p w:rsidR="004C6B5F" w:rsidRPr="00AF1693" w:rsidRDefault="004C6B5F" w:rsidP="001674C4">
      <w:pPr>
        <w:spacing w:after="0" w:line="360" w:lineRule="auto"/>
        <w:jc w:val="both"/>
        <w:rPr>
          <w:rFonts w:ascii="Times New Roman" w:hAnsi="Times New Roman" w:cs="Times New Roman"/>
          <w:b/>
        </w:rPr>
      </w:pPr>
    </w:p>
    <w:p w:rsidR="008100D3" w:rsidRPr="00C14982" w:rsidRDefault="008100D3" w:rsidP="001674C4">
      <w:pPr>
        <w:spacing w:after="0" w:line="360" w:lineRule="auto"/>
        <w:ind w:left="708"/>
        <w:jc w:val="both"/>
        <w:rPr>
          <w:rFonts w:ascii="Times New Roman" w:hAnsi="Times New Roman" w:cs="Times New Roman"/>
          <w:bCs/>
        </w:rPr>
      </w:pPr>
      <w:r w:rsidRPr="00C14982">
        <w:rPr>
          <w:rFonts w:ascii="Times New Roman" w:hAnsi="Times New Roman" w:cs="Times New Roman"/>
          <w:bCs/>
        </w:rPr>
        <w:t xml:space="preserve">Dear Reviewer, </w:t>
      </w:r>
    </w:p>
    <w:p w:rsidR="00830A98" w:rsidRPr="00AF1693" w:rsidRDefault="00755F5F" w:rsidP="001674C4">
      <w:pPr>
        <w:spacing w:after="0" w:line="360" w:lineRule="auto"/>
        <w:ind w:firstLine="708"/>
        <w:jc w:val="both"/>
        <w:rPr>
          <w:rFonts w:ascii="Times New Roman" w:hAnsi="Times New Roman" w:cs="Times New Roman"/>
          <w:iCs/>
        </w:rPr>
      </w:pPr>
      <w:r w:rsidRPr="00C14982">
        <w:rPr>
          <w:rFonts w:ascii="Times New Roman" w:hAnsi="Times New Roman" w:cs="Times New Roman"/>
          <w:bCs/>
        </w:rPr>
        <w:t>We appreciate your valuable comments and find them very useful for incre</w:t>
      </w:r>
      <w:r w:rsidR="00BA0D73" w:rsidRPr="00C14982">
        <w:rPr>
          <w:rFonts w:ascii="Times New Roman" w:hAnsi="Times New Roman" w:cs="Times New Roman"/>
          <w:bCs/>
        </w:rPr>
        <w:t xml:space="preserve">asing the quality of the paper. </w:t>
      </w:r>
      <w:r w:rsidR="00C916F1" w:rsidRPr="00C14982">
        <w:rPr>
          <w:rFonts w:ascii="Times New Roman" w:hAnsi="Times New Roman" w:cs="Times New Roman"/>
          <w:bCs/>
        </w:rPr>
        <w:t>Your general a</w:t>
      </w:r>
      <w:r w:rsidR="005A33B8" w:rsidRPr="00C14982">
        <w:rPr>
          <w:rFonts w:ascii="Times New Roman" w:hAnsi="Times New Roman" w:cs="Times New Roman"/>
          <w:bCs/>
        </w:rPr>
        <w:t xml:space="preserve">ttitude </w:t>
      </w:r>
      <w:r w:rsidR="00BA0D73" w:rsidRPr="00C14982">
        <w:rPr>
          <w:rFonts w:ascii="Times New Roman" w:hAnsi="Times New Roman" w:cs="Times New Roman"/>
          <w:bCs/>
        </w:rPr>
        <w:t xml:space="preserve">related to paper rejection </w:t>
      </w:r>
      <w:r w:rsidR="00C916F1" w:rsidRPr="00C14982">
        <w:rPr>
          <w:rFonts w:ascii="Times New Roman" w:hAnsi="Times New Roman" w:cs="Times New Roman"/>
          <w:bCs/>
        </w:rPr>
        <w:t xml:space="preserve">may be reconsidered based on </w:t>
      </w:r>
      <w:r w:rsidR="00BA0D73" w:rsidRPr="00C14982">
        <w:rPr>
          <w:rFonts w:ascii="Times New Roman" w:hAnsi="Times New Roman" w:cs="Times New Roman"/>
          <w:bCs/>
        </w:rPr>
        <w:t xml:space="preserve">the additional changes that we </w:t>
      </w:r>
      <w:r w:rsidR="000A4E4C" w:rsidRPr="00C14982">
        <w:rPr>
          <w:rFonts w:ascii="Times New Roman" w:hAnsi="Times New Roman" w:cs="Times New Roman"/>
          <w:bCs/>
        </w:rPr>
        <w:t xml:space="preserve">have </w:t>
      </w:r>
      <w:r w:rsidR="00BA0D73" w:rsidRPr="00C14982">
        <w:rPr>
          <w:rFonts w:ascii="Times New Roman" w:hAnsi="Times New Roman" w:cs="Times New Roman"/>
          <w:bCs/>
        </w:rPr>
        <w:t xml:space="preserve">made. Namely, </w:t>
      </w:r>
      <w:r w:rsidR="000A4E4C" w:rsidRPr="00C14982">
        <w:rPr>
          <w:rFonts w:ascii="Times New Roman" w:hAnsi="Times New Roman" w:cs="Times New Roman"/>
          <w:bCs/>
        </w:rPr>
        <w:t xml:space="preserve">the definitions of all the accelerating agents have been modified in order to clarify </w:t>
      </w:r>
      <w:r w:rsidR="007A5D79" w:rsidRPr="00C14982">
        <w:rPr>
          <w:rFonts w:ascii="Times New Roman" w:hAnsi="Times New Roman" w:cs="Times New Roman"/>
          <w:bCs/>
        </w:rPr>
        <w:t>the differences between them in terms of their composition and mechanism of action. Also, new references and some schemes presenting the solid state transformation</w:t>
      </w:r>
      <w:r w:rsidR="003F7125" w:rsidRPr="00C14982">
        <w:rPr>
          <w:rFonts w:ascii="Times New Roman" w:hAnsi="Times New Roman" w:cs="Times New Roman"/>
          <w:bCs/>
        </w:rPr>
        <w:t>s</w:t>
      </w:r>
      <w:r w:rsidR="007A5D79" w:rsidRPr="00C14982">
        <w:rPr>
          <w:rFonts w:ascii="Times New Roman" w:hAnsi="Times New Roman" w:cs="Times New Roman"/>
          <w:bCs/>
        </w:rPr>
        <w:t xml:space="preserve"> in ceramics processing in the presence and absence of the catalyst h</w:t>
      </w:r>
      <w:r w:rsidR="003F7125" w:rsidRPr="00C14982">
        <w:rPr>
          <w:rFonts w:ascii="Times New Roman" w:hAnsi="Times New Roman" w:cs="Times New Roman"/>
          <w:bCs/>
        </w:rPr>
        <w:t>ave been added to the paper</w:t>
      </w:r>
      <w:r w:rsidR="007A5D79" w:rsidRPr="00C14982">
        <w:rPr>
          <w:rFonts w:ascii="Times New Roman" w:hAnsi="Times New Roman" w:cs="Times New Roman"/>
          <w:bCs/>
        </w:rPr>
        <w:t xml:space="preserve">. </w:t>
      </w:r>
      <w:r w:rsidR="003F7125" w:rsidRPr="00C14982">
        <w:rPr>
          <w:rFonts w:ascii="Times New Roman" w:hAnsi="Times New Roman" w:cs="Times New Roman"/>
          <w:bCs/>
        </w:rPr>
        <w:t xml:space="preserve">The authors of the paper agree that it contains the theoretical explanations and facts, but they are well supported by the experimental examinations making this paper written as a survey. The Journal of the Serbian Chemical Society deals with all fields of chemistry, so the purpose of the theory </w:t>
      </w:r>
      <w:r w:rsidR="00590D88" w:rsidRPr="00C14982">
        <w:rPr>
          <w:rFonts w:ascii="Times New Roman" w:hAnsi="Times New Roman" w:cs="Times New Roman"/>
          <w:bCs/>
        </w:rPr>
        <w:t xml:space="preserve">is to make the paper more understandable </w:t>
      </w:r>
      <w:r w:rsidR="00B23BFC" w:rsidRPr="00C14982">
        <w:rPr>
          <w:rFonts w:ascii="Times New Roman" w:hAnsi="Times New Roman" w:cs="Times New Roman"/>
          <w:bCs/>
        </w:rPr>
        <w:t xml:space="preserve">for the readers </w:t>
      </w:r>
      <w:r w:rsidR="002F1F71" w:rsidRPr="00C14982">
        <w:rPr>
          <w:rFonts w:ascii="Times New Roman" w:hAnsi="Times New Roman" w:cs="Times New Roman"/>
          <w:bCs/>
        </w:rPr>
        <w:t xml:space="preserve">who are not </w:t>
      </w:r>
      <w:r w:rsidR="000770D4" w:rsidRPr="00C14982">
        <w:rPr>
          <w:rFonts w:ascii="Times New Roman" w:hAnsi="Times New Roman" w:cs="Times New Roman"/>
          <w:bCs/>
        </w:rPr>
        <w:t>specialists</w:t>
      </w:r>
      <w:r w:rsidR="002F1F71" w:rsidRPr="00C14982">
        <w:rPr>
          <w:rFonts w:ascii="Times New Roman" w:hAnsi="Times New Roman" w:cs="Times New Roman"/>
          <w:bCs/>
        </w:rPr>
        <w:t xml:space="preserve"> in the</w:t>
      </w:r>
      <w:r w:rsidR="000770D4" w:rsidRPr="00C14982">
        <w:rPr>
          <w:rFonts w:ascii="Times New Roman" w:hAnsi="Times New Roman" w:cs="Times New Roman"/>
          <w:bCs/>
        </w:rPr>
        <w:t xml:space="preserve"> field of solid state chemistry. </w:t>
      </w:r>
      <w:r w:rsidR="00C14982" w:rsidRPr="00C14982">
        <w:rPr>
          <w:rFonts w:ascii="Times New Roman" w:hAnsi="Times New Roman" w:cs="Times New Roman"/>
          <w:bCs/>
        </w:rPr>
        <w:t xml:space="preserve">We can agree that this paper is not written as an original scientific work, but its originality can be perceived in terms of </w:t>
      </w:r>
      <w:r w:rsidR="00C14982" w:rsidRPr="00C14982">
        <w:rPr>
          <w:rFonts w:ascii="Times New Roman" w:hAnsi="Times New Roman" w:cs="Times New Roman"/>
        </w:rPr>
        <w:t>delineation of the terms flux a</w:t>
      </w:r>
      <w:r w:rsidR="00C14982">
        <w:rPr>
          <w:rFonts w:ascii="Times New Roman" w:hAnsi="Times New Roman" w:cs="Times New Roman"/>
        </w:rPr>
        <w:t xml:space="preserve">gent, mineralizer and catalyst, </w:t>
      </w:r>
      <w:r w:rsidR="00983560">
        <w:rPr>
          <w:rFonts w:ascii="Times New Roman" w:hAnsi="Times New Roman" w:cs="Times New Roman"/>
        </w:rPr>
        <w:t xml:space="preserve">very often covered by the </w:t>
      </w:r>
      <w:r w:rsidR="00C14982" w:rsidRPr="00C14982">
        <w:rPr>
          <w:rFonts w:ascii="Times New Roman" w:hAnsi="Times New Roman" w:cs="Times New Roman"/>
        </w:rPr>
        <w:t>general name additive</w:t>
      </w:r>
      <w:r w:rsidR="00983560">
        <w:rPr>
          <w:rFonts w:ascii="Times New Roman" w:hAnsi="Times New Roman" w:cs="Times New Roman"/>
        </w:rPr>
        <w:t xml:space="preserve">. Therefore, resolving the differences in terminology supported by the survey of experimental </w:t>
      </w:r>
      <w:r w:rsidR="00C916F1" w:rsidRPr="00C14982">
        <w:rPr>
          <w:rFonts w:ascii="Times New Roman" w:hAnsi="Times New Roman" w:cs="Times New Roman"/>
          <w:bCs/>
        </w:rPr>
        <w:t xml:space="preserve">results </w:t>
      </w:r>
      <w:r w:rsidR="00983560">
        <w:rPr>
          <w:rFonts w:ascii="Times New Roman" w:hAnsi="Times New Roman" w:cs="Times New Roman"/>
          <w:bCs/>
        </w:rPr>
        <w:t xml:space="preserve">from various authors was the main task of this paper. </w:t>
      </w:r>
    </w:p>
    <w:p w:rsidR="00E609B7" w:rsidRDefault="00E609B7" w:rsidP="001674C4">
      <w:pPr>
        <w:spacing w:after="0" w:line="360" w:lineRule="auto"/>
        <w:jc w:val="both"/>
        <w:rPr>
          <w:rFonts w:ascii="Times New Roman" w:hAnsi="Times New Roman" w:cs="Times New Roman"/>
          <w:b/>
        </w:rPr>
      </w:pPr>
    </w:p>
    <w:p w:rsidR="00C916F1" w:rsidRPr="00AF1693" w:rsidRDefault="00983560" w:rsidP="001674C4">
      <w:pPr>
        <w:spacing w:after="0" w:line="360" w:lineRule="auto"/>
        <w:jc w:val="both"/>
        <w:rPr>
          <w:rFonts w:ascii="Times New Roman" w:hAnsi="Times New Roman" w:cs="Times New Roman"/>
          <w:b/>
        </w:rPr>
      </w:pPr>
      <w:r>
        <w:rPr>
          <w:rFonts w:ascii="Times New Roman" w:hAnsi="Times New Roman" w:cs="Times New Roman"/>
          <w:b/>
        </w:rPr>
        <w:t>Reviewer C</w:t>
      </w:r>
    </w:p>
    <w:p w:rsidR="00830A98" w:rsidRPr="00AF1693" w:rsidRDefault="00830A98" w:rsidP="001674C4">
      <w:pPr>
        <w:spacing w:after="0" w:line="360" w:lineRule="auto"/>
        <w:jc w:val="both"/>
        <w:rPr>
          <w:rFonts w:ascii="Times New Roman" w:hAnsi="Times New Roman" w:cs="Times New Roman"/>
          <w:iCs/>
        </w:rPr>
      </w:pPr>
    </w:p>
    <w:p w:rsidR="00C916F1" w:rsidRPr="00AF1693" w:rsidRDefault="00C916F1" w:rsidP="001674C4">
      <w:pPr>
        <w:spacing w:after="0" w:line="360" w:lineRule="auto"/>
        <w:ind w:firstLine="708"/>
        <w:jc w:val="both"/>
        <w:rPr>
          <w:rFonts w:ascii="Times New Roman" w:hAnsi="Times New Roman" w:cs="Times New Roman"/>
          <w:bCs/>
        </w:rPr>
      </w:pPr>
      <w:r w:rsidRPr="00AF1693">
        <w:rPr>
          <w:rFonts w:ascii="Times New Roman" w:hAnsi="Times New Roman" w:cs="Times New Roman"/>
          <w:bCs/>
        </w:rPr>
        <w:t xml:space="preserve">Dear Reviewer, </w:t>
      </w:r>
    </w:p>
    <w:p w:rsidR="00C916F1" w:rsidRDefault="00830A98" w:rsidP="001674C4">
      <w:pPr>
        <w:spacing w:after="0" w:line="360" w:lineRule="auto"/>
        <w:ind w:firstLine="708"/>
        <w:jc w:val="both"/>
        <w:rPr>
          <w:rFonts w:ascii="Times New Roman" w:hAnsi="Times New Roman" w:cs="Times New Roman"/>
          <w:bCs/>
        </w:rPr>
      </w:pPr>
      <w:r w:rsidRPr="00AF1693">
        <w:rPr>
          <w:rFonts w:ascii="Times New Roman" w:hAnsi="Times New Roman" w:cs="Times New Roman"/>
          <w:bCs/>
        </w:rPr>
        <w:t xml:space="preserve">We appreciate your valuable comments and find them very useful for increasing the quality of the paper. Following are answers to the given </w:t>
      </w:r>
      <w:r w:rsidRPr="00AF1693">
        <w:rPr>
          <w:rFonts w:ascii="Times New Roman" w:hAnsi="Times New Roman" w:cs="Times New Roman"/>
        </w:rPr>
        <w:t>objections/questions, as well as the changes in the revised text a</w:t>
      </w:r>
      <w:r w:rsidRPr="00AF1693">
        <w:rPr>
          <w:rFonts w:ascii="Times New Roman" w:hAnsi="Times New Roman" w:cs="Times New Roman"/>
          <w:bCs/>
        </w:rPr>
        <w:t>ccording to your suggestions:</w:t>
      </w:r>
    </w:p>
    <w:p w:rsidR="001674C4" w:rsidRDefault="001674C4" w:rsidP="001674C4">
      <w:pPr>
        <w:pStyle w:val="PlainText"/>
        <w:spacing w:line="360" w:lineRule="auto"/>
        <w:rPr>
          <w:rFonts w:ascii="Times New Roman" w:hAnsi="Times New Roman" w:cs="Times New Roman"/>
          <w:bCs/>
        </w:rPr>
      </w:pPr>
      <w:r>
        <w:rPr>
          <w:rFonts w:ascii="Times New Roman" w:hAnsi="Times New Roman" w:cs="Times New Roman"/>
          <w:bCs/>
        </w:rPr>
        <w:t>Your comment:</w:t>
      </w:r>
    </w:p>
    <w:p w:rsidR="001674C4" w:rsidRPr="001674C4" w:rsidRDefault="001674C4" w:rsidP="001674C4">
      <w:pPr>
        <w:pStyle w:val="PlainText"/>
        <w:spacing w:line="360" w:lineRule="auto"/>
        <w:jc w:val="both"/>
        <w:rPr>
          <w:rFonts w:ascii="Times New Roman" w:hAnsi="Times New Roman" w:cs="Times New Roman"/>
          <w:color w:val="FF0000"/>
        </w:rPr>
      </w:pPr>
      <w:r w:rsidRPr="001674C4">
        <w:rPr>
          <w:rFonts w:ascii="Times New Roman" w:hAnsi="Times New Roman" w:cs="Times New Roman"/>
          <w:color w:val="FF0000"/>
        </w:rPr>
        <w:t xml:space="preserve">After reading the manuscript it quite difficult to understand what the difference between flux agents, mineralizers and catalysts is. Fluxing agents are defined as compounds that change the temperature of the liquid phase appearance. However, there is no example which clearly explains the role of flux </w:t>
      </w:r>
      <w:r w:rsidRPr="001674C4">
        <w:rPr>
          <w:rFonts w:ascii="Times New Roman" w:hAnsi="Times New Roman" w:cs="Times New Roman"/>
          <w:color w:val="FF0000"/>
        </w:rPr>
        <w:lastRenderedPageBreak/>
        <w:t>agent in appearing of liquid phase. For somebody who is not specialist in cement clinkers is difficult to understand the process of liquid formation. Although everything is about formation of liquid, there is no phase diagram showing phase composition. How much liquid phase?</w:t>
      </w:r>
    </w:p>
    <w:p w:rsidR="001674C4" w:rsidRPr="001674C4" w:rsidRDefault="001674C4" w:rsidP="001674C4">
      <w:pPr>
        <w:pStyle w:val="PlainText"/>
        <w:spacing w:line="360" w:lineRule="auto"/>
        <w:jc w:val="both"/>
        <w:rPr>
          <w:rFonts w:ascii="Times New Roman" w:hAnsi="Times New Roman" w:cs="Times New Roman"/>
          <w:color w:val="FF0000"/>
        </w:rPr>
      </w:pPr>
      <w:r w:rsidRPr="001674C4">
        <w:rPr>
          <w:rFonts w:ascii="Times New Roman" w:hAnsi="Times New Roman" w:cs="Times New Roman"/>
          <w:color w:val="FF0000"/>
        </w:rPr>
        <w:t>It is similar with mineralizers. They “enable the formation of higher amounts of cement clinker in the liquid phase “. There is no clear differentiation between flux agents and mineralizers.</w:t>
      </w:r>
    </w:p>
    <w:p w:rsidR="001674C4" w:rsidRDefault="001674C4" w:rsidP="001674C4">
      <w:pPr>
        <w:spacing w:after="0" w:line="360" w:lineRule="auto"/>
        <w:jc w:val="both"/>
        <w:rPr>
          <w:rFonts w:ascii="Times New Roman" w:hAnsi="Times New Roman" w:cs="Times New Roman"/>
          <w:color w:val="FF0000"/>
        </w:rPr>
      </w:pPr>
      <w:r w:rsidRPr="001674C4">
        <w:rPr>
          <w:rFonts w:ascii="Times New Roman" w:hAnsi="Times New Roman" w:cs="Times New Roman"/>
          <w:color w:val="FF0000"/>
        </w:rPr>
        <w:t>The manuscript is missing figures which can clearly point out the difference between flux agents and mineralizers. It is quite surprising that there is only one figure (scheme). That is Fig. 1 which, in my opinion, shows grains in sintered material rather than reaction between solid particles as the authors claim.</w:t>
      </w:r>
    </w:p>
    <w:p w:rsidR="00A55662" w:rsidRDefault="00A55662" w:rsidP="001674C4">
      <w:pPr>
        <w:spacing w:after="0" w:line="360" w:lineRule="auto"/>
        <w:jc w:val="both"/>
        <w:rPr>
          <w:rFonts w:ascii="Times New Roman" w:hAnsi="Times New Roman" w:cs="Times New Roman"/>
        </w:rPr>
      </w:pPr>
      <w:r>
        <w:rPr>
          <w:rFonts w:ascii="Times New Roman" w:hAnsi="Times New Roman" w:cs="Times New Roman"/>
        </w:rPr>
        <w:t>Answer:</w:t>
      </w:r>
    </w:p>
    <w:p w:rsidR="001674C4" w:rsidRDefault="001674C4" w:rsidP="001674C4">
      <w:pPr>
        <w:spacing w:after="0" w:line="360" w:lineRule="auto"/>
        <w:jc w:val="both"/>
        <w:rPr>
          <w:rFonts w:ascii="Times New Roman" w:hAnsi="Times New Roman" w:cs="Times New Roman"/>
        </w:rPr>
      </w:pPr>
      <w:r w:rsidRPr="00E81618">
        <w:rPr>
          <w:rFonts w:ascii="Times New Roman" w:hAnsi="Times New Roman" w:cs="Times New Roman"/>
          <w:bCs/>
        </w:rPr>
        <w:t>The definitions of all the accelerating agents, specially flux agents and mineralizers, have been modified in order to clarify the differences between them in terms of their composition an</w:t>
      </w:r>
      <w:r w:rsidR="00AE497A">
        <w:rPr>
          <w:rFonts w:ascii="Times New Roman" w:hAnsi="Times New Roman" w:cs="Times New Roman"/>
          <w:bCs/>
        </w:rPr>
        <w:t>d mechanism of action (lines: 120-129, 185-188, 203-205, 210-214</w:t>
      </w:r>
      <w:r w:rsidR="00D17C27" w:rsidRPr="00E81618">
        <w:rPr>
          <w:rFonts w:ascii="Times New Roman" w:hAnsi="Times New Roman" w:cs="Times New Roman"/>
          <w:bCs/>
        </w:rPr>
        <w:t xml:space="preserve">). Since </w:t>
      </w:r>
      <w:r w:rsidRPr="00E81618">
        <w:rPr>
          <w:rFonts w:ascii="Times New Roman" w:hAnsi="Times New Roman" w:cs="Times New Roman"/>
        </w:rPr>
        <w:t>mineralizers and flux agents described in this survey mostly refer to those that occur in cement clinker, the part of the paper describing the basic chemical composition of the cement clinker ha</w:t>
      </w:r>
      <w:r w:rsidR="000A1C72" w:rsidRPr="00E81618">
        <w:rPr>
          <w:rFonts w:ascii="Times New Roman" w:hAnsi="Times New Roman" w:cs="Times New Roman"/>
        </w:rPr>
        <w:t>s been moved to the chapter 2.1.</w:t>
      </w:r>
      <w:r w:rsidR="00D17C27" w:rsidRPr="00E81618">
        <w:rPr>
          <w:rFonts w:ascii="Times New Roman" w:hAnsi="Times New Roman" w:cs="Times New Roman"/>
        </w:rPr>
        <w:t xml:space="preserve"> Additional reason for this is the connection between flux agents and mineralizers in terms that many substances act as flux agents and mineralizers at the same time. </w:t>
      </w:r>
      <w:r w:rsidR="00A95D3C">
        <w:rPr>
          <w:rFonts w:ascii="Times New Roman" w:hAnsi="Times New Roman" w:cs="Times New Roman"/>
        </w:rPr>
        <w:t xml:space="preserve">Thus, more attention has been given to those substances compared to the ones acting as flux agents only. </w:t>
      </w:r>
      <w:r w:rsidR="00E81618" w:rsidRPr="00E81618">
        <w:rPr>
          <w:rFonts w:ascii="Times New Roman" w:hAnsi="Times New Roman" w:cs="Times New Roman"/>
          <w:color w:val="000000"/>
        </w:rPr>
        <w:t>This is discussed in more detail</w:t>
      </w:r>
      <w:r w:rsidR="00E81618" w:rsidRPr="00E81618">
        <w:rPr>
          <w:rFonts w:ascii="Times New Roman" w:hAnsi="Times New Roman" w:cs="Times New Roman"/>
        </w:rPr>
        <w:t xml:space="preserve"> in the chapter of minera</w:t>
      </w:r>
      <w:r w:rsidR="00A95D3C">
        <w:rPr>
          <w:rFonts w:ascii="Times New Roman" w:hAnsi="Times New Roman" w:cs="Times New Roman"/>
        </w:rPr>
        <w:t xml:space="preserve">lizers giving concrete examples </w:t>
      </w:r>
      <w:r w:rsidR="00214081">
        <w:rPr>
          <w:rFonts w:ascii="Times New Roman" w:hAnsi="Times New Roman" w:cs="Times New Roman"/>
        </w:rPr>
        <w:t xml:space="preserve">of those substances </w:t>
      </w:r>
      <w:r w:rsidR="00A95D3C" w:rsidRPr="00E81618">
        <w:rPr>
          <w:rFonts w:ascii="Times New Roman" w:hAnsi="Times New Roman" w:cs="Times New Roman"/>
        </w:rPr>
        <w:t>(</w:t>
      </w:r>
      <w:r w:rsidR="00A95D3C">
        <w:rPr>
          <w:rFonts w:ascii="Times New Roman" w:hAnsi="Times New Roman" w:cs="Times New Roman"/>
        </w:rPr>
        <w:t xml:space="preserve">e.g. </w:t>
      </w:r>
      <w:r w:rsidR="00A95D3C" w:rsidRPr="00E81618">
        <w:rPr>
          <w:rFonts w:ascii="Times New Roman" w:hAnsi="Times New Roman" w:cs="Times New Roman"/>
        </w:rPr>
        <w:t>transition metal oxides)</w:t>
      </w:r>
      <w:r w:rsidR="00A95D3C">
        <w:rPr>
          <w:rFonts w:ascii="Times New Roman" w:hAnsi="Times New Roman" w:cs="Times New Roman"/>
        </w:rPr>
        <w:t xml:space="preserve"> </w:t>
      </w:r>
      <w:r w:rsidR="00A179D4">
        <w:rPr>
          <w:rFonts w:ascii="Times New Roman" w:hAnsi="Times New Roman" w:cs="Times New Roman"/>
        </w:rPr>
        <w:t>an</w:t>
      </w:r>
      <w:r w:rsidR="00A95D3C">
        <w:rPr>
          <w:rFonts w:ascii="Times New Roman" w:hAnsi="Times New Roman" w:cs="Times New Roman"/>
        </w:rPr>
        <w:t xml:space="preserve">d their mechanism of action, all </w:t>
      </w:r>
      <w:r w:rsidR="00214081">
        <w:rPr>
          <w:rFonts w:ascii="Times New Roman" w:hAnsi="Times New Roman" w:cs="Times New Roman"/>
        </w:rPr>
        <w:t>supported by the Figure 4.</w:t>
      </w:r>
    </w:p>
    <w:p w:rsidR="00B17B6A" w:rsidRDefault="00B17B6A" w:rsidP="001674C4">
      <w:pPr>
        <w:spacing w:after="0" w:line="360" w:lineRule="auto"/>
        <w:jc w:val="both"/>
        <w:rPr>
          <w:rFonts w:ascii="Times New Roman" w:hAnsi="Times New Roman" w:cs="Times New Roman"/>
          <w:bCs/>
        </w:rPr>
      </w:pPr>
      <w:r>
        <w:rPr>
          <w:rFonts w:ascii="Times New Roman" w:hAnsi="Times New Roman" w:cs="Times New Roman"/>
          <w:bCs/>
        </w:rPr>
        <w:t>Since t</w:t>
      </w:r>
      <w:r w:rsidRPr="00C14982">
        <w:rPr>
          <w:rFonts w:ascii="Times New Roman" w:hAnsi="Times New Roman" w:cs="Times New Roman"/>
          <w:bCs/>
        </w:rPr>
        <w:t>he Journal of the Serbian Chemical Society deals w</w:t>
      </w:r>
      <w:r>
        <w:rPr>
          <w:rFonts w:ascii="Times New Roman" w:hAnsi="Times New Roman" w:cs="Times New Roman"/>
          <w:bCs/>
        </w:rPr>
        <w:t xml:space="preserve">ith all fields of chemistry, </w:t>
      </w:r>
      <w:r w:rsidRPr="00C14982">
        <w:rPr>
          <w:rFonts w:ascii="Times New Roman" w:hAnsi="Times New Roman" w:cs="Times New Roman"/>
          <w:bCs/>
        </w:rPr>
        <w:t xml:space="preserve">the purpose of the theory </w:t>
      </w:r>
      <w:r>
        <w:rPr>
          <w:rFonts w:ascii="Times New Roman" w:hAnsi="Times New Roman" w:cs="Times New Roman"/>
          <w:bCs/>
        </w:rPr>
        <w:t xml:space="preserve">given in the introduction </w:t>
      </w:r>
      <w:r w:rsidRPr="00C14982">
        <w:rPr>
          <w:rFonts w:ascii="Times New Roman" w:hAnsi="Times New Roman" w:cs="Times New Roman"/>
          <w:bCs/>
        </w:rPr>
        <w:t>is to make the paper more understandable for the readers who are not specialists in the field of solid state chemistry.</w:t>
      </w:r>
      <w:r>
        <w:rPr>
          <w:rFonts w:ascii="Times New Roman" w:hAnsi="Times New Roman" w:cs="Times New Roman"/>
          <w:bCs/>
        </w:rPr>
        <w:t xml:space="preserve"> Figure 1 represents the general scheme of the diffusion processes that occur on/in the solid grain, not the reaction between the solid particles. In order to clarify this, additional sentence has been inserted (lines: 56-57).</w:t>
      </w:r>
    </w:p>
    <w:p w:rsidR="004B1553" w:rsidRDefault="004B1553" w:rsidP="001674C4">
      <w:pPr>
        <w:spacing w:after="0" w:line="360" w:lineRule="auto"/>
        <w:jc w:val="both"/>
        <w:rPr>
          <w:rFonts w:ascii="Times New Roman" w:hAnsi="Times New Roman" w:cs="Times New Roman"/>
          <w:bCs/>
        </w:rPr>
      </w:pPr>
    </w:p>
    <w:p w:rsidR="004B1553" w:rsidRPr="007933FE" w:rsidRDefault="004B1553" w:rsidP="007933FE">
      <w:pPr>
        <w:spacing w:after="0" w:line="360" w:lineRule="auto"/>
        <w:jc w:val="both"/>
        <w:rPr>
          <w:rFonts w:ascii="Times New Roman" w:hAnsi="Times New Roman" w:cs="Times New Roman"/>
          <w:bCs/>
        </w:rPr>
      </w:pPr>
      <w:r w:rsidRPr="007933FE">
        <w:rPr>
          <w:rFonts w:ascii="Times New Roman" w:hAnsi="Times New Roman" w:cs="Times New Roman"/>
          <w:bCs/>
        </w:rPr>
        <w:t>Your comment:</w:t>
      </w:r>
    </w:p>
    <w:p w:rsidR="007933FE" w:rsidRPr="007933FE" w:rsidRDefault="007933FE" w:rsidP="007933FE">
      <w:pPr>
        <w:pStyle w:val="PlainText"/>
        <w:spacing w:line="360" w:lineRule="auto"/>
        <w:jc w:val="both"/>
        <w:rPr>
          <w:rFonts w:ascii="Times New Roman" w:hAnsi="Times New Roman" w:cs="Times New Roman"/>
          <w:color w:val="FF0000"/>
          <w:szCs w:val="22"/>
        </w:rPr>
      </w:pPr>
      <w:r w:rsidRPr="007933FE">
        <w:rPr>
          <w:rFonts w:ascii="Times New Roman" w:hAnsi="Times New Roman" w:cs="Times New Roman"/>
          <w:color w:val="FF0000"/>
          <w:szCs w:val="22"/>
        </w:rPr>
        <w:t>The chapter describing Catalysts is missing schemes of mechanisms as well.</w:t>
      </w:r>
    </w:p>
    <w:p w:rsidR="007933FE" w:rsidRPr="007933FE" w:rsidRDefault="007933FE" w:rsidP="007933FE">
      <w:pPr>
        <w:pStyle w:val="PlainText"/>
        <w:spacing w:line="360" w:lineRule="auto"/>
        <w:jc w:val="both"/>
        <w:rPr>
          <w:rFonts w:ascii="Times New Roman" w:hAnsi="Times New Roman" w:cs="Times New Roman"/>
          <w:color w:val="FF0000"/>
          <w:szCs w:val="22"/>
        </w:rPr>
      </w:pPr>
      <w:r w:rsidRPr="007933FE">
        <w:rPr>
          <w:rFonts w:ascii="Times New Roman" w:hAnsi="Times New Roman" w:cs="Times New Roman"/>
          <w:color w:val="FF0000"/>
          <w:szCs w:val="22"/>
        </w:rPr>
        <w:t>Authors: „Catalyst does not change permanently during the reaction, because the created intermediates are decomposed into the final product, and the catalyst is released to repeat a new catalytic cycle. “</w:t>
      </w:r>
    </w:p>
    <w:p w:rsidR="007933FE" w:rsidRPr="007933FE" w:rsidRDefault="007933FE" w:rsidP="007933FE">
      <w:pPr>
        <w:pStyle w:val="PlainText"/>
        <w:spacing w:line="360" w:lineRule="auto"/>
        <w:jc w:val="both"/>
        <w:rPr>
          <w:rFonts w:ascii="Times New Roman" w:hAnsi="Times New Roman" w:cs="Times New Roman"/>
          <w:color w:val="FF0000"/>
          <w:szCs w:val="22"/>
        </w:rPr>
      </w:pPr>
      <w:r w:rsidRPr="007933FE">
        <w:rPr>
          <w:rFonts w:ascii="Times New Roman" w:hAnsi="Times New Roman" w:cs="Times New Roman"/>
          <w:color w:val="FF0000"/>
          <w:szCs w:val="22"/>
        </w:rPr>
        <w:t xml:space="preserve">It would be nice to have figure showing an example of mechanism which explains the role of catalyst. For example; </w:t>
      </w:r>
      <w:proofErr w:type="gramStart"/>
      <w:r w:rsidRPr="007933FE">
        <w:rPr>
          <w:rFonts w:ascii="Times New Roman" w:hAnsi="Times New Roman" w:cs="Times New Roman"/>
          <w:color w:val="FF0000"/>
          <w:szCs w:val="22"/>
        </w:rPr>
        <w:t>How</w:t>
      </w:r>
      <w:proofErr w:type="gramEnd"/>
      <w:r w:rsidRPr="007933FE">
        <w:rPr>
          <w:rFonts w:ascii="Times New Roman" w:hAnsi="Times New Roman" w:cs="Times New Roman"/>
          <w:color w:val="FF0000"/>
          <w:szCs w:val="22"/>
        </w:rPr>
        <w:t xml:space="preserve"> is it possible to use </w:t>
      </w:r>
      <w:proofErr w:type="spellStart"/>
      <w:r w:rsidRPr="007933FE">
        <w:rPr>
          <w:rFonts w:ascii="Times New Roman" w:hAnsi="Times New Roman" w:cs="Times New Roman"/>
          <w:color w:val="FF0000"/>
          <w:szCs w:val="22"/>
        </w:rPr>
        <w:t>CuO</w:t>
      </w:r>
      <w:proofErr w:type="spellEnd"/>
      <w:r w:rsidRPr="007933FE">
        <w:rPr>
          <w:rFonts w:ascii="Times New Roman" w:hAnsi="Times New Roman" w:cs="Times New Roman"/>
          <w:color w:val="FF0000"/>
          <w:szCs w:val="22"/>
        </w:rPr>
        <w:t xml:space="preserve"> catalyst several times in </w:t>
      </w:r>
      <w:proofErr w:type="spellStart"/>
      <w:r w:rsidRPr="007933FE">
        <w:rPr>
          <w:rFonts w:ascii="Times New Roman" w:hAnsi="Times New Roman" w:cs="Times New Roman"/>
          <w:color w:val="FF0000"/>
          <w:szCs w:val="22"/>
        </w:rPr>
        <w:t>mullite</w:t>
      </w:r>
      <w:proofErr w:type="spellEnd"/>
      <w:r w:rsidRPr="007933FE">
        <w:rPr>
          <w:rFonts w:ascii="Times New Roman" w:hAnsi="Times New Roman" w:cs="Times New Roman"/>
          <w:color w:val="FF0000"/>
          <w:szCs w:val="22"/>
        </w:rPr>
        <w:t xml:space="preserve"> production? </w:t>
      </w:r>
    </w:p>
    <w:p w:rsidR="007933FE" w:rsidRDefault="007933FE" w:rsidP="007933FE">
      <w:pPr>
        <w:spacing w:after="0" w:line="360" w:lineRule="auto"/>
        <w:jc w:val="both"/>
        <w:rPr>
          <w:rFonts w:ascii="Times New Roman" w:hAnsi="Times New Roman" w:cs="Times New Roman"/>
          <w:color w:val="FF0000"/>
        </w:rPr>
      </w:pPr>
      <w:r w:rsidRPr="007933FE">
        <w:rPr>
          <w:rFonts w:ascii="Times New Roman" w:hAnsi="Times New Roman" w:cs="Times New Roman"/>
          <w:color w:val="FF0000"/>
        </w:rPr>
        <w:t>In the reference list, there are only few papers recently published. For example, there are only 5 references published in the last 6 years.</w:t>
      </w:r>
    </w:p>
    <w:p w:rsidR="007933FE" w:rsidRDefault="007933FE" w:rsidP="007933FE">
      <w:pPr>
        <w:spacing w:after="0" w:line="360" w:lineRule="auto"/>
        <w:jc w:val="both"/>
        <w:rPr>
          <w:rFonts w:ascii="Times New Roman" w:hAnsi="Times New Roman" w:cs="Times New Roman"/>
        </w:rPr>
      </w:pPr>
      <w:r>
        <w:rPr>
          <w:rFonts w:ascii="Times New Roman" w:hAnsi="Times New Roman" w:cs="Times New Roman"/>
        </w:rPr>
        <w:t>Answer:</w:t>
      </w:r>
    </w:p>
    <w:p w:rsidR="001A1AB3" w:rsidRDefault="001A1AB3" w:rsidP="007933FE">
      <w:pPr>
        <w:spacing w:after="0" w:line="360" w:lineRule="auto"/>
        <w:jc w:val="both"/>
        <w:rPr>
          <w:rFonts w:ascii="Times New Roman" w:hAnsi="Times New Roman" w:cs="Times New Roman"/>
        </w:rPr>
      </w:pPr>
      <w:proofErr w:type="gramStart"/>
      <w:r>
        <w:rPr>
          <w:rFonts w:ascii="Times New Roman" w:hAnsi="Times New Roman" w:cs="Times New Roman"/>
        </w:rPr>
        <w:t>According to your suggestions, the chapter 2.4.2.</w:t>
      </w:r>
      <w:proofErr w:type="gramEnd"/>
      <w:r>
        <w:rPr>
          <w:rFonts w:ascii="Times New Roman" w:hAnsi="Times New Roman" w:cs="Times New Roman"/>
        </w:rPr>
        <w:t xml:space="preserve"> </w:t>
      </w:r>
      <w:proofErr w:type="gramStart"/>
      <w:r>
        <w:rPr>
          <w:rFonts w:ascii="Times New Roman" w:hAnsi="Times New Roman" w:cs="Times New Roman"/>
        </w:rPr>
        <w:t>has</w:t>
      </w:r>
      <w:proofErr w:type="gramEnd"/>
      <w:r>
        <w:rPr>
          <w:rFonts w:ascii="Times New Roman" w:hAnsi="Times New Roman" w:cs="Times New Roman"/>
        </w:rPr>
        <w:t xml:space="preserve"> been corrected and new figures (Figure 5 and Figure 6), together with the new references</w:t>
      </w:r>
      <w:r w:rsidR="00C2328C">
        <w:rPr>
          <w:rFonts w:ascii="Times New Roman" w:hAnsi="Times New Roman" w:cs="Times New Roman"/>
        </w:rPr>
        <w:t xml:space="preserve"> (48 and 49)</w:t>
      </w:r>
      <w:bookmarkStart w:id="0" w:name="_GoBack"/>
      <w:bookmarkEnd w:id="0"/>
      <w:r>
        <w:rPr>
          <w:rFonts w:ascii="Times New Roman" w:hAnsi="Times New Roman" w:cs="Times New Roman"/>
        </w:rPr>
        <w:t>, have been inserted (lines: 399-430).</w:t>
      </w:r>
    </w:p>
    <w:p w:rsidR="001A1AB3" w:rsidRPr="00E45EA1" w:rsidRDefault="001A1AB3" w:rsidP="007933FE">
      <w:pPr>
        <w:spacing w:after="0" w:line="360" w:lineRule="auto"/>
        <w:jc w:val="both"/>
        <w:rPr>
          <w:rFonts w:ascii="Times New Roman" w:hAnsi="Times New Roman" w:cs="Times New Roman"/>
          <w:bCs/>
        </w:rPr>
      </w:pPr>
      <w:r w:rsidRPr="00E45EA1">
        <w:rPr>
          <w:rFonts w:ascii="Times New Roman" w:hAnsi="Times New Roman" w:cs="Times New Roman"/>
        </w:rPr>
        <w:lastRenderedPageBreak/>
        <w:t xml:space="preserve">The authors hope that </w:t>
      </w:r>
      <w:r w:rsidR="007F03FF">
        <w:rPr>
          <w:rFonts w:ascii="Times New Roman" w:hAnsi="Times New Roman" w:cs="Times New Roman"/>
        </w:rPr>
        <w:t>the</w:t>
      </w:r>
      <w:r w:rsidRPr="00E45EA1">
        <w:rPr>
          <w:rFonts w:ascii="Times New Roman" w:hAnsi="Times New Roman" w:cs="Times New Roman"/>
        </w:rPr>
        <w:t xml:space="preserve"> paper in the present form will satisfy your quality demands</w:t>
      </w:r>
      <w:r w:rsidR="00AE3EB7">
        <w:rPr>
          <w:rFonts w:ascii="Times New Roman" w:hAnsi="Times New Roman" w:cs="Times New Roman"/>
        </w:rPr>
        <w:t xml:space="preserve"> regarding the </w:t>
      </w:r>
      <w:r w:rsidR="00E45EA1" w:rsidRPr="00E45EA1">
        <w:rPr>
          <w:rFonts w:ascii="Times New Roman" w:hAnsi="Times New Roman" w:cs="Times New Roman"/>
        </w:rPr>
        <w:t xml:space="preserve">delineation of </w:t>
      </w:r>
      <w:r w:rsidR="00AE3EB7">
        <w:rPr>
          <w:rFonts w:ascii="Times New Roman" w:hAnsi="Times New Roman" w:cs="Times New Roman"/>
        </w:rPr>
        <w:t xml:space="preserve">some </w:t>
      </w:r>
      <w:r w:rsidR="00E45EA1" w:rsidRPr="00E45EA1">
        <w:rPr>
          <w:rFonts w:ascii="Times New Roman" w:hAnsi="Times New Roman" w:cs="Times New Roman"/>
        </w:rPr>
        <w:t xml:space="preserve">terms </w:t>
      </w:r>
      <w:r w:rsidR="00AE3EB7" w:rsidRPr="00E45EA1">
        <w:rPr>
          <w:rFonts w:ascii="Times New Roman" w:hAnsi="Times New Roman" w:cs="Times New Roman"/>
        </w:rPr>
        <w:t>in the field of solid state chemistry</w:t>
      </w:r>
      <w:r w:rsidR="00AE3EB7">
        <w:rPr>
          <w:rFonts w:ascii="Times New Roman" w:hAnsi="Times New Roman" w:cs="Times New Roman"/>
        </w:rPr>
        <w:t xml:space="preserve"> (</w:t>
      </w:r>
      <w:r w:rsidR="00AE3EB7" w:rsidRPr="00E45EA1">
        <w:rPr>
          <w:rFonts w:ascii="Times New Roman" w:hAnsi="Times New Roman" w:cs="Times New Roman"/>
        </w:rPr>
        <w:t>flux agent, mineralizer and catalyst</w:t>
      </w:r>
      <w:r w:rsidR="00AE3EB7">
        <w:rPr>
          <w:rFonts w:ascii="Times New Roman" w:hAnsi="Times New Roman" w:cs="Times New Roman"/>
        </w:rPr>
        <w:t xml:space="preserve">). </w:t>
      </w:r>
      <w:r w:rsidR="00E45EA1" w:rsidRPr="00E45EA1">
        <w:rPr>
          <w:rFonts w:ascii="Times New Roman" w:hAnsi="Times New Roman" w:cs="Times New Roman"/>
        </w:rPr>
        <w:t xml:space="preserve">Even today </w:t>
      </w:r>
      <w:r w:rsidR="00AE3EB7">
        <w:rPr>
          <w:rFonts w:ascii="Times New Roman" w:hAnsi="Times New Roman" w:cs="Times New Roman"/>
        </w:rPr>
        <w:t xml:space="preserve">practitioners very often use </w:t>
      </w:r>
      <w:r w:rsidR="00E45EA1" w:rsidRPr="00E45EA1">
        <w:rPr>
          <w:rFonts w:ascii="Times New Roman" w:hAnsi="Times New Roman" w:cs="Times New Roman"/>
        </w:rPr>
        <w:t>the</w:t>
      </w:r>
      <w:r w:rsidR="00AE3EB7">
        <w:rPr>
          <w:rFonts w:ascii="Times New Roman" w:hAnsi="Times New Roman" w:cs="Times New Roman"/>
        </w:rPr>
        <w:t xml:space="preserve"> general name additive, especially if they are specialists in the field of material science. In that case, they are more interested </w:t>
      </w:r>
      <w:r w:rsidR="007F03FF">
        <w:rPr>
          <w:rFonts w:ascii="Times New Roman" w:hAnsi="Times New Roman" w:cs="Times New Roman"/>
        </w:rPr>
        <w:t>in</w:t>
      </w:r>
      <w:r w:rsidR="00AE3EB7">
        <w:rPr>
          <w:rFonts w:ascii="Times New Roman" w:hAnsi="Times New Roman" w:cs="Times New Roman"/>
        </w:rPr>
        <w:t xml:space="preserve"> the final product</w:t>
      </w:r>
      <w:r w:rsidR="007F03FF">
        <w:rPr>
          <w:rFonts w:ascii="Times New Roman" w:hAnsi="Times New Roman" w:cs="Times New Roman"/>
        </w:rPr>
        <w:t>, while the</w:t>
      </w:r>
      <w:r w:rsidR="00AE3EB7">
        <w:rPr>
          <w:rFonts w:ascii="Times New Roman" w:hAnsi="Times New Roman" w:cs="Times New Roman"/>
        </w:rPr>
        <w:t xml:space="preserve"> </w:t>
      </w:r>
      <w:r w:rsidR="007F03FF">
        <w:rPr>
          <w:rFonts w:ascii="Times New Roman" w:hAnsi="Times New Roman" w:cs="Times New Roman"/>
        </w:rPr>
        <w:t>specialists in the field of physical chemistry and catalysis</w:t>
      </w:r>
      <w:r w:rsidR="007F03FF" w:rsidRPr="00E45EA1">
        <w:rPr>
          <w:rFonts w:ascii="Times New Roman" w:hAnsi="Times New Roman" w:cs="Times New Roman"/>
        </w:rPr>
        <w:t xml:space="preserve"> </w:t>
      </w:r>
      <w:r w:rsidR="007F03FF">
        <w:rPr>
          <w:rFonts w:ascii="Times New Roman" w:hAnsi="Times New Roman" w:cs="Times New Roman"/>
        </w:rPr>
        <w:t xml:space="preserve">are dealing more with the role and mechanism </w:t>
      </w:r>
      <w:r w:rsidR="00AE3EB7">
        <w:rPr>
          <w:rFonts w:ascii="Times New Roman" w:hAnsi="Times New Roman" w:cs="Times New Roman"/>
        </w:rPr>
        <w:t>of action</w:t>
      </w:r>
      <w:r w:rsidR="007F03FF">
        <w:rPr>
          <w:rFonts w:ascii="Times New Roman" w:hAnsi="Times New Roman" w:cs="Times New Roman"/>
        </w:rPr>
        <w:t xml:space="preserve"> of a certain additive. Therefore, resolving the differences in terminology supported by the survey of experimental </w:t>
      </w:r>
      <w:r w:rsidR="007F03FF" w:rsidRPr="00C14982">
        <w:rPr>
          <w:rFonts w:ascii="Times New Roman" w:hAnsi="Times New Roman" w:cs="Times New Roman"/>
          <w:bCs/>
        </w:rPr>
        <w:t xml:space="preserve">results </w:t>
      </w:r>
      <w:r w:rsidR="007F03FF">
        <w:rPr>
          <w:rFonts w:ascii="Times New Roman" w:hAnsi="Times New Roman" w:cs="Times New Roman"/>
          <w:bCs/>
        </w:rPr>
        <w:t>from various authors was the main task of this paper and the authors believe that</w:t>
      </w:r>
      <w:r w:rsidR="00DA4829">
        <w:rPr>
          <w:rFonts w:ascii="Times New Roman" w:hAnsi="Times New Roman" w:cs="Times New Roman"/>
          <w:bCs/>
        </w:rPr>
        <w:t xml:space="preserve"> they have appropriately fulfilled this task</w:t>
      </w:r>
      <w:r w:rsidR="007F03FF">
        <w:rPr>
          <w:rFonts w:ascii="Times New Roman" w:hAnsi="Times New Roman" w:cs="Times New Roman"/>
          <w:bCs/>
        </w:rPr>
        <w:t>.</w:t>
      </w:r>
    </w:p>
    <w:sectPr w:rsidR="001A1AB3" w:rsidRPr="00E45E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92EE3"/>
    <w:multiLevelType w:val="hybridMultilevel"/>
    <w:tmpl w:val="7D222310"/>
    <w:lvl w:ilvl="0" w:tplc="9B5CC17C">
      <w:start w:val="1"/>
      <w:numFmt w:val="decimal"/>
      <w:lvlText w:val="%1)"/>
      <w:lvlJc w:val="left"/>
      <w:pPr>
        <w:ind w:left="720" w:hanging="360"/>
      </w:pPr>
      <w:rPr>
        <w:rFonts w:hint="default"/>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3A853A05"/>
    <w:multiLevelType w:val="hybridMultilevel"/>
    <w:tmpl w:val="950EAEAE"/>
    <w:lvl w:ilvl="0" w:tplc="D35E6ECA">
      <w:start w:val="1"/>
      <w:numFmt w:val="decimal"/>
      <w:lvlText w:val="%1)"/>
      <w:lvlJc w:val="left"/>
      <w:pPr>
        <w:ind w:left="1080" w:hanging="360"/>
      </w:pPr>
      <w:rPr>
        <w:rFonts w:hint="default"/>
        <w:b w:val="0"/>
        <w:color w:val="auto"/>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
    <w:nsid w:val="5A4D0CD9"/>
    <w:multiLevelType w:val="hybridMultilevel"/>
    <w:tmpl w:val="12B286FC"/>
    <w:lvl w:ilvl="0" w:tplc="7E224E30">
      <w:start w:val="1"/>
      <w:numFmt w:val="lowerLetter"/>
      <w:lvlText w:val="%1)"/>
      <w:lvlJc w:val="left"/>
      <w:pPr>
        <w:tabs>
          <w:tab w:val="num" w:pos="4953"/>
        </w:tabs>
        <w:ind w:left="4953" w:hanging="4245"/>
      </w:pPr>
      <w:rPr>
        <w:rFonts w:cs="Times New Roman" w:hint="default"/>
      </w:rPr>
    </w:lvl>
    <w:lvl w:ilvl="1" w:tplc="04090019">
      <w:start w:val="1"/>
      <w:numFmt w:val="lowerLetter"/>
      <w:lvlText w:val="%2."/>
      <w:lvlJc w:val="left"/>
      <w:pPr>
        <w:tabs>
          <w:tab w:val="num" w:pos="1788"/>
        </w:tabs>
        <w:ind w:left="1788" w:hanging="360"/>
      </w:pPr>
      <w:rPr>
        <w:rFonts w:cs="Times New Roman"/>
      </w:rPr>
    </w:lvl>
    <w:lvl w:ilvl="2" w:tplc="0409001B">
      <w:start w:val="1"/>
      <w:numFmt w:val="lowerRoman"/>
      <w:lvlText w:val="%3."/>
      <w:lvlJc w:val="right"/>
      <w:pPr>
        <w:tabs>
          <w:tab w:val="num" w:pos="2508"/>
        </w:tabs>
        <w:ind w:left="2508" w:hanging="180"/>
      </w:pPr>
      <w:rPr>
        <w:rFonts w:cs="Times New Roman"/>
      </w:rPr>
    </w:lvl>
    <w:lvl w:ilvl="3" w:tplc="0409000F">
      <w:start w:val="1"/>
      <w:numFmt w:val="decimal"/>
      <w:lvlText w:val="%4."/>
      <w:lvlJc w:val="left"/>
      <w:pPr>
        <w:tabs>
          <w:tab w:val="num" w:pos="3228"/>
        </w:tabs>
        <w:ind w:left="3228" w:hanging="360"/>
      </w:pPr>
      <w:rPr>
        <w:rFonts w:cs="Times New Roman"/>
      </w:rPr>
    </w:lvl>
    <w:lvl w:ilvl="4" w:tplc="04090019">
      <w:start w:val="1"/>
      <w:numFmt w:val="lowerLetter"/>
      <w:lvlText w:val="%5."/>
      <w:lvlJc w:val="left"/>
      <w:pPr>
        <w:tabs>
          <w:tab w:val="num" w:pos="3948"/>
        </w:tabs>
        <w:ind w:left="3948" w:hanging="360"/>
      </w:pPr>
      <w:rPr>
        <w:rFonts w:cs="Times New Roman"/>
      </w:rPr>
    </w:lvl>
    <w:lvl w:ilvl="5" w:tplc="0409001B">
      <w:start w:val="1"/>
      <w:numFmt w:val="lowerRoman"/>
      <w:lvlText w:val="%6."/>
      <w:lvlJc w:val="right"/>
      <w:pPr>
        <w:tabs>
          <w:tab w:val="num" w:pos="4668"/>
        </w:tabs>
        <w:ind w:left="4668" w:hanging="180"/>
      </w:pPr>
      <w:rPr>
        <w:rFonts w:cs="Times New Roman"/>
      </w:rPr>
    </w:lvl>
    <w:lvl w:ilvl="6" w:tplc="0409000F">
      <w:start w:val="1"/>
      <w:numFmt w:val="decimal"/>
      <w:lvlText w:val="%7."/>
      <w:lvlJc w:val="left"/>
      <w:pPr>
        <w:tabs>
          <w:tab w:val="num" w:pos="5388"/>
        </w:tabs>
        <w:ind w:left="5388" w:hanging="360"/>
      </w:pPr>
      <w:rPr>
        <w:rFonts w:cs="Times New Roman"/>
      </w:rPr>
    </w:lvl>
    <w:lvl w:ilvl="7" w:tplc="04090019">
      <w:start w:val="1"/>
      <w:numFmt w:val="lowerLetter"/>
      <w:lvlText w:val="%8."/>
      <w:lvlJc w:val="left"/>
      <w:pPr>
        <w:tabs>
          <w:tab w:val="num" w:pos="6108"/>
        </w:tabs>
        <w:ind w:left="6108" w:hanging="360"/>
      </w:pPr>
      <w:rPr>
        <w:rFonts w:cs="Times New Roman"/>
      </w:rPr>
    </w:lvl>
    <w:lvl w:ilvl="8" w:tplc="0409001B">
      <w:start w:val="1"/>
      <w:numFmt w:val="lowerRoman"/>
      <w:lvlText w:val="%9."/>
      <w:lvlJc w:val="right"/>
      <w:pPr>
        <w:tabs>
          <w:tab w:val="num" w:pos="6828"/>
        </w:tabs>
        <w:ind w:left="6828" w:hanging="180"/>
      </w:pPr>
      <w:rPr>
        <w:rFonts w:cs="Times New Roman"/>
      </w:rPr>
    </w:lvl>
  </w:abstractNum>
  <w:abstractNum w:abstractNumId="3">
    <w:nsid w:val="65640962"/>
    <w:multiLevelType w:val="hybridMultilevel"/>
    <w:tmpl w:val="5C941F8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6B68546E"/>
    <w:multiLevelType w:val="hybridMultilevel"/>
    <w:tmpl w:val="5EC629C8"/>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7FA82467"/>
    <w:multiLevelType w:val="hybridMultilevel"/>
    <w:tmpl w:val="FB347BEA"/>
    <w:lvl w:ilvl="0" w:tplc="30581F5C">
      <w:start w:val="1"/>
      <w:numFmt w:val="decimal"/>
      <w:lvlText w:val="%1)"/>
      <w:lvlJc w:val="left"/>
      <w:pPr>
        <w:ind w:left="720" w:hanging="360"/>
      </w:pPr>
      <w:rPr>
        <w:rFonts w:hint="default"/>
        <w:b w:val="0"/>
        <w:i w:val="0"/>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231"/>
    <w:rsid w:val="000375FF"/>
    <w:rsid w:val="00042182"/>
    <w:rsid w:val="00067CD1"/>
    <w:rsid w:val="000770D4"/>
    <w:rsid w:val="000A1C72"/>
    <w:rsid w:val="000A4E4C"/>
    <w:rsid w:val="000E1DDA"/>
    <w:rsid w:val="00117E88"/>
    <w:rsid w:val="00121961"/>
    <w:rsid w:val="00123058"/>
    <w:rsid w:val="00140819"/>
    <w:rsid w:val="00156806"/>
    <w:rsid w:val="001674C4"/>
    <w:rsid w:val="001829A5"/>
    <w:rsid w:val="001977E9"/>
    <w:rsid w:val="001A1AB3"/>
    <w:rsid w:val="001C3B8D"/>
    <w:rsid w:val="001F618F"/>
    <w:rsid w:val="00214081"/>
    <w:rsid w:val="00230D57"/>
    <w:rsid w:val="00280EFF"/>
    <w:rsid w:val="002A760C"/>
    <w:rsid w:val="002B25AD"/>
    <w:rsid w:val="002F1F71"/>
    <w:rsid w:val="002F214A"/>
    <w:rsid w:val="00357F29"/>
    <w:rsid w:val="00370B1C"/>
    <w:rsid w:val="00383EDD"/>
    <w:rsid w:val="003F7125"/>
    <w:rsid w:val="004A3D8D"/>
    <w:rsid w:val="004B1553"/>
    <w:rsid w:val="004C6B5F"/>
    <w:rsid w:val="004D7717"/>
    <w:rsid w:val="00534AAB"/>
    <w:rsid w:val="0054516B"/>
    <w:rsid w:val="00583E67"/>
    <w:rsid w:val="00584F33"/>
    <w:rsid w:val="00590D88"/>
    <w:rsid w:val="005A1231"/>
    <w:rsid w:val="005A33B8"/>
    <w:rsid w:val="005F163F"/>
    <w:rsid w:val="00664388"/>
    <w:rsid w:val="006A0AAA"/>
    <w:rsid w:val="006A3E2C"/>
    <w:rsid w:val="006D1A34"/>
    <w:rsid w:val="00713312"/>
    <w:rsid w:val="00746D63"/>
    <w:rsid w:val="00755F5F"/>
    <w:rsid w:val="007866BB"/>
    <w:rsid w:val="007933FE"/>
    <w:rsid w:val="007A5D79"/>
    <w:rsid w:val="007B721D"/>
    <w:rsid w:val="007D42E7"/>
    <w:rsid w:val="007F03FF"/>
    <w:rsid w:val="008100D3"/>
    <w:rsid w:val="00830A98"/>
    <w:rsid w:val="0085734C"/>
    <w:rsid w:val="00864428"/>
    <w:rsid w:val="00883672"/>
    <w:rsid w:val="00883EB6"/>
    <w:rsid w:val="00892F66"/>
    <w:rsid w:val="008A3D61"/>
    <w:rsid w:val="00943AFE"/>
    <w:rsid w:val="00983560"/>
    <w:rsid w:val="0099738B"/>
    <w:rsid w:val="009A2F56"/>
    <w:rsid w:val="009B7F95"/>
    <w:rsid w:val="009C6E00"/>
    <w:rsid w:val="009D7E3D"/>
    <w:rsid w:val="00A179D4"/>
    <w:rsid w:val="00A55662"/>
    <w:rsid w:val="00A90549"/>
    <w:rsid w:val="00A95837"/>
    <w:rsid w:val="00A95C36"/>
    <w:rsid w:val="00A95D3C"/>
    <w:rsid w:val="00AB0454"/>
    <w:rsid w:val="00AC3A3B"/>
    <w:rsid w:val="00AE3EB7"/>
    <w:rsid w:val="00AE497A"/>
    <w:rsid w:val="00AF1693"/>
    <w:rsid w:val="00B17B6A"/>
    <w:rsid w:val="00B23BFC"/>
    <w:rsid w:val="00B622BA"/>
    <w:rsid w:val="00BA0D73"/>
    <w:rsid w:val="00BB2F93"/>
    <w:rsid w:val="00BB491C"/>
    <w:rsid w:val="00C0788B"/>
    <w:rsid w:val="00C14982"/>
    <w:rsid w:val="00C2328C"/>
    <w:rsid w:val="00C27C5A"/>
    <w:rsid w:val="00C45513"/>
    <w:rsid w:val="00C824AB"/>
    <w:rsid w:val="00C878FC"/>
    <w:rsid w:val="00C916F1"/>
    <w:rsid w:val="00C91C96"/>
    <w:rsid w:val="00CE6020"/>
    <w:rsid w:val="00D015CF"/>
    <w:rsid w:val="00D0792C"/>
    <w:rsid w:val="00D14D1F"/>
    <w:rsid w:val="00D172E4"/>
    <w:rsid w:val="00D17C27"/>
    <w:rsid w:val="00D431C2"/>
    <w:rsid w:val="00D70094"/>
    <w:rsid w:val="00D91274"/>
    <w:rsid w:val="00DA4829"/>
    <w:rsid w:val="00DC79B7"/>
    <w:rsid w:val="00E12D5A"/>
    <w:rsid w:val="00E45EA1"/>
    <w:rsid w:val="00E609B7"/>
    <w:rsid w:val="00E81618"/>
    <w:rsid w:val="00EB00FB"/>
    <w:rsid w:val="00EB22A5"/>
    <w:rsid w:val="00EC52CA"/>
    <w:rsid w:val="00ED0AE0"/>
    <w:rsid w:val="00F14E50"/>
    <w:rsid w:val="00F45BAF"/>
    <w:rsid w:val="00F47C6F"/>
    <w:rsid w:val="00F73A5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3">
    <w:name w:val="heading 3"/>
    <w:basedOn w:val="Normal"/>
    <w:link w:val="Heading3Char"/>
    <w:uiPriority w:val="9"/>
    <w:qFormat/>
    <w:rsid w:val="00CE6020"/>
    <w:pPr>
      <w:spacing w:before="100" w:beforeAutospacing="1" w:after="100" w:afterAutospacing="1" w:line="240" w:lineRule="auto"/>
      <w:outlineLvl w:val="2"/>
    </w:pPr>
    <w:rPr>
      <w:rFonts w:ascii="Times New Roman" w:eastAsia="Times New Roman" w:hAnsi="Times New Roman" w:cs="Times New Roman"/>
      <w:b/>
      <w:bCs/>
      <w:sz w:val="27"/>
      <w:szCs w:val="27"/>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A3B"/>
    <w:pPr>
      <w:ind w:left="720"/>
      <w:contextualSpacing/>
    </w:pPr>
  </w:style>
  <w:style w:type="table" w:styleId="TableGrid">
    <w:name w:val="Table Grid"/>
    <w:basedOn w:val="TableNormal"/>
    <w:rsid w:val="00EB22A5"/>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E6020"/>
    <w:rPr>
      <w:rFonts w:ascii="Times New Roman" w:eastAsia="Times New Roman" w:hAnsi="Times New Roman" w:cs="Times New Roman"/>
      <w:b/>
      <w:bCs/>
      <w:sz w:val="27"/>
      <w:szCs w:val="27"/>
      <w:lang w:val="sr-Latn-CS" w:eastAsia="sr-Latn-CS"/>
    </w:rPr>
  </w:style>
  <w:style w:type="character" w:customStyle="1" w:styleId="publication-editor-affiliation">
    <w:name w:val="publication-editor-affiliation"/>
    <w:rsid w:val="00CE6020"/>
  </w:style>
  <w:style w:type="paragraph" w:styleId="BalloonText">
    <w:name w:val="Balloon Text"/>
    <w:basedOn w:val="Normal"/>
    <w:link w:val="BalloonTextChar"/>
    <w:uiPriority w:val="99"/>
    <w:semiHidden/>
    <w:unhideWhenUsed/>
    <w:rsid w:val="00CE6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020"/>
    <w:rPr>
      <w:rFonts w:ascii="Tahoma" w:hAnsi="Tahoma" w:cs="Tahoma"/>
      <w:sz w:val="16"/>
      <w:szCs w:val="16"/>
      <w:lang w:val="en-US"/>
    </w:rPr>
  </w:style>
  <w:style w:type="paragraph" w:styleId="PlainText">
    <w:name w:val="Plain Text"/>
    <w:basedOn w:val="Normal"/>
    <w:link w:val="PlainTextChar"/>
    <w:uiPriority w:val="99"/>
    <w:semiHidden/>
    <w:unhideWhenUsed/>
    <w:rsid w:val="001674C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674C4"/>
    <w:rPr>
      <w:rFonts w:ascii="Calibri" w:hAnsi="Calibri"/>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3">
    <w:name w:val="heading 3"/>
    <w:basedOn w:val="Normal"/>
    <w:link w:val="Heading3Char"/>
    <w:uiPriority w:val="9"/>
    <w:qFormat/>
    <w:rsid w:val="00CE6020"/>
    <w:pPr>
      <w:spacing w:before="100" w:beforeAutospacing="1" w:after="100" w:afterAutospacing="1" w:line="240" w:lineRule="auto"/>
      <w:outlineLvl w:val="2"/>
    </w:pPr>
    <w:rPr>
      <w:rFonts w:ascii="Times New Roman" w:eastAsia="Times New Roman" w:hAnsi="Times New Roman" w:cs="Times New Roman"/>
      <w:b/>
      <w:bCs/>
      <w:sz w:val="27"/>
      <w:szCs w:val="27"/>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A3B"/>
    <w:pPr>
      <w:ind w:left="720"/>
      <w:contextualSpacing/>
    </w:pPr>
  </w:style>
  <w:style w:type="table" w:styleId="TableGrid">
    <w:name w:val="Table Grid"/>
    <w:basedOn w:val="TableNormal"/>
    <w:rsid w:val="00EB22A5"/>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E6020"/>
    <w:rPr>
      <w:rFonts w:ascii="Times New Roman" w:eastAsia="Times New Roman" w:hAnsi="Times New Roman" w:cs="Times New Roman"/>
      <w:b/>
      <w:bCs/>
      <w:sz w:val="27"/>
      <w:szCs w:val="27"/>
      <w:lang w:val="sr-Latn-CS" w:eastAsia="sr-Latn-CS"/>
    </w:rPr>
  </w:style>
  <w:style w:type="character" w:customStyle="1" w:styleId="publication-editor-affiliation">
    <w:name w:val="publication-editor-affiliation"/>
    <w:rsid w:val="00CE6020"/>
  </w:style>
  <w:style w:type="paragraph" w:styleId="BalloonText">
    <w:name w:val="Balloon Text"/>
    <w:basedOn w:val="Normal"/>
    <w:link w:val="BalloonTextChar"/>
    <w:uiPriority w:val="99"/>
    <w:semiHidden/>
    <w:unhideWhenUsed/>
    <w:rsid w:val="00CE6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020"/>
    <w:rPr>
      <w:rFonts w:ascii="Tahoma" w:hAnsi="Tahoma" w:cs="Tahoma"/>
      <w:sz w:val="16"/>
      <w:szCs w:val="16"/>
      <w:lang w:val="en-US"/>
    </w:rPr>
  </w:style>
  <w:style w:type="paragraph" w:styleId="PlainText">
    <w:name w:val="Plain Text"/>
    <w:basedOn w:val="Normal"/>
    <w:link w:val="PlainTextChar"/>
    <w:uiPriority w:val="99"/>
    <w:semiHidden/>
    <w:unhideWhenUsed/>
    <w:rsid w:val="001674C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674C4"/>
    <w:rPr>
      <w:rFonts w:ascii="Calibri" w:hAnsi="Calibr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35566">
      <w:bodyDiv w:val="1"/>
      <w:marLeft w:val="0"/>
      <w:marRight w:val="0"/>
      <w:marTop w:val="0"/>
      <w:marBottom w:val="0"/>
      <w:divBdr>
        <w:top w:val="none" w:sz="0" w:space="0" w:color="auto"/>
        <w:left w:val="none" w:sz="0" w:space="0" w:color="auto"/>
        <w:bottom w:val="none" w:sz="0" w:space="0" w:color="auto"/>
        <w:right w:val="none" w:sz="0" w:space="0" w:color="auto"/>
      </w:divBdr>
    </w:div>
    <w:div w:id="202185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3</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Boskovic</dc:creator>
  <cp:lastModifiedBy>panic</cp:lastModifiedBy>
  <cp:revision>92</cp:revision>
  <dcterms:created xsi:type="dcterms:W3CDTF">2017-11-01T12:50:00Z</dcterms:created>
  <dcterms:modified xsi:type="dcterms:W3CDTF">2019-03-26T09:24:00Z</dcterms:modified>
</cp:coreProperties>
</file>