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1B62" w:rsidRPr="00B91B62" w:rsidRDefault="00B91B62" w:rsidP="00B91B62">
      <w:pPr>
        <w:spacing w:line="360" w:lineRule="auto"/>
        <w:jc w:val="center"/>
        <w:rPr>
          <w:rFonts w:asciiTheme="majorBidi" w:hAnsiTheme="majorBidi" w:cstheme="majorBidi"/>
          <w:b/>
          <w:bCs/>
          <w:sz w:val="24"/>
          <w:szCs w:val="24"/>
        </w:rPr>
      </w:pPr>
      <w:r w:rsidRPr="00B91B62">
        <w:rPr>
          <w:rFonts w:asciiTheme="majorBidi" w:hAnsiTheme="majorBidi" w:cstheme="majorBidi"/>
          <w:b/>
          <w:bCs/>
          <w:sz w:val="24"/>
          <w:szCs w:val="24"/>
        </w:rPr>
        <w:t>SUPPLEMENTARY MATERIAL</w:t>
      </w:r>
    </w:p>
    <w:p w:rsidR="00154159" w:rsidRDefault="00B91B62" w:rsidP="00B91B62">
      <w:pPr>
        <w:spacing w:line="360" w:lineRule="auto"/>
        <w:jc w:val="both"/>
        <w:rPr>
          <w:rFonts w:asciiTheme="majorBidi" w:hAnsiTheme="majorBidi" w:cstheme="majorBidi"/>
          <w:sz w:val="24"/>
          <w:szCs w:val="24"/>
        </w:rPr>
      </w:pPr>
      <w:r>
        <w:rPr>
          <w:rFonts w:asciiTheme="majorBidi" w:hAnsiTheme="majorBidi" w:cstheme="majorBidi"/>
          <w:sz w:val="24"/>
          <w:szCs w:val="24"/>
        </w:rPr>
        <w:t>All the data given in tables in the manuscript are shown as Figures for four drug compounds in Figures 1-4. As the experimental data and calculated data from the proposed model are in good agreement, we preferred to show the actual numeric data in the tables in the manuscript and supplementary data as figures are shown below.</w:t>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19472" cy="3142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a).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19472" cy="3142488"/>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27092" cy="307390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1 (b).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4927092" cy="3073908"/>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108448" cy="30053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1 (c).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08448" cy="3005328"/>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Fig 1. Experimental and modeling solubility data for </w:t>
      </w:r>
      <w:proofErr w:type="spellStart"/>
      <w:r>
        <w:rPr>
          <w:rFonts w:asciiTheme="majorBidi" w:hAnsiTheme="majorBidi" w:cstheme="majorBidi"/>
          <w:sz w:val="24"/>
          <w:szCs w:val="24"/>
        </w:rPr>
        <w:t>Benzamide</w:t>
      </w:r>
      <w:proofErr w:type="spellEnd"/>
      <w:r>
        <w:rPr>
          <w:rFonts w:asciiTheme="majorBidi" w:hAnsiTheme="majorBidi" w:cstheme="majorBidi"/>
          <w:sz w:val="24"/>
          <w:szCs w:val="24"/>
        </w:rPr>
        <w:t xml:space="preserve"> (a) T=308 K (b) T=318 K (c) T=328 K</w:t>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850892" cy="3118104"/>
            <wp:effectExtent l="0" t="0" r="698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2 (a).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50892" cy="3118104"/>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87468" cy="300990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2 (b).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7468" cy="3009900"/>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53000" cy="3017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 (c).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53000" cy="3017520"/>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5033772" cy="29992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2 (d).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3772" cy="2999232"/>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Fig </w:t>
      </w:r>
      <w:r>
        <w:rPr>
          <w:rFonts w:asciiTheme="majorBidi" w:hAnsiTheme="majorBidi" w:cstheme="majorBidi"/>
          <w:sz w:val="24"/>
          <w:szCs w:val="24"/>
        </w:rPr>
        <w:t>2</w:t>
      </w:r>
      <w:r>
        <w:rPr>
          <w:rFonts w:asciiTheme="majorBidi" w:hAnsiTheme="majorBidi" w:cstheme="majorBidi"/>
          <w:sz w:val="24"/>
          <w:szCs w:val="24"/>
        </w:rPr>
        <w:t xml:space="preserve">. Experimental and modeling solubility data for </w:t>
      </w:r>
      <w:proofErr w:type="spellStart"/>
      <w:r>
        <w:rPr>
          <w:rFonts w:asciiTheme="majorBidi" w:hAnsiTheme="majorBidi" w:cstheme="majorBidi"/>
          <w:sz w:val="24"/>
          <w:szCs w:val="24"/>
        </w:rPr>
        <w:t>Cetrizine</w:t>
      </w:r>
      <w:proofErr w:type="spellEnd"/>
      <w:r>
        <w:rPr>
          <w:rFonts w:asciiTheme="majorBidi" w:hAnsiTheme="majorBidi" w:cstheme="majorBidi"/>
          <w:sz w:val="24"/>
          <w:szCs w:val="24"/>
        </w:rPr>
        <w:t xml:space="preserve"> (a) T=308</w:t>
      </w:r>
      <w:r>
        <w:rPr>
          <w:rFonts w:asciiTheme="majorBidi" w:hAnsiTheme="majorBidi" w:cstheme="majorBidi"/>
          <w:sz w:val="24"/>
          <w:szCs w:val="24"/>
        </w:rPr>
        <w:t>.15</w:t>
      </w:r>
      <w:r>
        <w:rPr>
          <w:rFonts w:asciiTheme="majorBidi" w:hAnsiTheme="majorBidi" w:cstheme="majorBidi"/>
          <w:sz w:val="24"/>
          <w:szCs w:val="24"/>
        </w:rPr>
        <w:t xml:space="preserve"> K</w:t>
      </w:r>
      <w:r>
        <w:rPr>
          <w:rFonts w:asciiTheme="majorBidi" w:hAnsiTheme="majorBidi" w:cstheme="majorBidi"/>
          <w:sz w:val="24"/>
          <w:szCs w:val="24"/>
        </w:rPr>
        <w:t xml:space="preserve">                   </w:t>
      </w:r>
      <w:r>
        <w:rPr>
          <w:rFonts w:asciiTheme="majorBidi" w:hAnsiTheme="majorBidi" w:cstheme="majorBidi"/>
          <w:sz w:val="24"/>
          <w:szCs w:val="24"/>
        </w:rPr>
        <w:t xml:space="preserve"> (b) T=318</w:t>
      </w:r>
      <w:r>
        <w:rPr>
          <w:rFonts w:asciiTheme="majorBidi" w:hAnsiTheme="majorBidi" w:cstheme="majorBidi"/>
          <w:sz w:val="24"/>
          <w:szCs w:val="24"/>
        </w:rPr>
        <w:t>.15</w:t>
      </w:r>
      <w:r>
        <w:rPr>
          <w:rFonts w:asciiTheme="majorBidi" w:hAnsiTheme="majorBidi" w:cstheme="majorBidi"/>
          <w:sz w:val="24"/>
          <w:szCs w:val="24"/>
        </w:rPr>
        <w:t xml:space="preserve"> K (c) T=328</w:t>
      </w:r>
      <w:r>
        <w:rPr>
          <w:rFonts w:asciiTheme="majorBidi" w:hAnsiTheme="majorBidi" w:cstheme="majorBidi"/>
          <w:sz w:val="24"/>
          <w:szCs w:val="24"/>
        </w:rPr>
        <w:t>.15</w:t>
      </w:r>
      <w:r>
        <w:rPr>
          <w:rFonts w:asciiTheme="majorBidi" w:hAnsiTheme="majorBidi" w:cstheme="majorBidi"/>
          <w:sz w:val="24"/>
          <w:szCs w:val="24"/>
        </w:rPr>
        <w:t xml:space="preserve"> K</w:t>
      </w:r>
      <w:r>
        <w:rPr>
          <w:rFonts w:asciiTheme="majorBidi" w:hAnsiTheme="majorBidi" w:cstheme="majorBidi"/>
          <w:sz w:val="24"/>
          <w:szCs w:val="24"/>
        </w:rPr>
        <w:t xml:space="preserve"> (d) T=338.15 K</w:t>
      </w:r>
    </w:p>
    <w:p w:rsidR="00446C59" w:rsidRDefault="00446C59"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14:anchorId="58AC3375" wp14:editId="613EE944">
            <wp:extent cx="5053584" cy="3060192"/>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 3 (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3584" cy="3060192"/>
                    </a:xfrm>
                    <a:prstGeom prst="rect">
                      <a:avLst/>
                    </a:prstGeom>
                  </pic:spPr>
                </pic:pic>
              </a:graphicData>
            </a:graphic>
          </wp:inline>
        </w:drawing>
      </w:r>
    </w:p>
    <w:p w:rsidR="00446C59" w:rsidRDefault="00446C59"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14:anchorId="370BCCB4" wp14:editId="5AB8DEF8">
            <wp:extent cx="4878324" cy="30510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 3 (b).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878324" cy="3051048"/>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4968240" cy="3041904"/>
            <wp:effectExtent l="0" t="0" r="381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 3 (c).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8240" cy="3041904"/>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Fig </w:t>
      </w:r>
      <w:r>
        <w:rPr>
          <w:rFonts w:asciiTheme="majorBidi" w:hAnsiTheme="majorBidi" w:cstheme="majorBidi"/>
          <w:sz w:val="24"/>
          <w:szCs w:val="24"/>
        </w:rPr>
        <w:t>3</w:t>
      </w:r>
      <w:r>
        <w:rPr>
          <w:rFonts w:asciiTheme="majorBidi" w:hAnsiTheme="majorBidi" w:cstheme="majorBidi"/>
          <w:sz w:val="24"/>
          <w:szCs w:val="24"/>
        </w:rPr>
        <w:t xml:space="preserve">. Experimental and modeling solubility data for </w:t>
      </w:r>
      <w:proofErr w:type="spellStart"/>
      <w:r>
        <w:rPr>
          <w:rFonts w:asciiTheme="majorBidi" w:hAnsiTheme="majorBidi" w:cstheme="majorBidi"/>
          <w:sz w:val="24"/>
          <w:szCs w:val="24"/>
        </w:rPr>
        <w:t>Metaxalone</w:t>
      </w:r>
      <w:proofErr w:type="spellEnd"/>
      <w:r>
        <w:rPr>
          <w:rFonts w:asciiTheme="majorBidi" w:hAnsiTheme="majorBidi" w:cstheme="majorBidi"/>
          <w:sz w:val="24"/>
          <w:szCs w:val="24"/>
        </w:rPr>
        <w:t xml:space="preserve"> (a) T=308</w:t>
      </w:r>
      <w:r>
        <w:rPr>
          <w:rFonts w:asciiTheme="majorBidi" w:hAnsiTheme="majorBidi" w:cstheme="majorBidi"/>
          <w:sz w:val="24"/>
          <w:szCs w:val="24"/>
        </w:rPr>
        <w:t>.2</w:t>
      </w:r>
      <w:r>
        <w:rPr>
          <w:rFonts w:asciiTheme="majorBidi" w:hAnsiTheme="majorBidi" w:cstheme="majorBidi"/>
          <w:sz w:val="24"/>
          <w:szCs w:val="24"/>
        </w:rPr>
        <w:t xml:space="preserve"> K (b) T=318</w:t>
      </w:r>
      <w:r>
        <w:rPr>
          <w:rFonts w:asciiTheme="majorBidi" w:hAnsiTheme="majorBidi" w:cstheme="majorBidi"/>
          <w:sz w:val="24"/>
          <w:szCs w:val="24"/>
        </w:rPr>
        <w:t>.2</w:t>
      </w:r>
      <w:r>
        <w:rPr>
          <w:rFonts w:asciiTheme="majorBidi" w:hAnsiTheme="majorBidi" w:cstheme="majorBidi"/>
          <w:sz w:val="24"/>
          <w:szCs w:val="24"/>
        </w:rPr>
        <w:t xml:space="preserve"> K (c) T=328</w:t>
      </w:r>
      <w:r>
        <w:rPr>
          <w:rFonts w:asciiTheme="majorBidi" w:hAnsiTheme="majorBidi" w:cstheme="majorBidi"/>
          <w:sz w:val="24"/>
          <w:szCs w:val="24"/>
        </w:rPr>
        <w:t>.2</w:t>
      </w:r>
      <w:r>
        <w:rPr>
          <w:rFonts w:asciiTheme="majorBidi" w:hAnsiTheme="majorBidi" w:cstheme="majorBidi"/>
          <w:sz w:val="24"/>
          <w:szCs w:val="24"/>
        </w:rPr>
        <w:t xml:space="preserve"> K</w:t>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noProof/>
          <w:sz w:val="24"/>
          <w:szCs w:val="24"/>
        </w:rPr>
        <w:lastRenderedPageBreak/>
        <w:drawing>
          <wp:inline distT="0" distB="0" distL="0" distR="0">
            <wp:extent cx="4879848" cy="303428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 4 (a).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79848" cy="3034284"/>
                    </a:xfrm>
                    <a:prstGeom prst="rect">
                      <a:avLst/>
                    </a:prstGeom>
                  </pic:spPr>
                </pic:pic>
              </a:graphicData>
            </a:graphic>
          </wp:inline>
        </w:drawing>
      </w:r>
      <w:r>
        <w:rPr>
          <w:rFonts w:asciiTheme="majorBidi" w:hAnsiTheme="majorBidi" w:cstheme="majorBidi"/>
          <w:noProof/>
          <w:sz w:val="24"/>
          <w:szCs w:val="24"/>
        </w:rPr>
        <w:drawing>
          <wp:inline distT="0" distB="0" distL="0" distR="0">
            <wp:extent cx="4846320" cy="3060192"/>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 4 (b).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46320" cy="3060192"/>
                    </a:xfrm>
                    <a:prstGeom prst="rect">
                      <a:avLst/>
                    </a:prstGeom>
                  </pic:spPr>
                </pic:pic>
              </a:graphicData>
            </a:graphic>
          </wp:inline>
        </w:drawing>
      </w:r>
      <w:r>
        <w:rPr>
          <w:rFonts w:asciiTheme="majorBidi" w:hAnsiTheme="majorBidi" w:cstheme="majorBidi"/>
          <w:noProof/>
          <w:sz w:val="24"/>
          <w:szCs w:val="24"/>
        </w:rPr>
        <w:lastRenderedPageBreak/>
        <w:drawing>
          <wp:inline distT="0" distB="0" distL="0" distR="0">
            <wp:extent cx="4846320" cy="308457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4 (c).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46320" cy="3084576"/>
                    </a:xfrm>
                    <a:prstGeom prst="rect">
                      <a:avLst/>
                    </a:prstGeom>
                  </pic:spPr>
                </pic:pic>
              </a:graphicData>
            </a:graphic>
          </wp:inline>
        </w:drawing>
      </w:r>
    </w:p>
    <w:p w:rsidR="00B91B62" w:rsidRDefault="00B91B62" w:rsidP="00B91B62">
      <w:pPr>
        <w:spacing w:line="360" w:lineRule="auto"/>
        <w:jc w:val="center"/>
        <w:rPr>
          <w:rFonts w:asciiTheme="majorBidi" w:hAnsiTheme="majorBidi" w:cstheme="majorBidi"/>
          <w:sz w:val="24"/>
          <w:szCs w:val="24"/>
        </w:rPr>
      </w:pPr>
      <w:r>
        <w:rPr>
          <w:rFonts w:asciiTheme="majorBidi" w:hAnsiTheme="majorBidi" w:cstheme="majorBidi"/>
          <w:sz w:val="24"/>
          <w:szCs w:val="24"/>
        </w:rPr>
        <w:t xml:space="preserve">Fig </w:t>
      </w:r>
      <w:r>
        <w:rPr>
          <w:rFonts w:asciiTheme="majorBidi" w:hAnsiTheme="majorBidi" w:cstheme="majorBidi"/>
          <w:sz w:val="24"/>
          <w:szCs w:val="24"/>
        </w:rPr>
        <w:t>4</w:t>
      </w:r>
      <w:r>
        <w:rPr>
          <w:rFonts w:asciiTheme="majorBidi" w:hAnsiTheme="majorBidi" w:cstheme="majorBidi"/>
          <w:sz w:val="24"/>
          <w:szCs w:val="24"/>
        </w:rPr>
        <w:t xml:space="preserve">. Experimental and modeling solubility data for </w:t>
      </w:r>
      <w:proofErr w:type="spellStart"/>
      <w:r>
        <w:rPr>
          <w:rFonts w:asciiTheme="majorBidi" w:hAnsiTheme="majorBidi" w:cstheme="majorBidi"/>
          <w:sz w:val="24"/>
          <w:szCs w:val="24"/>
        </w:rPr>
        <w:t>Niflumic</w:t>
      </w:r>
      <w:proofErr w:type="spellEnd"/>
      <w:r>
        <w:rPr>
          <w:rFonts w:asciiTheme="majorBidi" w:hAnsiTheme="majorBidi" w:cstheme="majorBidi"/>
          <w:sz w:val="24"/>
          <w:szCs w:val="24"/>
        </w:rPr>
        <w:t xml:space="preserve"> Acid</w:t>
      </w:r>
      <w:r>
        <w:rPr>
          <w:rFonts w:asciiTheme="majorBidi" w:hAnsiTheme="majorBidi" w:cstheme="majorBidi"/>
          <w:sz w:val="24"/>
          <w:szCs w:val="24"/>
        </w:rPr>
        <w:t xml:space="preserve"> (a) T=3</w:t>
      </w:r>
      <w:r>
        <w:rPr>
          <w:rFonts w:asciiTheme="majorBidi" w:hAnsiTheme="majorBidi" w:cstheme="majorBidi"/>
          <w:sz w:val="24"/>
          <w:szCs w:val="24"/>
        </w:rPr>
        <w:t>13.2</w:t>
      </w:r>
      <w:r>
        <w:rPr>
          <w:rFonts w:asciiTheme="majorBidi" w:hAnsiTheme="majorBidi" w:cstheme="majorBidi"/>
          <w:sz w:val="24"/>
          <w:szCs w:val="24"/>
        </w:rPr>
        <w:t xml:space="preserve"> K (b) T=3</w:t>
      </w:r>
      <w:r>
        <w:rPr>
          <w:rFonts w:asciiTheme="majorBidi" w:hAnsiTheme="majorBidi" w:cstheme="majorBidi"/>
          <w:sz w:val="24"/>
          <w:szCs w:val="24"/>
        </w:rPr>
        <w:t>33.2</w:t>
      </w:r>
      <w:r>
        <w:rPr>
          <w:rFonts w:asciiTheme="majorBidi" w:hAnsiTheme="majorBidi" w:cstheme="majorBidi"/>
          <w:sz w:val="24"/>
          <w:szCs w:val="24"/>
        </w:rPr>
        <w:t xml:space="preserve"> K (c) T=3</w:t>
      </w:r>
      <w:r>
        <w:rPr>
          <w:rFonts w:asciiTheme="majorBidi" w:hAnsiTheme="majorBidi" w:cstheme="majorBidi"/>
          <w:sz w:val="24"/>
          <w:szCs w:val="24"/>
        </w:rPr>
        <w:t>53.2</w:t>
      </w:r>
      <w:r>
        <w:rPr>
          <w:rFonts w:asciiTheme="majorBidi" w:hAnsiTheme="majorBidi" w:cstheme="majorBidi"/>
          <w:sz w:val="24"/>
          <w:szCs w:val="24"/>
        </w:rPr>
        <w:t xml:space="preserve"> K</w:t>
      </w:r>
    </w:p>
    <w:p w:rsidR="00B91B62" w:rsidRPr="00B91B62" w:rsidRDefault="00B91B62" w:rsidP="00B91B62">
      <w:pPr>
        <w:spacing w:line="360" w:lineRule="auto"/>
        <w:jc w:val="center"/>
        <w:rPr>
          <w:rFonts w:asciiTheme="majorBidi" w:hAnsiTheme="majorBidi" w:cstheme="majorBidi"/>
          <w:sz w:val="24"/>
          <w:szCs w:val="24"/>
        </w:rPr>
      </w:pPr>
      <w:bookmarkStart w:id="0" w:name="_GoBack"/>
      <w:bookmarkEnd w:id="0"/>
    </w:p>
    <w:sectPr w:rsidR="00B91B62" w:rsidRPr="00B91B62" w:rsidSect="00B91B62">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45E9"/>
    <w:rsid w:val="00154159"/>
    <w:rsid w:val="00446C59"/>
    <w:rsid w:val="00B91B62"/>
    <w:rsid w:val="00BC45E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5455F1C-3A03-46D3-9090-DB36B78AB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13" Type="http://schemas.openxmlformats.org/officeDocument/2006/relationships/image" Target="media/image10.tiff"/><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image" Target="media/image9.tiff"/><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tiff"/><Relationship Id="rId1" Type="http://schemas.openxmlformats.org/officeDocument/2006/relationships/styles" Target="styles.xml"/><Relationship Id="rId6" Type="http://schemas.openxmlformats.org/officeDocument/2006/relationships/image" Target="media/image3.tiff"/><Relationship Id="rId11" Type="http://schemas.openxmlformats.org/officeDocument/2006/relationships/image" Target="media/image8.tiff"/><Relationship Id="rId5" Type="http://schemas.openxmlformats.org/officeDocument/2006/relationships/image" Target="media/image2.tiff"/><Relationship Id="rId15" Type="http://schemas.openxmlformats.org/officeDocument/2006/relationships/image" Target="media/image12.tiff"/><Relationship Id="rId10" Type="http://schemas.openxmlformats.org/officeDocument/2006/relationships/image" Target="media/image7.tiff"/><Relationship Id="rId4" Type="http://schemas.openxmlformats.org/officeDocument/2006/relationships/image" Target="media/image1.tiff"/><Relationship Id="rId9" Type="http://schemas.openxmlformats.org/officeDocument/2006/relationships/image" Target="media/image6.tiff"/><Relationship Id="rId14" Type="http://schemas.openxmlformats.org/officeDocument/2006/relationships/image" Target="media/image1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7</Pages>
  <Words>124</Words>
  <Characters>708</Characters>
  <Application>Microsoft Office Word</Application>
  <DocSecurity>0</DocSecurity>
  <Lines>5</Lines>
  <Paragraphs>1</Paragraphs>
  <ScaleCrop>false</ScaleCrop>
  <Company/>
  <LinksUpToDate>false</LinksUpToDate>
  <CharactersWithSpaces>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AAmeri</dc:creator>
  <cp:keywords/>
  <dc:description/>
  <cp:lastModifiedBy>AAmeri</cp:lastModifiedBy>
  <cp:revision>3</cp:revision>
  <dcterms:created xsi:type="dcterms:W3CDTF">2018-11-05T19:30:00Z</dcterms:created>
  <dcterms:modified xsi:type="dcterms:W3CDTF">2018-11-05T19:41:00Z</dcterms:modified>
</cp:coreProperties>
</file>