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1E" w:rsidRDefault="00A5621E" w:rsidP="00A5621E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BB71E6">
        <w:rPr>
          <w:rFonts w:ascii="Times New Roman" w:hAnsi="Times New Roman"/>
          <w:sz w:val="24"/>
          <w:szCs w:val="24"/>
          <w:lang w:val="en-GB"/>
        </w:rPr>
        <w:t xml:space="preserve">RUNNING TITLE: A ONE LINE (MAXIMUM 5 WORDS) SHORT TITLE IN CAPITAL LETTERS </w:t>
      </w:r>
    </w:p>
    <w:p w:rsidR="00A95495" w:rsidRDefault="00A95495" w:rsidP="00A5621E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</w:p>
    <w:p w:rsidR="00A95495" w:rsidRPr="00B844B2" w:rsidRDefault="00A95495" w:rsidP="00A9549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3"/>
          <w:szCs w:val="23"/>
          <w:lang w:eastAsia="nl-BE"/>
        </w:rPr>
      </w:pPr>
      <w:r w:rsidRPr="00B844B2">
        <w:rPr>
          <w:rFonts w:ascii="Times New Roman" w:hAnsi="Times New Roman"/>
          <w:b/>
          <w:bCs/>
          <w:sz w:val="23"/>
          <w:szCs w:val="23"/>
          <w:lang w:eastAsia="nl-BE"/>
        </w:rPr>
        <w:t xml:space="preserve">UNDERSTANDING ISOMERIZATION KINETICS TRIAZOLE-3-THIONE DERIVATIVES </w:t>
      </w:r>
    </w:p>
    <w:p w:rsidR="00A95495" w:rsidRPr="00BB71E6" w:rsidRDefault="00A95495" w:rsidP="00A5621E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</w:p>
    <w:p w:rsidR="00A607ED" w:rsidRDefault="00A607ED">
      <w:bookmarkStart w:id="0" w:name="_GoBack"/>
      <w:bookmarkEnd w:id="0"/>
    </w:p>
    <w:sectPr w:rsidR="00A60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5D"/>
    <w:rsid w:val="000A17E6"/>
    <w:rsid w:val="00133D5D"/>
    <w:rsid w:val="002210C0"/>
    <w:rsid w:val="00A5621E"/>
    <w:rsid w:val="00A607ED"/>
    <w:rsid w:val="00A95495"/>
    <w:rsid w:val="00B8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21E"/>
    <w:pPr>
      <w:spacing w:after="160" w:line="259" w:lineRule="auto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21E"/>
    <w:pPr>
      <w:spacing w:after="160" w:line="259" w:lineRule="auto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Shiroudi</dc:creator>
  <cp:keywords/>
  <dc:description/>
  <cp:lastModifiedBy>Shiroudi</cp:lastModifiedBy>
  <cp:revision>6</cp:revision>
  <dcterms:created xsi:type="dcterms:W3CDTF">2018-11-25T18:47:00Z</dcterms:created>
  <dcterms:modified xsi:type="dcterms:W3CDTF">2018-12-08T19:31:00Z</dcterms:modified>
</cp:coreProperties>
</file>