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94" w:rsidRPr="00236D09" w:rsidRDefault="00131794" w:rsidP="00131794">
      <w:pPr>
        <w:spacing w:after="0" w:line="360" w:lineRule="auto"/>
        <w:jc w:val="center"/>
        <w:rPr>
          <w:rFonts w:ascii="Times New Roman" w:hAnsi="Times New Roman"/>
          <w:b/>
          <w:sz w:val="24"/>
          <w:szCs w:val="24"/>
        </w:rPr>
      </w:pPr>
      <w:r w:rsidRPr="00CB4F1B">
        <w:rPr>
          <w:rFonts w:ascii="Times New Roman" w:hAnsi="Times New Roman"/>
          <w:b/>
          <w:sz w:val="24"/>
          <w:szCs w:val="24"/>
        </w:rPr>
        <w:t>Identification of phenolic and alcoholic compounds in wine spirits and their classification by use of multivariate analysis</w:t>
      </w:r>
    </w:p>
    <w:p w:rsidR="00131794" w:rsidRPr="00CB4F1B" w:rsidRDefault="00131794" w:rsidP="00131794">
      <w:pPr>
        <w:spacing w:after="0" w:line="360" w:lineRule="auto"/>
        <w:rPr>
          <w:rFonts w:ascii="Times New Roman" w:hAnsi="Times New Roman"/>
          <w:sz w:val="24"/>
          <w:szCs w:val="24"/>
        </w:rPr>
      </w:pPr>
      <w:r w:rsidRPr="00CB4F1B">
        <w:rPr>
          <w:rFonts w:ascii="Times New Roman" w:hAnsi="Times New Roman"/>
          <w:sz w:val="24"/>
          <w:szCs w:val="24"/>
        </w:rPr>
        <w:t>K</w:t>
      </w:r>
      <w:r w:rsidR="00E70723">
        <w:rPr>
          <w:rFonts w:ascii="Times New Roman" w:hAnsi="Times New Roman"/>
          <w:sz w:val="24"/>
          <w:szCs w:val="24"/>
        </w:rPr>
        <w:t>ARLA</w:t>
      </w:r>
      <w:r w:rsidRPr="00CB4F1B">
        <w:rPr>
          <w:rFonts w:ascii="Times New Roman" w:hAnsi="Times New Roman"/>
          <w:sz w:val="24"/>
          <w:szCs w:val="24"/>
        </w:rPr>
        <w:t xml:space="preserve"> HANOUSEK ČIČA</w:t>
      </w:r>
      <w:r w:rsidRPr="00CB4F1B">
        <w:rPr>
          <w:rFonts w:ascii="Times New Roman" w:hAnsi="Times New Roman"/>
          <w:sz w:val="24"/>
          <w:szCs w:val="24"/>
          <w:vertAlign w:val="superscript"/>
        </w:rPr>
        <w:t>1</w:t>
      </w:r>
      <w:r w:rsidRPr="00CB4F1B">
        <w:rPr>
          <w:rFonts w:ascii="Times New Roman" w:hAnsi="Times New Roman"/>
          <w:sz w:val="24"/>
          <w:szCs w:val="24"/>
        </w:rPr>
        <w:t>, MARTINA PEZER</w:t>
      </w:r>
      <w:r w:rsidRPr="00CB4F1B">
        <w:rPr>
          <w:rFonts w:ascii="Times New Roman" w:hAnsi="Times New Roman"/>
          <w:sz w:val="24"/>
          <w:szCs w:val="24"/>
          <w:vertAlign w:val="superscript"/>
        </w:rPr>
        <w:t>1</w:t>
      </w:r>
      <w:proofErr w:type="gramStart"/>
      <w:r w:rsidRPr="00CB4F1B">
        <w:rPr>
          <w:rFonts w:ascii="Times New Roman" w:hAnsi="Times New Roman"/>
          <w:sz w:val="24"/>
          <w:szCs w:val="24"/>
          <w:vertAlign w:val="superscript"/>
        </w:rPr>
        <w:t>,3</w:t>
      </w:r>
      <w:proofErr w:type="gramEnd"/>
      <w:r w:rsidRPr="00CB4F1B">
        <w:rPr>
          <w:rFonts w:ascii="Times New Roman" w:hAnsi="Times New Roman"/>
          <w:sz w:val="24"/>
          <w:szCs w:val="24"/>
        </w:rPr>
        <w:t>, JASNA MRVČIĆ</w:t>
      </w:r>
      <w:r w:rsidRPr="00CB4F1B">
        <w:rPr>
          <w:rFonts w:ascii="Times New Roman" w:hAnsi="Times New Roman"/>
          <w:sz w:val="24"/>
          <w:szCs w:val="24"/>
          <w:vertAlign w:val="superscript"/>
        </w:rPr>
        <w:t>1*</w:t>
      </w:r>
      <w:r w:rsidRPr="00CB4F1B">
        <w:rPr>
          <w:rFonts w:ascii="Times New Roman" w:hAnsi="Times New Roman"/>
          <w:sz w:val="24"/>
          <w:szCs w:val="24"/>
        </w:rPr>
        <w:t xml:space="preserve">, </w:t>
      </w:r>
      <w:r w:rsidRPr="00CB4F1B">
        <w:rPr>
          <w:rFonts w:ascii="Times New Roman" w:hAnsi="Times New Roman"/>
          <w:sz w:val="24"/>
          <w:szCs w:val="24"/>
          <w:vertAlign w:val="superscript"/>
        </w:rPr>
        <w:t xml:space="preserve"> </w:t>
      </w:r>
      <w:r w:rsidRPr="00CB4F1B">
        <w:rPr>
          <w:rFonts w:ascii="Times New Roman" w:hAnsi="Times New Roman"/>
          <w:sz w:val="24"/>
          <w:szCs w:val="24"/>
        </w:rPr>
        <w:t>DAMIR STANZER</w:t>
      </w:r>
      <w:r w:rsidRPr="00CB4F1B">
        <w:rPr>
          <w:rFonts w:ascii="Times New Roman" w:hAnsi="Times New Roman"/>
          <w:sz w:val="24"/>
          <w:szCs w:val="24"/>
          <w:vertAlign w:val="superscript"/>
        </w:rPr>
        <w:t>1</w:t>
      </w:r>
      <w:r w:rsidRPr="00CB4F1B">
        <w:rPr>
          <w:rFonts w:ascii="Times New Roman" w:hAnsi="Times New Roman"/>
          <w:sz w:val="24"/>
          <w:szCs w:val="24"/>
        </w:rPr>
        <w:t>, JASNA ČAČIĆ</w:t>
      </w:r>
      <w:r w:rsidRPr="00CB4F1B">
        <w:rPr>
          <w:rFonts w:ascii="Times New Roman" w:hAnsi="Times New Roman"/>
          <w:sz w:val="24"/>
          <w:szCs w:val="24"/>
          <w:vertAlign w:val="superscript"/>
        </w:rPr>
        <w:t>2</w:t>
      </w:r>
      <w:r w:rsidRPr="00CB4F1B">
        <w:rPr>
          <w:rFonts w:ascii="Times New Roman" w:hAnsi="Times New Roman"/>
          <w:sz w:val="24"/>
          <w:szCs w:val="24"/>
        </w:rPr>
        <w:t>, VESNA JURAK</w:t>
      </w:r>
      <w:r w:rsidRPr="00CB4F1B">
        <w:rPr>
          <w:rFonts w:ascii="Times New Roman" w:hAnsi="Times New Roman"/>
          <w:sz w:val="24"/>
          <w:szCs w:val="24"/>
          <w:vertAlign w:val="superscript"/>
        </w:rPr>
        <w:t>3</w:t>
      </w:r>
      <w:r w:rsidRPr="00CB4F1B">
        <w:rPr>
          <w:rFonts w:ascii="Times New Roman" w:hAnsi="Times New Roman"/>
          <w:sz w:val="24"/>
          <w:szCs w:val="24"/>
        </w:rPr>
        <w:t>, MIRELA KRAJNOVIĆ</w:t>
      </w:r>
      <w:r w:rsidRPr="00CB4F1B">
        <w:rPr>
          <w:rFonts w:ascii="Times New Roman" w:hAnsi="Times New Roman"/>
          <w:sz w:val="24"/>
          <w:szCs w:val="24"/>
          <w:vertAlign w:val="superscript"/>
        </w:rPr>
        <w:t>3</w:t>
      </w:r>
      <w:r w:rsidR="00E70723">
        <w:rPr>
          <w:rFonts w:ascii="Times New Roman" w:hAnsi="Times New Roman"/>
          <w:sz w:val="24"/>
          <w:szCs w:val="24"/>
          <w:vertAlign w:val="superscript"/>
        </w:rPr>
        <w:t xml:space="preserve"> </w:t>
      </w:r>
      <w:r w:rsidR="00E70723" w:rsidRPr="00E70723">
        <w:rPr>
          <w:rFonts w:ascii="Times New Roman" w:hAnsi="Times New Roman"/>
          <w:sz w:val="24"/>
          <w:szCs w:val="24"/>
        </w:rPr>
        <w:t>AND</w:t>
      </w:r>
      <w:r w:rsidRPr="00CB4F1B">
        <w:rPr>
          <w:rFonts w:ascii="Times New Roman" w:hAnsi="Times New Roman"/>
          <w:sz w:val="24"/>
          <w:szCs w:val="24"/>
        </w:rPr>
        <w:t xml:space="preserve"> JASENKA GAJDOŠ KLJUSURIĆ</w:t>
      </w:r>
      <w:r w:rsidRPr="00CB4F1B">
        <w:rPr>
          <w:rFonts w:ascii="Times New Roman" w:hAnsi="Times New Roman"/>
          <w:sz w:val="24"/>
          <w:szCs w:val="24"/>
          <w:vertAlign w:val="superscript"/>
        </w:rPr>
        <w:t>1</w:t>
      </w:r>
    </w:p>
    <w:p w:rsidR="00DF5EAC" w:rsidRDefault="00DF5EAC" w:rsidP="00131794">
      <w:pPr>
        <w:spacing w:after="0" w:line="360" w:lineRule="auto"/>
        <w:jc w:val="center"/>
        <w:rPr>
          <w:rFonts w:ascii="Times New Roman" w:hAnsi="Times New Roman"/>
          <w:bCs/>
          <w:sz w:val="24"/>
          <w:szCs w:val="24"/>
          <w:vertAlign w:val="superscript"/>
        </w:rPr>
      </w:pPr>
    </w:p>
    <w:p w:rsidR="00131794" w:rsidRPr="00E70723" w:rsidRDefault="00131794" w:rsidP="00131794">
      <w:pPr>
        <w:spacing w:after="0" w:line="360" w:lineRule="auto"/>
        <w:jc w:val="center"/>
        <w:rPr>
          <w:rFonts w:ascii="Times New Roman" w:hAnsi="Times New Roman"/>
          <w:bCs/>
          <w:i/>
          <w:sz w:val="24"/>
          <w:szCs w:val="24"/>
        </w:rPr>
      </w:pPr>
      <w:r w:rsidRPr="00E70723">
        <w:rPr>
          <w:rFonts w:ascii="Times New Roman" w:hAnsi="Times New Roman"/>
          <w:bCs/>
          <w:i/>
          <w:sz w:val="24"/>
          <w:szCs w:val="24"/>
          <w:vertAlign w:val="superscript"/>
        </w:rPr>
        <w:t>1</w:t>
      </w:r>
      <w:r w:rsidRPr="00E70723">
        <w:rPr>
          <w:rFonts w:ascii="Times New Roman" w:hAnsi="Times New Roman"/>
          <w:bCs/>
          <w:i/>
          <w:sz w:val="24"/>
          <w:szCs w:val="24"/>
        </w:rPr>
        <w:t xml:space="preserve">University of Zagreb, Faculty of Food Technology and Biotechnology, </w:t>
      </w:r>
      <w:proofErr w:type="spellStart"/>
      <w:r w:rsidRPr="00E70723">
        <w:rPr>
          <w:rFonts w:ascii="Times New Roman" w:hAnsi="Times New Roman"/>
          <w:bCs/>
          <w:i/>
          <w:sz w:val="24"/>
          <w:szCs w:val="24"/>
        </w:rPr>
        <w:t>Pierottijeva</w:t>
      </w:r>
      <w:proofErr w:type="spellEnd"/>
      <w:r w:rsidRPr="00E70723">
        <w:rPr>
          <w:rFonts w:ascii="Times New Roman" w:hAnsi="Times New Roman"/>
          <w:bCs/>
          <w:i/>
          <w:sz w:val="24"/>
          <w:szCs w:val="24"/>
        </w:rPr>
        <w:t xml:space="preserve"> 6, 10000 Zagreb, Croatia</w:t>
      </w:r>
    </w:p>
    <w:p w:rsidR="00131794" w:rsidRPr="00E70723" w:rsidRDefault="00131794" w:rsidP="00131794">
      <w:pPr>
        <w:spacing w:after="0" w:line="360" w:lineRule="auto"/>
        <w:jc w:val="center"/>
        <w:rPr>
          <w:rFonts w:ascii="Times New Roman" w:hAnsi="Times New Roman"/>
          <w:bCs/>
          <w:i/>
          <w:sz w:val="24"/>
          <w:szCs w:val="24"/>
        </w:rPr>
      </w:pPr>
      <w:r w:rsidRPr="00E70723">
        <w:rPr>
          <w:rFonts w:ascii="Times New Roman" w:hAnsi="Times New Roman"/>
          <w:bCs/>
          <w:i/>
          <w:sz w:val="24"/>
          <w:szCs w:val="24"/>
          <w:vertAlign w:val="superscript"/>
        </w:rPr>
        <w:t xml:space="preserve">2 </w:t>
      </w:r>
      <w:r w:rsidRPr="00E70723">
        <w:rPr>
          <w:rFonts w:ascii="Times New Roman" w:hAnsi="Times New Roman"/>
          <w:bCs/>
          <w:i/>
          <w:sz w:val="24"/>
          <w:szCs w:val="24"/>
        </w:rPr>
        <w:t xml:space="preserve">Croatian Association of Drink Producers, </w:t>
      </w:r>
      <w:proofErr w:type="spellStart"/>
      <w:r w:rsidRPr="00E70723">
        <w:rPr>
          <w:rFonts w:ascii="Times New Roman" w:hAnsi="Times New Roman"/>
          <w:bCs/>
          <w:i/>
          <w:sz w:val="24"/>
          <w:szCs w:val="24"/>
        </w:rPr>
        <w:t>Kučerina</w:t>
      </w:r>
      <w:proofErr w:type="spellEnd"/>
      <w:r w:rsidRPr="00E70723">
        <w:rPr>
          <w:rFonts w:ascii="Times New Roman" w:hAnsi="Times New Roman"/>
          <w:bCs/>
          <w:i/>
          <w:sz w:val="24"/>
          <w:szCs w:val="24"/>
        </w:rPr>
        <w:t xml:space="preserve"> 64, 10000 Zagreb, Croatia</w:t>
      </w:r>
    </w:p>
    <w:p w:rsidR="00131794" w:rsidRPr="00E70723" w:rsidRDefault="00131794" w:rsidP="00131794">
      <w:pPr>
        <w:spacing w:after="0" w:line="360" w:lineRule="auto"/>
        <w:jc w:val="center"/>
        <w:rPr>
          <w:rFonts w:ascii="Times New Roman" w:hAnsi="Times New Roman"/>
          <w:i/>
          <w:sz w:val="24"/>
          <w:szCs w:val="24"/>
        </w:rPr>
      </w:pPr>
      <w:r w:rsidRPr="00E70723">
        <w:rPr>
          <w:rFonts w:ascii="Times New Roman" w:hAnsi="Times New Roman"/>
          <w:i/>
          <w:sz w:val="24"/>
          <w:szCs w:val="24"/>
          <w:vertAlign w:val="superscript"/>
        </w:rPr>
        <w:t xml:space="preserve">3 </w:t>
      </w:r>
      <w:proofErr w:type="spellStart"/>
      <w:r w:rsidRPr="00E70723">
        <w:rPr>
          <w:rFonts w:ascii="Times New Roman" w:hAnsi="Times New Roman"/>
          <w:i/>
          <w:sz w:val="24"/>
          <w:szCs w:val="24"/>
        </w:rPr>
        <w:t>Badel</w:t>
      </w:r>
      <w:proofErr w:type="spellEnd"/>
      <w:r w:rsidRPr="00E70723">
        <w:rPr>
          <w:rFonts w:ascii="Times New Roman" w:hAnsi="Times New Roman"/>
          <w:i/>
          <w:sz w:val="24"/>
          <w:szCs w:val="24"/>
        </w:rPr>
        <w:t xml:space="preserve"> 1862 </w:t>
      </w:r>
      <w:proofErr w:type="spellStart"/>
      <w:proofErr w:type="gramStart"/>
      <w:r w:rsidRPr="00E70723">
        <w:rPr>
          <w:rFonts w:ascii="Times New Roman" w:hAnsi="Times New Roman"/>
          <w:i/>
          <w:sz w:val="24"/>
          <w:szCs w:val="24"/>
        </w:rPr>
        <w:t>d.d</w:t>
      </w:r>
      <w:proofErr w:type="spellEnd"/>
      <w:proofErr w:type="gramEnd"/>
      <w:r w:rsidRPr="00E70723">
        <w:rPr>
          <w:rFonts w:ascii="Times New Roman" w:hAnsi="Times New Roman"/>
          <w:i/>
          <w:sz w:val="24"/>
          <w:szCs w:val="24"/>
        </w:rPr>
        <w:t xml:space="preserve">., Wines and alcoholic beverages producer, </w:t>
      </w:r>
      <w:proofErr w:type="spellStart"/>
      <w:r w:rsidRPr="00E70723">
        <w:rPr>
          <w:rFonts w:ascii="Times New Roman" w:hAnsi="Times New Roman"/>
          <w:i/>
          <w:sz w:val="24"/>
          <w:szCs w:val="24"/>
        </w:rPr>
        <w:t>Ulica</w:t>
      </w:r>
      <w:proofErr w:type="spellEnd"/>
      <w:r w:rsidRPr="00E70723">
        <w:rPr>
          <w:rFonts w:ascii="Times New Roman" w:hAnsi="Times New Roman"/>
          <w:i/>
          <w:sz w:val="24"/>
          <w:szCs w:val="24"/>
        </w:rPr>
        <w:t xml:space="preserve"> </w:t>
      </w:r>
      <w:proofErr w:type="spellStart"/>
      <w:r w:rsidRPr="00E70723">
        <w:rPr>
          <w:rFonts w:ascii="Times New Roman" w:hAnsi="Times New Roman"/>
          <w:i/>
          <w:sz w:val="24"/>
          <w:szCs w:val="24"/>
        </w:rPr>
        <w:t>grada</w:t>
      </w:r>
      <w:proofErr w:type="spellEnd"/>
      <w:r w:rsidRPr="00E70723">
        <w:rPr>
          <w:rFonts w:ascii="Times New Roman" w:hAnsi="Times New Roman"/>
          <w:i/>
          <w:sz w:val="24"/>
          <w:szCs w:val="24"/>
        </w:rPr>
        <w:t xml:space="preserve"> </w:t>
      </w:r>
      <w:proofErr w:type="spellStart"/>
      <w:r w:rsidRPr="00E70723">
        <w:rPr>
          <w:rFonts w:ascii="Times New Roman" w:hAnsi="Times New Roman"/>
          <w:i/>
          <w:sz w:val="24"/>
          <w:szCs w:val="24"/>
        </w:rPr>
        <w:t>Gospića</w:t>
      </w:r>
      <w:proofErr w:type="spellEnd"/>
      <w:r w:rsidRPr="00E70723">
        <w:rPr>
          <w:rFonts w:ascii="Times New Roman" w:hAnsi="Times New Roman"/>
          <w:i/>
          <w:sz w:val="24"/>
          <w:szCs w:val="24"/>
        </w:rPr>
        <w:t xml:space="preserve"> 7, 10000 Zagreb, Croatia</w:t>
      </w:r>
    </w:p>
    <w:p w:rsidR="00DF5EAC" w:rsidRPr="00E70723" w:rsidRDefault="00E70723" w:rsidP="00131794">
      <w:pPr>
        <w:spacing w:after="0" w:line="360" w:lineRule="auto"/>
        <w:jc w:val="both"/>
        <w:rPr>
          <w:rFonts w:ascii="Times New Roman" w:hAnsi="Times New Roman"/>
          <w:sz w:val="24"/>
          <w:szCs w:val="24"/>
        </w:rPr>
      </w:pPr>
      <w:r w:rsidRPr="00E70723">
        <w:rPr>
          <w:rFonts w:ascii="Times New Roman" w:hAnsi="Times New Roman"/>
          <w:sz w:val="24"/>
          <w:szCs w:val="24"/>
        </w:rPr>
        <w:t>*jmrvcic@pbf.hr</w:t>
      </w:r>
    </w:p>
    <w:p w:rsidR="00E70723" w:rsidRDefault="00E70723" w:rsidP="00131794">
      <w:pPr>
        <w:spacing w:after="0" w:line="360" w:lineRule="auto"/>
        <w:jc w:val="both"/>
        <w:rPr>
          <w:rFonts w:ascii="Times New Roman" w:hAnsi="Times New Roman"/>
          <w:b/>
          <w:i/>
          <w:sz w:val="24"/>
          <w:szCs w:val="24"/>
        </w:rPr>
      </w:pPr>
    </w:p>
    <w:p w:rsidR="00131794" w:rsidRPr="00C2071A" w:rsidRDefault="00131794" w:rsidP="00131794">
      <w:pPr>
        <w:spacing w:after="0" w:line="360" w:lineRule="auto"/>
        <w:jc w:val="both"/>
        <w:rPr>
          <w:rFonts w:ascii="Times New Roman" w:hAnsi="Times New Roman"/>
          <w:sz w:val="24"/>
          <w:szCs w:val="24"/>
        </w:rPr>
      </w:pPr>
      <w:r w:rsidRPr="00440F6C">
        <w:rPr>
          <w:rFonts w:ascii="Times New Roman" w:hAnsi="Times New Roman"/>
          <w:b/>
          <w:i/>
          <w:sz w:val="24"/>
          <w:szCs w:val="24"/>
        </w:rPr>
        <w:t>Abstra</w:t>
      </w:r>
      <w:r w:rsidRPr="00EC7F30">
        <w:rPr>
          <w:rFonts w:ascii="Times New Roman" w:hAnsi="Times New Roman"/>
          <w:i/>
          <w:sz w:val="24"/>
          <w:szCs w:val="24"/>
        </w:rPr>
        <w:t>ct</w:t>
      </w:r>
      <w:r>
        <w:rPr>
          <w:rFonts w:ascii="Times New Roman" w:hAnsi="Times New Roman"/>
          <w:i/>
          <w:sz w:val="24"/>
          <w:szCs w:val="24"/>
        </w:rPr>
        <w:t xml:space="preserve">: </w:t>
      </w:r>
      <w:bookmarkStart w:id="0" w:name="_GoBack"/>
      <w:r w:rsidRPr="00CB4F1B">
        <w:rPr>
          <w:rFonts w:ascii="Times New Roman" w:hAnsi="Times New Roman"/>
          <w:sz w:val="24"/>
          <w:szCs w:val="24"/>
        </w:rPr>
        <w:t>During the ageing period wine spirits changing their colour, chemical composition and sensory characteristics. These changes should be simply to monitor</w:t>
      </w:r>
      <w:r w:rsidRPr="00CB4F1B">
        <w:rPr>
          <w:rStyle w:val="shorttext"/>
          <w:rFonts w:ascii="Times New Roman" w:hAnsi="Times New Roman"/>
          <w:sz w:val="24"/>
          <w:szCs w:val="24"/>
        </w:rPr>
        <w:t xml:space="preserve">. The aim of this study was </w:t>
      </w:r>
      <w:r w:rsidRPr="00CB4F1B">
        <w:rPr>
          <w:rFonts w:ascii="Times New Roman" w:hAnsi="Times New Roman"/>
          <w:sz w:val="24"/>
          <w:szCs w:val="24"/>
        </w:rPr>
        <w:t xml:space="preserve">to develop partial least squares regression (PLS) models for higher alcohols and phenols in wine spirits as well as to show the feasibility of the NIR spectroscopy combined with </w:t>
      </w:r>
      <w:proofErr w:type="spellStart"/>
      <w:r w:rsidRPr="00CB4F1B">
        <w:rPr>
          <w:rFonts w:ascii="Times New Roman" w:hAnsi="Times New Roman"/>
          <w:sz w:val="24"/>
          <w:szCs w:val="24"/>
        </w:rPr>
        <w:t>chemometric</w:t>
      </w:r>
      <w:proofErr w:type="spellEnd"/>
      <w:r w:rsidRPr="00CB4F1B">
        <w:rPr>
          <w:rFonts w:ascii="Times New Roman" w:hAnsi="Times New Roman"/>
          <w:sz w:val="24"/>
          <w:szCs w:val="24"/>
        </w:rPr>
        <w:t xml:space="preserve"> tools to distinguish wine spirits and brandies with different ageing degree</w:t>
      </w:r>
      <w:r w:rsidRPr="00CB4F1B">
        <w:rPr>
          <w:rStyle w:val="shorttext"/>
          <w:rFonts w:ascii="Times New Roman" w:hAnsi="Times New Roman"/>
          <w:sz w:val="24"/>
          <w:szCs w:val="24"/>
        </w:rPr>
        <w:t>. To get the reference values, the usual methods for the analysis of spirits drinks were used. Ethanol, esters, acids, methanol and higher molecular weight alcohols were studied.  Wine spirits and brandies</w:t>
      </w:r>
      <w:r w:rsidRPr="00CB4F1B">
        <w:rPr>
          <w:rFonts w:ascii="Times New Roman" w:hAnsi="Times New Roman"/>
          <w:sz w:val="24"/>
          <w:szCs w:val="24"/>
        </w:rPr>
        <w:t xml:space="preserve"> </w:t>
      </w:r>
      <w:r w:rsidRPr="00CB4F1B">
        <w:rPr>
          <w:rStyle w:val="shorttext"/>
          <w:rFonts w:ascii="Times New Roman" w:hAnsi="Times New Roman"/>
          <w:sz w:val="24"/>
          <w:szCs w:val="24"/>
        </w:rPr>
        <w:t xml:space="preserve">phenol composition was determined by liquid chromatography. Principal component analysis (PCA) was used to classify the wine spirits and brandies according to their phenolic and higher alcohols composition. Moreover, the Partial least squares regression (PLS regression) was used to calibrate and predict expected contents of higher alcohols and phenols in the wine spirits. Success of the classification of samples by ageing based on individual alcohols was 93.8%, while success of the classification based on individual phenols raised to 100%. This efficiency of the prediction was evaluated by use of linear discriminator analysis (LDA). </w:t>
      </w:r>
    </w:p>
    <w:bookmarkEnd w:id="0"/>
    <w:p w:rsidR="00DF5EAC" w:rsidRDefault="00DF5EAC" w:rsidP="00131794">
      <w:pPr>
        <w:spacing w:after="0" w:line="360" w:lineRule="auto"/>
        <w:rPr>
          <w:rFonts w:ascii="Times New Roman" w:hAnsi="Times New Roman"/>
          <w:i/>
          <w:sz w:val="24"/>
          <w:szCs w:val="24"/>
        </w:rPr>
      </w:pPr>
    </w:p>
    <w:p w:rsidR="00131794" w:rsidRDefault="00131794" w:rsidP="00131794">
      <w:pPr>
        <w:spacing w:after="0" w:line="360" w:lineRule="auto"/>
        <w:rPr>
          <w:rFonts w:ascii="Times New Roman" w:hAnsi="Times New Roman"/>
          <w:sz w:val="24"/>
          <w:szCs w:val="24"/>
        </w:rPr>
      </w:pPr>
      <w:r w:rsidRPr="00EC7F30">
        <w:rPr>
          <w:rFonts w:ascii="Times New Roman" w:hAnsi="Times New Roman"/>
          <w:i/>
          <w:sz w:val="24"/>
          <w:szCs w:val="24"/>
        </w:rPr>
        <w:t>Key words:</w:t>
      </w:r>
      <w:r w:rsidRPr="00CB4F1B">
        <w:rPr>
          <w:rFonts w:ascii="Times New Roman" w:hAnsi="Times New Roman"/>
          <w:b/>
          <w:sz w:val="24"/>
          <w:szCs w:val="24"/>
        </w:rPr>
        <w:t xml:space="preserve"> </w:t>
      </w:r>
      <w:r w:rsidRPr="00CB4F1B">
        <w:rPr>
          <w:rFonts w:ascii="Times New Roman" w:hAnsi="Times New Roman"/>
          <w:sz w:val="24"/>
          <w:szCs w:val="24"/>
        </w:rPr>
        <w:t>distillate</w:t>
      </w:r>
      <w:r w:rsidRPr="00CB4F1B">
        <w:rPr>
          <w:rFonts w:ascii="Times New Roman" w:hAnsi="Times New Roman"/>
          <w:b/>
          <w:sz w:val="24"/>
          <w:szCs w:val="24"/>
        </w:rPr>
        <w:t xml:space="preserve">, </w:t>
      </w:r>
      <w:r w:rsidRPr="00CB4F1B">
        <w:rPr>
          <w:rFonts w:ascii="Times New Roman" w:hAnsi="Times New Roman"/>
          <w:sz w:val="24"/>
          <w:szCs w:val="24"/>
        </w:rPr>
        <w:t xml:space="preserve">ageing, NIR spectroscopy, principal component analysis </w:t>
      </w:r>
    </w:p>
    <w:p w:rsidR="00DF5EAC" w:rsidRDefault="00DF5EAC" w:rsidP="00131794">
      <w:pPr>
        <w:spacing w:after="0" w:line="360" w:lineRule="auto"/>
        <w:jc w:val="both"/>
        <w:rPr>
          <w:rFonts w:ascii="Times New Roman" w:hAnsi="Times New Roman"/>
          <w:sz w:val="24"/>
          <w:szCs w:val="24"/>
        </w:rPr>
      </w:pPr>
    </w:p>
    <w:p w:rsidR="00131794" w:rsidRPr="00C2071A" w:rsidRDefault="00131794" w:rsidP="00131794">
      <w:pPr>
        <w:spacing w:after="0" w:line="360" w:lineRule="auto"/>
        <w:jc w:val="both"/>
      </w:pPr>
      <w:r w:rsidRPr="00BB71E6">
        <w:rPr>
          <w:rFonts w:ascii="Times New Roman" w:hAnsi="Times New Roman"/>
          <w:sz w:val="24"/>
          <w:szCs w:val="24"/>
        </w:rPr>
        <w:t>RUNNING TITLE:</w:t>
      </w:r>
      <w:r w:rsidRPr="00CA04AC">
        <w:t xml:space="preserve"> </w:t>
      </w:r>
      <w:r>
        <w:rPr>
          <w:rFonts w:ascii="Times New Roman" w:hAnsi="Times New Roman"/>
          <w:sz w:val="24"/>
          <w:szCs w:val="24"/>
        </w:rPr>
        <w:t>R</w:t>
      </w:r>
      <w:r w:rsidRPr="00CA04AC">
        <w:rPr>
          <w:rFonts w:ascii="Times New Roman" w:hAnsi="Times New Roman"/>
          <w:sz w:val="24"/>
          <w:szCs w:val="24"/>
        </w:rPr>
        <w:t xml:space="preserve">APID </w:t>
      </w:r>
      <w:r w:rsidRPr="00440F6C">
        <w:rPr>
          <w:rFonts w:ascii="Times New Roman" w:hAnsi="Times New Roman"/>
          <w:sz w:val="24"/>
          <w:szCs w:val="24"/>
        </w:rPr>
        <w:t>DISTINGUISHING</w:t>
      </w:r>
      <w:r w:rsidRPr="00CA04AC">
        <w:rPr>
          <w:rFonts w:ascii="Times New Roman" w:hAnsi="Times New Roman"/>
          <w:sz w:val="24"/>
          <w:szCs w:val="24"/>
        </w:rPr>
        <w:t xml:space="preserve"> OF BRANDY WITH DIFFERENT AGEING DEGREE </w:t>
      </w:r>
    </w:p>
    <w:p w:rsidR="00E25756" w:rsidRDefault="00E70723"/>
    <w:sectPr w:rsidR="00E25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94"/>
    <w:rsid w:val="00131794"/>
    <w:rsid w:val="00AE726B"/>
    <w:rsid w:val="00DF5EAC"/>
    <w:rsid w:val="00E26A08"/>
    <w:rsid w:val="00E707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7E814-6934-4833-AA1F-4489A0A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94"/>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13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PBF User</dc:creator>
  <cp:keywords/>
  <dc:description/>
  <cp:lastModifiedBy>PBF User</cp:lastModifiedBy>
  <cp:revision>3</cp:revision>
  <dcterms:created xsi:type="dcterms:W3CDTF">2019-01-14T12:02:00Z</dcterms:created>
  <dcterms:modified xsi:type="dcterms:W3CDTF">2019-01-15T11:31:00Z</dcterms:modified>
</cp:coreProperties>
</file>