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E483" w14:textId="77777777" w:rsidR="00B02E0C" w:rsidRPr="00CA5537" w:rsidRDefault="00B02E0C" w:rsidP="00B02E0C">
      <w:pPr>
        <w:jc w:val="both"/>
        <w:rPr>
          <w:b/>
        </w:rPr>
      </w:pPr>
      <w:r w:rsidRPr="00CA5537">
        <w:rPr>
          <w:b/>
          <w:lang w:val="en-US"/>
        </w:rPr>
        <w:t>Dr. Biljana Đ. Glišić</w:t>
      </w:r>
    </w:p>
    <w:p w14:paraId="103957AD" w14:textId="77777777" w:rsidR="00244590" w:rsidRDefault="00B315F7" w:rsidP="00B02E0C">
      <w:pPr>
        <w:jc w:val="both"/>
        <w:rPr>
          <w:lang w:val="en-US"/>
        </w:rPr>
      </w:pPr>
      <w:r w:rsidRPr="00CA5537">
        <w:rPr>
          <w:lang w:val="en-US"/>
        </w:rPr>
        <w:t>University of Kragujevac</w:t>
      </w:r>
    </w:p>
    <w:p w14:paraId="02E53269" w14:textId="77777777" w:rsidR="00B315F7" w:rsidRDefault="00B315F7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Faculty of Science </w:t>
      </w:r>
    </w:p>
    <w:p w14:paraId="2DCBA037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Department of Chemistry </w:t>
      </w:r>
    </w:p>
    <w:p w14:paraId="77CE2F0D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R. </w:t>
      </w:r>
      <w:proofErr w:type="spellStart"/>
      <w:r w:rsidRPr="00CA5537">
        <w:rPr>
          <w:lang w:val="en-US"/>
        </w:rPr>
        <w:t>Domanovića</w:t>
      </w:r>
      <w:proofErr w:type="spellEnd"/>
      <w:r w:rsidRPr="00CA5537">
        <w:rPr>
          <w:lang w:val="en-US"/>
        </w:rPr>
        <w:t xml:space="preserve"> 12</w:t>
      </w:r>
    </w:p>
    <w:p w14:paraId="3BF00B18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34000 Kragujevac, Serbia    </w:t>
      </w:r>
    </w:p>
    <w:p w14:paraId="02E67DDA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Tel.:</w:t>
      </w:r>
      <w:r w:rsidRPr="00CA5537">
        <w:rPr>
          <w:lang w:val="en-US"/>
        </w:rPr>
        <w:t xml:space="preserve"> +381 34 300 251</w:t>
      </w:r>
    </w:p>
    <w:p w14:paraId="5F76B769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Fax.:</w:t>
      </w:r>
      <w:r w:rsidRPr="00CA5537">
        <w:rPr>
          <w:lang w:val="en-US"/>
        </w:rPr>
        <w:t xml:space="preserve"> +381 34 335 040</w:t>
      </w:r>
    </w:p>
    <w:p w14:paraId="68671F38" w14:textId="7348106F" w:rsidR="00B02E0C" w:rsidRPr="00CA5537" w:rsidRDefault="00B02E0C" w:rsidP="00B02E0C">
      <w:pPr>
        <w:jc w:val="both"/>
        <w:rPr>
          <w:lang w:val="pt-BR"/>
        </w:rPr>
      </w:pPr>
      <w:r w:rsidRPr="00CA5537">
        <w:rPr>
          <w:i/>
          <w:lang w:val="pt-BR"/>
        </w:rPr>
        <w:t>E-mail:</w:t>
      </w:r>
      <w:r w:rsidRPr="00CA5537">
        <w:rPr>
          <w:lang w:val="pt-BR"/>
        </w:rPr>
        <w:t xml:space="preserve"> </w:t>
      </w:r>
      <w:hyperlink r:id="rId5" w:history="1">
        <w:r w:rsidR="00F91A45" w:rsidRPr="00CC33AE">
          <w:rPr>
            <w:rStyle w:val="Hyperlink"/>
            <w:lang w:val="pt-BR"/>
          </w:rPr>
          <w:t>biljana.glisic@pmf.kg.ac.rs</w:t>
        </w:r>
      </w:hyperlink>
    </w:p>
    <w:p w14:paraId="5725A3A6" w14:textId="77777777" w:rsidR="00B02E0C" w:rsidRPr="00CA5537" w:rsidRDefault="00B02E0C" w:rsidP="00B02E0C">
      <w:pPr>
        <w:jc w:val="both"/>
        <w:rPr>
          <w:lang w:val="pt-BR"/>
        </w:rPr>
      </w:pPr>
    </w:p>
    <w:p w14:paraId="5A03FE41" w14:textId="77777777" w:rsidR="00B02E0C" w:rsidRPr="00CA5537" w:rsidRDefault="00B02E0C" w:rsidP="00B02E0C">
      <w:pPr>
        <w:rPr>
          <w:bCs/>
        </w:rPr>
      </w:pPr>
    </w:p>
    <w:p w14:paraId="663DF37B" w14:textId="77777777" w:rsidR="00B02E0C" w:rsidRPr="00CA5537" w:rsidRDefault="00B02E0C" w:rsidP="00B02E0C">
      <w:pPr>
        <w:rPr>
          <w:b/>
          <w:bCs/>
        </w:rPr>
      </w:pPr>
      <w:r w:rsidRPr="00CA5537">
        <w:rPr>
          <w:b/>
          <w:bCs/>
        </w:rPr>
        <w:t>Branislav Ž. Nikolić,</w:t>
      </w:r>
      <w:r w:rsidRPr="00CA5537">
        <w:t xml:space="preserve"> </w:t>
      </w:r>
      <w:r w:rsidRPr="00CA5537">
        <w:rPr>
          <w:b/>
          <w:bCs/>
        </w:rPr>
        <w:t>Editor-in-Chief</w:t>
      </w:r>
    </w:p>
    <w:p w14:paraId="71B296CA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Journal of the Serbian Chemical Society – JSCS</w:t>
      </w:r>
    </w:p>
    <w:p w14:paraId="6B4FACCE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Karnegijeva 4</w:t>
      </w:r>
    </w:p>
    <w:p w14:paraId="6AA54A8D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11120 Belgrade, Serbia</w:t>
      </w:r>
    </w:p>
    <w:p w14:paraId="6229FCD4" w14:textId="77777777" w:rsidR="00B02E0C" w:rsidRPr="00CA5537" w:rsidRDefault="00B02E0C" w:rsidP="00B02E0C">
      <w:pPr>
        <w:rPr>
          <w:bCs/>
        </w:rPr>
      </w:pPr>
      <w:r w:rsidRPr="00CA5537">
        <w:rPr>
          <w:bCs/>
          <w:i/>
        </w:rPr>
        <w:t>Tel</w:t>
      </w:r>
      <w:r w:rsidRPr="00CA5537">
        <w:rPr>
          <w:bCs/>
        </w:rPr>
        <w:t>: +381 11 3370 467</w:t>
      </w:r>
    </w:p>
    <w:p w14:paraId="7FD549A6" w14:textId="77777777" w:rsidR="00B02E0C" w:rsidRPr="00CA5537" w:rsidRDefault="00B02E0C" w:rsidP="00B02E0C">
      <w:pPr>
        <w:rPr>
          <w:bCs/>
          <w:color w:val="0000CC"/>
          <w:u w:val="single"/>
        </w:rPr>
      </w:pPr>
      <w:r w:rsidRPr="00CA5537">
        <w:rPr>
          <w:bCs/>
          <w:i/>
        </w:rPr>
        <w:t>E-mail</w:t>
      </w:r>
      <w:r w:rsidRPr="00CA5537">
        <w:rPr>
          <w:bCs/>
        </w:rPr>
        <w:t xml:space="preserve">: </w:t>
      </w:r>
      <w:r w:rsidRPr="00CA5537">
        <w:rPr>
          <w:bCs/>
          <w:color w:val="0000CC"/>
          <w:u w:val="single"/>
        </w:rPr>
        <w:t xml:space="preserve">JSCS-ed@shd.org.rs </w:t>
      </w:r>
    </w:p>
    <w:p w14:paraId="34775014" w14:textId="77777777" w:rsidR="00B02E0C" w:rsidRPr="00CA5537" w:rsidRDefault="00B02E0C" w:rsidP="00B02E0C">
      <w:pPr>
        <w:rPr>
          <w:b/>
          <w:bCs/>
        </w:rPr>
      </w:pPr>
    </w:p>
    <w:p w14:paraId="6047E2F5" w14:textId="77777777" w:rsidR="00B02E0C" w:rsidRPr="00CA5537" w:rsidRDefault="00B02E0C" w:rsidP="00B02E0C">
      <w:pPr>
        <w:rPr>
          <w:rFonts w:ascii="Verdana" w:hAnsi="Verdana"/>
          <w:color w:val="2B3244"/>
        </w:rPr>
      </w:pPr>
    </w:p>
    <w:p w14:paraId="40DACD16" w14:textId="719BFF69" w:rsidR="00B02E0C" w:rsidRPr="00CA5537" w:rsidRDefault="00094876" w:rsidP="00B02E0C">
      <w:pPr>
        <w:jc w:val="both"/>
        <w:rPr>
          <w:lang w:val="en-US"/>
        </w:rPr>
      </w:pPr>
      <w:r>
        <w:rPr>
          <w:lang w:val="en-US"/>
        </w:rPr>
        <w:t>March 8</w:t>
      </w:r>
      <w:r w:rsidR="00B02E0C" w:rsidRPr="00FE68BB">
        <w:rPr>
          <w:lang w:val="en-US"/>
        </w:rPr>
        <w:t>, 201</w:t>
      </w:r>
      <w:r w:rsidR="00F91A45" w:rsidRPr="00FE68BB">
        <w:rPr>
          <w:lang w:val="en-US"/>
        </w:rPr>
        <w:t>9</w:t>
      </w:r>
    </w:p>
    <w:p w14:paraId="24FA970A" w14:textId="77777777" w:rsidR="00B02E0C" w:rsidRPr="00CA5537" w:rsidRDefault="00B02E0C" w:rsidP="00B02E0C">
      <w:pPr>
        <w:rPr>
          <w:lang w:val="en-US"/>
        </w:rPr>
      </w:pPr>
      <w:r w:rsidRPr="00CA5537">
        <w:rPr>
          <w:rFonts w:ascii="Verdana" w:hAnsi="Verdana"/>
          <w:color w:val="2B3244"/>
          <w:lang w:val="en-US"/>
        </w:rPr>
        <w:t xml:space="preserve"> </w:t>
      </w:r>
    </w:p>
    <w:p w14:paraId="3C813080" w14:textId="228A9D6B" w:rsidR="00B02E0C" w:rsidRPr="00F91A45" w:rsidRDefault="00B02E0C" w:rsidP="00CB21BF">
      <w:pPr>
        <w:spacing w:line="360" w:lineRule="auto"/>
        <w:jc w:val="both"/>
        <w:rPr>
          <w:b/>
          <w:bCs/>
          <w:lang w:val="sr-Latn-CS"/>
        </w:rPr>
      </w:pPr>
      <w:r w:rsidRPr="00CA5537">
        <w:rPr>
          <w:i/>
        </w:rPr>
        <w:t>Manuscript title:</w:t>
      </w:r>
      <w:r w:rsidRPr="00CA5537">
        <w:t xml:space="preserve"> </w:t>
      </w:r>
      <w:r w:rsidRPr="00CA5537">
        <w:rPr>
          <w:lang w:val="en-US"/>
        </w:rPr>
        <w:t xml:space="preserve"> </w:t>
      </w:r>
      <w:r w:rsidR="00F91A45" w:rsidRPr="00F91A45">
        <w:rPr>
          <w:b/>
          <w:lang w:val="en-US"/>
        </w:rPr>
        <w:t xml:space="preserve">Synthesis and structural analysis of polynuclear silver(I) complexes with </w:t>
      </w:r>
      <w:r w:rsidR="00F91A45" w:rsidRPr="00F91A45">
        <w:rPr>
          <w:b/>
          <w:lang w:val="en-US"/>
        </w:rPr>
        <w:br/>
        <w:t>4,7-phenanthroline</w:t>
      </w:r>
      <w:r w:rsidR="00F91A45" w:rsidRPr="00F91A45">
        <w:rPr>
          <w:b/>
          <w:bCs/>
          <w:lang w:val="sr-Latn-RS"/>
        </w:rPr>
        <w:t xml:space="preserve"> </w:t>
      </w:r>
      <w:r w:rsidRPr="00CA5537">
        <w:rPr>
          <w:bCs/>
          <w:lang w:val="sr-Latn-CS"/>
        </w:rPr>
        <w:t xml:space="preserve">by </w:t>
      </w:r>
      <w:r w:rsidR="00F91A45">
        <w:rPr>
          <w:bCs/>
          <w:lang w:val="sr-Latn-CS"/>
        </w:rPr>
        <w:t>I. M. Stanojević</w:t>
      </w:r>
      <w:r w:rsidR="00F91A45" w:rsidRPr="008A366C">
        <w:rPr>
          <w:lang w:val="en-GB"/>
        </w:rPr>
        <w:t xml:space="preserve">, </w:t>
      </w:r>
      <w:r w:rsidR="00F91A45">
        <w:rPr>
          <w:bCs/>
          <w:lang w:val="sr-Latn-CS"/>
        </w:rPr>
        <w:t>N. D. Savić</w:t>
      </w:r>
      <w:r w:rsidR="00F91A45" w:rsidRPr="008A366C">
        <w:rPr>
          <w:lang w:val="en-GB"/>
        </w:rPr>
        <w:t xml:space="preserve">, </w:t>
      </w:r>
      <w:r w:rsidR="00F91A45" w:rsidRPr="00944F9C">
        <w:rPr>
          <w:lang w:val="en-GB"/>
        </w:rPr>
        <w:t>A</w:t>
      </w:r>
      <w:r w:rsidR="00F91A45">
        <w:rPr>
          <w:lang w:val="en-GB"/>
        </w:rPr>
        <w:t>.</w:t>
      </w:r>
      <w:r w:rsidR="00F91A45" w:rsidRPr="00944F9C">
        <w:rPr>
          <w:lang w:val="en-GB"/>
        </w:rPr>
        <w:t xml:space="preserve"> C</w:t>
      </w:r>
      <w:r w:rsidR="00F91A45">
        <w:rPr>
          <w:lang w:val="en-GB"/>
        </w:rPr>
        <w:t>rochet</w:t>
      </w:r>
      <w:r w:rsidR="00F91A45" w:rsidRPr="008A366C">
        <w:rPr>
          <w:lang w:val="en-GB"/>
        </w:rPr>
        <w:t xml:space="preserve">, </w:t>
      </w:r>
      <w:r w:rsidR="00F91A45">
        <w:rPr>
          <w:lang w:val="en-GB"/>
        </w:rPr>
        <w:t xml:space="preserve">K. M. Fromm, </w:t>
      </w:r>
      <w:r w:rsidR="00F91A45" w:rsidRPr="008A366C">
        <w:rPr>
          <w:bCs/>
          <w:lang w:val="sr-Latn-CS"/>
        </w:rPr>
        <w:t>M</w:t>
      </w:r>
      <w:r w:rsidR="00F91A45">
        <w:rPr>
          <w:bCs/>
          <w:lang w:val="sr-Latn-CS"/>
        </w:rPr>
        <w:t xml:space="preserve">. </w:t>
      </w:r>
      <w:r w:rsidR="00F91A45" w:rsidRPr="008A366C">
        <w:rPr>
          <w:bCs/>
          <w:lang w:val="sr-Latn-CS"/>
        </w:rPr>
        <w:t>I.</w:t>
      </w:r>
      <w:r w:rsidR="00F91A45">
        <w:rPr>
          <w:bCs/>
          <w:lang w:val="sr-Latn-CS"/>
        </w:rPr>
        <w:t xml:space="preserve"> Djuran and B.</w:t>
      </w:r>
      <w:r w:rsidR="00F91A45" w:rsidRPr="008A366C">
        <w:rPr>
          <w:bCs/>
          <w:lang w:val="sr-Latn-CS"/>
        </w:rPr>
        <w:t xml:space="preserve"> Đ. G</w:t>
      </w:r>
      <w:r w:rsidR="00F91A45">
        <w:rPr>
          <w:bCs/>
          <w:lang w:val="sr-Latn-CS"/>
        </w:rPr>
        <w:t>lišić</w:t>
      </w:r>
    </w:p>
    <w:p w14:paraId="432E7E7C" w14:textId="77777777" w:rsidR="00B02E0C" w:rsidRPr="00CA5537" w:rsidRDefault="00B02E0C" w:rsidP="00B02E0C">
      <w:pPr>
        <w:spacing w:line="360" w:lineRule="auto"/>
        <w:jc w:val="both"/>
        <w:rPr>
          <w:lang w:val="en-US"/>
        </w:rPr>
      </w:pPr>
    </w:p>
    <w:p w14:paraId="69B728AC" w14:textId="2DB6C2B0" w:rsidR="00B02E0C" w:rsidRPr="00CA5537" w:rsidRDefault="00B02E0C" w:rsidP="00B02E0C">
      <w:pPr>
        <w:spacing w:line="360" w:lineRule="auto"/>
        <w:jc w:val="both"/>
        <w:rPr>
          <w:lang w:val="en-US"/>
        </w:rPr>
      </w:pPr>
      <w:r w:rsidRPr="00CA5537">
        <w:rPr>
          <w:lang w:val="en-US"/>
        </w:rPr>
        <w:t xml:space="preserve">Dear </w:t>
      </w:r>
      <w:r w:rsidR="00094876">
        <w:rPr>
          <w:lang w:val="en-US"/>
        </w:rPr>
        <w:t>Editor</w:t>
      </w:r>
      <w:r w:rsidRPr="00CA5537">
        <w:rPr>
          <w:lang w:val="en-US"/>
        </w:rPr>
        <w:t xml:space="preserve">,  </w:t>
      </w:r>
    </w:p>
    <w:p w14:paraId="40712C2A" w14:textId="74D5E9F6" w:rsidR="00094876" w:rsidRPr="00CB0280" w:rsidRDefault="00094876" w:rsidP="00094876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r w:rsidRPr="00CB0280">
        <w:rPr>
          <w:lang w:val="en-GB"/>
        </w:rPr>
        <w:t xml:space="preserve">Thank you very much for your letter of </w:t>
      </w:r>
      <w:r>
        <w:rPr>
          <w:bCs/>
          <w:color w:val="000000"/>
          <w:lang w:val="en-US"/>
        </w:rPr>
        <w:t>March</w:t>
      </w:r>
      <w:r w:rsidRPr="00CB0280">
        <w:rPr>
          <w:lang w:val="en-GB"/>
        </w:rPr>
        <w:t xml:space="preserve"> </w:t>
      </w:r>
      <w:r>
        <w:rPr>
          <w:lang w:val="en-GB"/>
        </w:rPr>
        <w:t>6</w:t>
      </w:r>
      <w:r w:rsidRPr="00CB0280">
        <w:rPr>
          <w:lang w:val="en-GB"/>
        </w:rPr>
        <w:t xml:space="preserve">, 2019 and reviewers’ comments of the manuscript </w:t>
      </w:r>
      <w:r w:rsidRPr="00CB0280">
        <w:rPr>
          <w:b/>
          <w:lang w:val="en-GB"/>
        </w:rPr>
        <w:t>(</w:t>
      </w:r>
      <w:r>
        <w:rPr>
          <w:b/>
          <w:lang w:val="en-GB"/>
        </w:rPr>
        <w:t>Ms. Ref. No. 7892</w:t>
      </w:r>
      <w:r w:rsidRPr="00CB0280">
        <w:rPr>
          <w:b/>
          <w:lang w:val="en-GB"/>
        </w:rPr>
        <w:t>)</w:t>
      </w:r>
      <w:r w:rsidRPr="00CB0280">
        <w:rPr>
          <w:lang w:val="en-GB"/>
        </w:rPr>
        <w:t>. We are very pleased to inform you that we corrected the manuscript to comply with all suggestions of the reviewers (the list of corrections is included).</w:t>
      </w:r>
      <w:r>
        <w:rPr>
          <w:lang w:val="en-GB"/>
        </w:rPr>
        <w:t xml:space="preserve"> </w:t>
      </w:r>
      <w:r w:rsidRPr="000B59A0">
        <w:rPr>
          <w:lang w:val="en-GB"/>
        </w:rPr>
        <w:t xml:space="preserve">We are very thankful to reviewers for their comments, which contributed to the quality of the revised version of the manuscript. </w:t>
      </w:r>
      <w:r w:rsidRPr="00CB0280">
        <w:rPr>
          <w:lang w:val="en-GB"/>
        </w:rPr>
        <w:t xml:space="preserve">We hope that our manuscript is now suitable for publication in the </w:t>
      </w:r>
      <w:r w:rsidRPr="00CA5537">
        <w:rPr>
          <w:bCs/>
          <w:i/>
        </w:rPr>
        <w:t>Journal of the Serbian Chemical Society</w:t>
      </w:r>
      <w:r w:rsidRPr="00CB0280">
        <w:rPr>
          <w:b/>
          <w:i/>
          <w:lang w:val="en-GB"/>
        </w:rPr>
        <w:t>.</w:t>
      </w:r>
    </w:p>
    <w:p w14:paraId="50B80B5E" w14:textId="77777777" w:rsidR="00094876" w:rsidRPr="00CB0280" w:rsidRDefault="00094876" w:rsidP="00094876">
      <w:pPr>
        <w:pStyle w:val="BodyText"/>
        <w:ind w:firstLine="708"/>
        <w:rPr>
          <w:bCs/>
          <w:sz w:val="24"/>
          <w:szCs w:val="24"/>
          <w:lang w:val="en-GB"/>
        </w:rPr>
      </w:pPr>
      <w:r w:rsidRPr="00CB0280">
        <w:rPr>
          <w:bCs/>
          <w:sz w:val="24"/>
          <w:szCs w:val="24"/>
          <w:lang w:val="en-GB"/>
        </w:rPr>
        <w:t>We are looking forward to hearing from you soon.</w:t>
      </w:r>
    </w:p>
    <w:p w14:paraId="29948AFC" w14:textId="77777777" w:rsidR="001E7328" w:rsidRDefault="001E7328" w:rsidP="00B02E0C">
      <w:pPr>
        <w:spacing w:line="360" w:lineRule="auto"/>
        <w:jc w:val="both"/>
      </w:pPr>
    </w:p>
    <w:p w14:paraId="42A4AFE0" w14:textId="77777777" w:rsidR="00B02E0C" w:rsidRPr="00CA5537" w:rsidRDefault="00B02E0C" w:rsidP="00B02E0C">
      <w:pPr>
        <w:spacing w:line="360" w:lineRule="auto"/>
        <w:jc w:val="both"/>
      </w:pPr>
      <w:r w:rsidRPr="00CA5537">
        <w:t>Sincerely yours,</w:t>
      </w:r>
    </w:p>
    <w:p w14:paraId="42FC0568" w14:textId="77777777" w:rsidR="00B02E0C" w:rsidRPr="00CA5537" w:rsidRDefault="00B02E0C" w:rsidP="00B02E0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A5537">
        <w:rPr>
          <w:bCs/>
        </w:rPr>
        <w:t>Dr. Biljana Đ. Glišić</w:t>
      </w:r>
    </w:p>
    <w:p w14:paraId="5968493C" w14:textId="77777777" w:rsidR="002B2BC8" w:rsidRDefault="002B2BC8"/>
    <w:p w14:paraId="10CE7690" w14:textId="77777777" w:rsidR="00114C7F" w:rsidRDefault="00114C7F"/>
    <w:p w14:paraId="7BD718EB" w14:textId="212138D4" w:rsidR="00114C7F" w:rsidRDefault="00114C7F"/>
    <w:p w14:paraId="128DE0E7" w14:textId="67F9C71F" w:rsidR="00094876" w:rsidRDefault="00094876"/>
    <w:p w14:paraId="7458DBDB" w14:textId="0FF75A78" w:rsidR="00094876" w:rsidRDefault="00094876"/>
    <w:p w14:paraId="1F567574" w14:textId="52E49E09" w:rsidR="00094876" w:rsidRDefault="00094876"/>
    <w:p w14:paraId="278F9045" w14:textId="499E681B" w:rsidR="00094876" w:rsidRDefault="00094876"/>
    <w:p w14:paraId="3FA26CF8" w14:textId="34A32BE4" w:rsidR="00094876" w:rsidRPr="00614B98" w:rsidRDefault="00094876" w:rsidP="00094876">
      <w:pPr>
        <w:jc w:val="right"/>
        <w:rPr>
          <w:b/>
          <w:sz w:val="32"/>
          <w:szCs w:val="32"/>
          <w:lang w:val="en-GB"/>
        </w:rPr>
      </w:pPr>
      <w:r w:rsidRPr="00094876">
        <w:rPr>
          <w:b/>
          <w:sz w:val="32"/>
          <w:szCs w:val="32"/>
          <w:lang w:val="en-GB"/>
        </w:rPr>
        <w:lastRenderedPageBreak/>
        <w:t>Ms. Ref. No. 7892</w:t>
      </w:r>
      <w:r w:rsidRPr="00094876">
        <w:rPr>
          <w:b/>
          <w:sz w:val="32"/>
          <w:szCs w:val="32"/>
          <w:lang w:val="en-GB"/>
        </w:rPr>
        <w:t xml:space="preserve"> </w:t>
      </w:r>
      <w:r w:rsidRPr="00614B98">
        <w:rPr>
          <w:b/>
          <w:sz w:val="32"/>
          <w:szCs w:val="32"/>
          <w:lang w:val="en-GB"/>
        </w:rPr>
        <w:t>(revised version)</w:t>
      </w:r>
    </w:p>
    <w:p w14:paraId="553B29C1" w14:textId="77777777" w:rsidR="00094876" w:rsidRDefault="00094876" w:rsidP="00094876">
      <w:pPr>
        <w:jc w:val="both"/>
        <w:rPr>
          <w:b/>
          <w:sz w:val="28"/>
          <w:szCs w:val="28"/>
          <w:lang w:val="en-GB"/>
        </w:rPr>
      </w:pPr>
    </w:p>
    <w:p w14:paraId="59BDABC6" w14:textId="77777777" w:rsidR="00094876" w:rsidRDefault="00094876" w:rsidP="0009487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LIST OF CHANGES WITH RESPONSE TO REVIEWERS:</w:t>
      </w:r>
    </w:p>
    <w:p w14:paraId="5C73C2E3" w14:textId="77777777" w:rsidR="00094876" w:rsidRDefault="00094876" w:rsidP="00094876">
      <w:pPr>
        <w:jc w:val="both"/>
        <w:rPr>
          <w:b/>
          <w:sz w:val="28"/>
          <w:szCs w:val="28"/>
          <w:highlight w:val="yellow"/>
          <w:u w:val="single"/>
          <w:lang w:val="en-US"/>
        </w:rPr>
      </w:pPr>
    </w:p>
    <w:p w14:paraId="6008773F" w14:textId="72D7ABE8" w:rsidR="00094876" w:rsidRPr="004A32CC" w:rsidRDefault="00094876" w:rsidP="00094876">
      <w:pPr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  <w:highlight w:val="yellow"/>
          <w:u w:val="single"/>
        </w:rPr>
        <w:t>Note</w:t>
      </w:r>
      <w:r>
        <w:rPr>
          <w:b/>
          <w:sz w:val="28"/>
          <w:szCs w:val="28"/>
          <w:highlight w:val="yellow"/>
        </w:rPr>
        <w:t xml:space="preserve">: </w:t>
      </w:r>
      <w:r>
        <w:rPr>
          <w:sz w:val="28"/>
          <w:szCs w:val="28"/>
          <w:highlight w:val="yellow"/>
        </w:rPr>
        <w:t xml:space="preserve">All changes made in the revised manuscript are marked in yellow. </w:t>
      </w:r>
    </w:p>
    <w:p w14:paraId="3FD3A499" w14:textId="77777777" w:rsidR="00094876" w:rsidRDefault="00094876" w:rsidP="00094876">
      <w:pPr>
        <w:jc w:val="both"/>
        <w:rPr>
          <w:b/>
          <w:sz w:val="28"/>
          <w:szCs w:val="28"/>
          <w:highlight w:val="yellow"/>
          <w:lang w:val="en-GB"/>
        </w:rPr>
      </w:pPr>
    </w:p>
    <w:p w14:paraId="355E4CF6" w14:textId="77777777" w:rsidR="00094876" w:rsidRDefault="00094876" w:rsidP="00094876">
      <w:pPr>
        <w:jc w:val="both"/>
        <w:rPr>
          <w:b/>
          <w:highlight w:val="yellow"/>
          <w:lang w:val="en-GB"/>
        </w:rPr>
      </w:pPr>
    </w:p>
    <w:p w14:paraId="7DBB48DD" w14:textId="77777777" w:rsidR="00094876" w:rsidRPr="009A2320" w:rsidRDefault="00094876" w:rsidP="00094876">
      <w:pPr>
        <w:jc w:val="both"/>
      </w:pPr>
      <w:r w:rsidRPr="009A2320">
        <w:rPr>
          <w:b/>
        </w:rPr>
        <w:t>Reviewer #1</w:t>
      </w:r>
    </w:p>
    <w:p w14:paraId="14E73BC7" w14:textId="77777777" w:rsidR="00094876" w:rsidRPr="009A2320" w:rsidRDefault="00094876" w:rsidP="00094876">
      <w:pPr>
        <w:jc w:val="both"/>
      </w:pPr>
    </w:p>
    <w:p w14:paraId="05ECED94" w14:textId="0316A61F" w:rsidR="00094876" w:rsidRPr="009A2320" w:rsidRDefault="00094876" w:rsidP="00094876">
      <w:pPr>
        <w:jc w:val="both"/>
        <w:rPr>
          <w:i/>
        </w:rPr>
      </w:pPr>
      <w:r w:rsidRPr="009A2320">
        <w:rPr>
          <w:b/>
          <w:lang w:val="en-GB"/>
        </w:rPr>
        <w:t xml:space="preserve">Request No. 1. </w:t>
      </w:r>
      <w:r w:rsidRPr="00094876">
        <w:rPr>
          <w:i/>
        </w:rPr>
        <w:t>P. 7. In the caption of Fig. 1 symmetry codes for incomplete molecular fragments of 1 and 2 should be given. Also, in Table II introduce symmetry codes w</w:t>
      </w:r>
      <w:r>
        <w:rPr>
          <w:i/>
        </w:rPr>
        <w:t>h</w:t>
      </w:r>
      <w:r w:rsidRPr="00094876">
        <w:rPr>
          <w:i/>
        </w:rPr>
        <w:t>ere it is necessary.</w:t>
      </w:r>
    </w:p>
    <w:p w14:paraId="7BD769F9" w14:textId="15443803" w:rsidR="00094876" w:rsidRPr="00094876" w:rsidRDefault="00094876" w:rsidP="00094876">
      <w:pPr>
        <w:jc w:val="both"/>
      </w:pPr>
      <w:r w:rsidRPr="009A2320">
        <w:rPr>
          <w:b/>
          <w:lang w:val="en-GB"/>
        </w:rPr>
        <w:t xml:space="preserve">Response: </w:t>
      </w:r>
      <w:r w:rsidRPr="00094876">
        <w:rPr>
          <w:lang w:val="en-GB"/>
        </w:rPr>
        <w:t xml:space="preserve">In accordance to the suggestion, </w:t>
      </w:r>
      <w:r>
        <w:t>s</w:t>
      </w:r>
      <w:r w:rsidRPr="00094876">
        <w:t xml:space="preserve">ymmetry codes for incomplete molecular fragments of </w:t>
      </w:r>
      <w:r w:rsidRPr="00094876">
        <w:rPr>
          <w:b/>
        </w:rPr>
        <w:t>1</w:t>
      </w:r>
      <w:r w:rsidRPr="00094876">
        <w:t xml:space="preserve"> and </w:t>
      </w:r>
      <w:r w:rsidRPr="00094876">
        <w:rPr>
          <w:b/>
        </w:rPr>
        <w:t>2</w:t>
      </w:r>
      <w:r w:rsidRPr="00094876">
        <w:t xml:space="preserve"> </w:t>
      </w:r>
      <w:r>
        <w:t>have been</w:t>
      </w:r>
      <w:r w:rsidRPr="00094876">
        <w:t xml:space="preserve"> given</w:t>
      </w:r>
      <w:r>
        <w:t xml:space="preserve"> in Fig. 1 and </w:t>
      </w:r>
      <w:r w:rsidRPr="00094876">
        <w:t>in Table II w</w:t>
      </w:r>
      <w:r>
        <w:t>h</w:t>
      </w:r>
      <w:r w:rsidRPr="00094876">
        <w:t>ere it is necessary.</w:t>
      </w:r>
    </w:p>
    <w:p w14:paraId="2CA4E14C" w14:textId="77777777" w:rsidR="00094876" w:rsidRPr="009A2320" w:rsidRDefault="00094876" w:rsidP="00094876">
      <w:pPr>
        <w:jc w:val="both"/>
        <w:rPr>
          <w:lang w:val="en-US"/>
        </w:rPr>
      </w:pPr>
    </w:p>
    <w:p w14:paraId="4C63FB59" w14:textId="2E8C0FAA" w:rsidR="00094876" w:rsidRPr="009A2320" w:rsidRDefault="00094876" w:rsidP="00094876">
      <w:pPr>
        <w:jc w:val="both"/>
        <w:rPr>
          <w:i/>
          <w:lang w:val="en-US"/>
        </w:rPr>
      </w:pPr>
      <w:r w:rsidRPr="009A2320">
        <w:rPr>
          <w:b/>
          <w:lang w:val="en-GB"/>
        </w:rPr>
        <w:t>Request No. 2.</w:t>
      </w:r>
      <w:r w:rsidR="00500161">
        <w:rPr>
          <w:b/>
          <w:lang w:val="en-GB"/>
        </w:rPr>
        <w:t xml:space="preserve"> </w:t>
      </w:r>
      <w:r w:rsidRPr="00094876">
        <w:rPr>
          <w:i/>
          <w:lang w:val="en-US"/>
        </w:rPr>
        <w:t>P. 8, L. 205. Delete 4 (130.9(2)</w:t>
      </w:r>
      <w:r>
        <w:rPr>
          <w:i/>
          <w:lang w:val="en-US"/>
        </w:rPr>
        <w:t>Å</w:t>
      </w:r>
      <w:r w:rsidRPr="00094876">
        <w:rPr>
          <w:i/>
          <w:lang w:val="en-US"/>
        </w:rPr>
        <w:t>).</w:t>
      </w:r>
    </w:p>
    <w:p w14:paraId="32AE5DE6" w14:textId="24F4B9DC" w:rsidR="00094876" w:rsidRPr="009A2320" w:rsidRDefault="00094876" w:rsidP="00094876">
      <w:pPr>
        <w:jc w:val="both"/>
        <w:rPr>
          <w:lang w:val="en-US"/>
        </w:rPr>
      </w:pPr>
      <w:r w:rsidRPr="009A2320">
        <w:rPr>
          <w:b/>
          <w:lang w:val="en-GB"/>
        </w:rPr>
        <w:t xml:space="preserve">Response: </w:t>
      </w:r>
      <w:r>
        <w:rPr>
          <w:lang w:val="en-US"/>
        </w:rPr>
        <w:t>This has been done as it was requested.</w:t>
      </w:r>
    </w:p>
    <w:p w14:paraId="71E955B0" w14:textId="77777777" w:rsidR="00094876" w:rsidRDefault="00094876" w:rsidP="00094876">
      <w:pPr>
        <w:jc w:val="both"/>
        <w:rPr>
          <w:b/>
          <w:lang w:val="en-GB"/>
        </w:rPr>
      </w:pPr>
    </w:p>
    <w:p w14:paraId="223D50FD" w14:textId="75C794D0" w:rsidR="00094876" w:rsidRPr="009A2320" w:rsidRDefault="00094876" w:rsidP="00094876">
      <w:pPr>
        <w:jc w:val="both"/>
        <w:rPr>
          <w:i/>
          <w:lang w:val="en-US"/>
        </w:rPr>
      </w:pPr>
      <w:r w:rsidRPr="009A2320">
        <w:rPr>
          <w:b/>
          <w:lang w:val="en-GB"/>
        </w:rPr>
        <w:t xml:space="preserve">Request No. </w:t>
      </w:r>
      <w:r>
        <w:rPr>
          <w:b/>
          <w:lang w:val="en-GB"/>
        </w:rPr>
        <w:t>3</w:t>
      </w:r>
      <w:r w:rsidRPr="009A2320">
        <w:rPr>
          <w:b/>
          <w:lang w:val="en-GB"/>
        </w:rPr>
        <w:t xml:space="preserve">. </w:t>
      </w:r>
      <w:r w:rsidRPr="00094876">
        <w:rPr>
          <w:i/>
          <w:lang w:val="en-US"/>
        </w:rPr>
        <w:t>P. 8, L. 219. Insert than (shorter than in).</w:t>
      </w:r>
    </w:p>
    <w:p w14:paraId="2558BA5A" w14:textId="77777777" w:rsidR="00094876" w:rsidRPr="009A2320" w:rsidRDefault="00094876" w:rsidP="00094876">
      <w:pPr>
        <w:jc w:val="both"/>
        <w:rPr>
          <w:lang w:val="en-US"/>
        </w:rPr>
      </w:pPr>
      <w:r w:rsidRPr="009A2320">
        <w:rPr>
          <w:b/>
          <w:lang w:val="en-GB"/>
        </w:rPr>
        <w:t xml:space="preserve">Response: </w:t>
      </w:r>
      <w:r>
        <w:rPr>
          <w:lang w:val="en-US"/>
        </w:rPr>
        <w:t>This has been done as it was requested.</w:t>
      </w:r>
    </w:p>
    <w:p w14:paraId="7C0E6D98" w14:textId="77777777" w:rsidR="00094876" w:rsidRDefault="00094876" w:rsidP="00094876">
      <w:pPr>
        <w:jc w:val="both"/>
        <w:rPr>
          <w:b/>
          <w:lang w:val="en-GB"/>
        </w:rPr>
      </w:pPr>
    </w:p>
    <w:p w14:paraId="14116A2E" w14:textId="77777777" w:rsidR="00094876" w:rsidRDefault="00094876" w:rsidP="00094876">
      <w:pPr>
        <w:jc w:val="both"/>
        <w:rPr>
          <w:i/>
          <w:lang w:val="en-US"/>
        </w:rPr>
      </w:pPr>
      <w:r w:rsidRPr="009A2320">
        <w:rPr>
          <w:b/>
          <w:lang w:val="en-GB"/>
        </w:rPr>
        <w:t xml:space="preserve">Request No. </w:t>
      </w:r>
      <w:r>
        <w:rPr>
          <w:b/>
          <w:lang w:val="en-GB"/>
        </w:rPr>
        <w:t>4</w:t>
      </w:r>
      <w:r w:rsidRPr="009A2320">
        <w:rPr>
          <w:b/>
          <w:lang w:val="en-GB"/>
        </w:rPr>
        <w:t xml:space="preserve">. </w:t>
      </w:r>
      <w:r w:rsidRPr="00094876">
        <w:rPr>
          <w:i/>
          <w:lang w:val="en-US"/>
        </w:rPr>
        <w:t>P.8. Why extended structure of 1 is not presented in Fig. 2?</w:t>
      </w:r>
    </w:p>
    <w:p w14:paraId="3479D547" w14:textId="77DFD4B5" w:rsidR="00094876" w:rsidRPr="009A2320" w:rsidRDefault="00094876" w:rsidP="00094876">
      <w:pPr>
        <w:jc w:val="both"/>
        <w:rPr>
          <w:lang w:val="en-US"/>
        </w:rPr>
      </w:pPr>
      <w:r w:rsidRPr="009A2320">
        <w:rPr>
          <w:b/>
          <w:lang w:val="en-GB"/>
        </w:rPr>
        <w:t xml:space="preserve">Response: </w:t>
      </w:r>
      <w:r>
        <w:rPr>
          <w:lang w:val="en-US"/>
        </w:rPr>
        <w:t>Th</w:t>
      </w:r>
      <w:r>
        <w:rPr>
          <w:lang w:val="en-US"/>
        </w:rPr>
        <w:t>e extended structure of complex</w:t>
      </w:r>
      <w:r w:rsidRPr="00BB7333">
        <w:rPr>
          <w:b/>
          <w:lang w:val="en-US"/>
        </w:rPr>
        <w:t xml:space="preserve"> 1</w:t>
      </w:r>
      <w:r>
        <w:rPr>
          <w:lang w:val="en-US"/>
        </w:rPr>
        <w:t xml:space="preserve"> has been presented in Fig. 2 </w:t>
      </w:r>
      <w:r>
        <w:rPr>
          <w:lang w:val="en-US"/>
        </w:rPr>
        <w:t>as it was requested.</w:t>
      </w:r>
    </w:p>
    <w:p w14:paraId="66550EDA" w14:textId="77777777" w:rsidR="00094876" w:rsidRPr="009A2320" w:rsidRDefault="00094876" w:rsidP="00094876">
      <w:pPr>
        <w:jc w:val="both"/>
        <w:rPr>
          <w:i/>
          <w:lang w:val="en-US"/>
        </w:rPr>
      </w:pPr>
    </w:p>
    <w:p w14:paraId="0D61B408" w14:textId="44EB3EC7" w:rsidR="00094876" w:rsidRDefault="00094876" w:rsidP="00094876">
      <w:pPr>
        <w:jc w:val="both"/>
        <w:rPr>
          <w:i/>
          <w:lang w:val="en-US"/>
        </w:rPr>
      </w:pPr>
      <w:r w:rsidRPr="009A2320">
        <w:rPr>
          <w:b/>
          <w:lang w:val="en-GB"/>
        </w:rPr>
        <w:t xml:space="preserve">Request No. </w:t>
      </w:r>
      <w:r>
        <w:rPr>
          <w:b/>
          <w:lang w:val="en-GB"/>
        </w:rPr>
        <w:t>5</w:t>
      </w:r>
      <w:r w:rsidRPr="009A2320">
        <w:rPr>
          <w:b/>
          <w:lang w:val="en-GB"/>
        </w:rPr>
        <w:t xml:space="preserve">. </w:t>
      </w:r>
      <w:r w:rsidRPr="00094876">
        <w:rPr>
          <w:i/>
          <w:lang w:val="en-US"/>
        </w:rPr>
        <w:t>On many places in references "ć" is replaced with "c".</w:t>
      </w:r>
    </w:p>
    <w:p w14:paraId="78444642" w14:textId="3F51965C" w:rsidR="00094876" w:rsidRPr="009A2320" w:rsidRDefault="00094876" w:rsidP="00094876">
      <w:pPr>
        <w:jc w:val="both"/>
        <w:rPr>
          <w:lang w:val="en-US"/>
        </w:rPr>
      </w:pPr>
      <w:r w:rsidRPr="009A2320">
        <w:rPr>
          <w:b/>
          <w:lang w:val="en-GB"/>
        </w:rPr>
        <w:t xml:space="preserve">Response: </w:t>
      </w:r>
      <w:r>
        <w:rPr>
          <w:lang w:val="en-US"/>
        </w:rPr>
        <w:t xml:space="preserve">The </w:t>
      </w:r>
      <w:r w:rsidR="00D90A7C">
        <w:rPr>
          <w:lang w:val="en-US"/>
        </w:rPr>
        <w:t>authors’ last names</w:t>
      </w:r>
      <w:r w:rsidR="00BB7333">
        <w:rPr>
          <w:lang w:val="en-US"/>
        </w:rPr>
        <w:t xml:space="preserve"> in the references</w:t>
      </w:r>
      <w:r w:rsidR="00D90A7C">
        <w:rPr>
          <w:lang w:val="en-US"/>
        </w:rPr>
        <w:t xml:space="preserve"> are identical to those in the published manuscripts. In accordance to this, we were not corrected the last names in the References list.</w:t>
      </w:r>
    </w:p>
    <w:p w14:paraId="6A991258" w14:textId="77777777" w:rsidR="00094876" w:rsidRDefault="00094876" w:rsidP="00094876">
      <w:pPr>
        <w:jc w:val="both"/>
        <w:rPr>
          <w:b/>
        </w:rPr>
      </w:pPr>
    </w:p>
    <w:p w14:paraId="6827BA47" w14:textId="33A8B79F" w:rsidR="00094876" w:rsidRPr="009A2320" w:rsidRDefault="00094876" w:rsidP="00094876">
      <w:pPr>
        <w:jc w:val="both"/>
        <w:rPr>
          <w:b/>
        </w:rPr>
      </w:pPr>
      <w:r w:rsidRPr="009A2320">
        <w:rPr>
          <w:b/>
        </w:rPr>
        <w:t>Reviewer #2</w:t>
      </w:r>
    </w:p>
    <w:p w14:paraId="57222403" w14:textId="77777777" w:rsidR="00094876" w:rsidRPr="009A2320" w:rsidRDefault="00094876" w:rsidP="00094876">
      <w:pPr>
        <w:jc w:val="both"/>
      </w:pPr>
    </w:p>
    <w:p w14:paraId="53CC6859" w14:textId="4E41BEB1" w:rsidR="00094876" w:rsidRPr="009A2320" w:rsidRDefault="00094876" w:rsidP="00094876">
      <w:pPr>
        <w:jc w:val="both"/>
        <w:rPr>
          <w:i/>
          <w:lang w:val="en-US"/>
        </w:rPr>
      </w:pPr>
      <w:r w:rsidRPr="009A2320">
        <w:rPr>
          <w:b/>
          <w:lang w:val="en-GB"/>
        </w:rPr>
        <w:t>Request No. 1.</w:t>
      </w:r>
      <w:r w:rsidRPr="00600658">
        <w:t xml:space="preserve"> </w:t>
      </w:r>
      <w:r w:rsidR="00D90A7C" w:rsidRPr="00D90A7C">
        <w:rPr>
          <w:i/>
          <w:lang w:val="en-GB"/>
        </w:rPr>
        <w:t xml:space="preserve">Line 317 – </w:t>
      </w:r>
      <w:proofErr w:type="gramStart"/>
      <w:r w:rsidR="00D90A7C" w:rsidRPr="00D90A7C">
        <w:rPr>
          <w:i/>
          <w:lang w:val="en-GB"/>
        </w:rPr>
        <w:t>1 :</w:t>
      </w:r>
      <w:proofErr w:type="gramEnd"/>
      <w:r w:rsidR="00D90A7C" w:rsidRPr="00D90A7C">
        <w:rPr>
          <w:i/>
          <w:lang w:val="en-GB"/>
        </w:rPr>
        <w:t xml:space="preserve"> 2 </w:t>
      </w:r>
      <w:proofErr w:type="spellStart"/>
      <w:r w:rsidR="00D90A7C" w:rsidRPr="00D90A7C">
        <w:rPr>
          <w:i/>
          <w:lang w:val="en-GB"/>
        </w:rPr>
        <w:t>молском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односу</w:t>
      </w:r>
      <w:proofErr w:type="spellEnd"/>
      <w:r w:rsidR="00D90A7C" w:rsidRPr="00D90A7C">
        <w:rPr>
          <w:i/>
          <w:lang w:val="en-GB"/>
        </w:rPr>
        <w:t xml:space="preserve"> → </w:t>
      </w:r>
      <w:proofErr w:type="spellStart"/>
      <w:r w:rsidR="00D90A7C" w:rsidRPr="00D90A7C">
        <w:rPr>
          <w:i/>
          <w:lang w:val="en-GB"/>
        </w:rPr>
        <w:t>молском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односу</w:t>
      </w:r>
      <w:proofErr w:type="spellEnd"/>
      <w:r w:rsidR="00D90A7C" w:rsidRPr="00D90A7C">
        <w:rPr>
          <w:i/>
          <w:lang w:val="en-GB"/>
        </w:rPr>
        <w:t xml:space="preserve"> 1 : 2 Line 319 – </w:t>
      </w:r>
      <w:proofErr w:type="spellStart"/>
      <w:r w:rsidR="00D90A7C" w:rsidRPr="00D90A7C">
        <w:rPr>
          <w:i/>
          <w:lang w:val="en-GB"/>
        </w:rPr>
        <w:t>елементарне</w:t>
      </w:r>
      <w:proofErr w:type="spellEnd"/>
      <w:r w:rsidR="00D90A7C" w:rsidRPr="00D90A7C">
        <w:rPr>
          <w:i/>
          <w:lang w:val="en-GB"/>
        </w:rPr>
        <w:t xml:space="preserve"> → </w:t>
      </w:r>
      <w:proofErr w:type="spellStart"/>
      <w:r w:rsidR="00D90A7C" w:rsidRPr="00D90A7C">
        <w:rPr>
          <w:i/>
          <w:lang w:val="en-GB"/>
        </w:rPr>
        <w:t>елементалне</w:t>
      </w:r>
      <w:proofErr w:type="spellEnd"/>
      <w:r w:rsidR="00D90A7C" w:rsidRPr="00D90A7C">
        <w:rPr>
          <w:i/>
          <w:lang w:val="en-GB"/>
        </w:rPr>
        <w:t xml:space="preserve"> Line 321 – </w:t>
      </w:r>
      <w:proofErr w:type="spellStart"/>
      <w:r w:rsidR="00D90A7C" w:rsidRPr="00D90A7C">
        <w:rPr>
          <w:i/>
          <w:lang w:val="en-GB"/>
        </w:rPr>
        <w:t>дифракције</w:t>
      </w:r>
      <w:proofErr w:type="spellEnd"/>
      <w:r w:rsidR="00D90A7C" w:rsidRPr="00D90A7C">
        <w:rPr>
          <w:i/>
          <w:lang w:val="en-GB"/>
        </w:rPr>
        <w:t xml:space="preserve"> X-</w:t>
      </w:r>
      <w:proofErr w:type="spellStart"/>
      <w:r w:rsidR="00D90A7C" w:rsidRPr="00D90A7C">
        <w:rPr>
          <w:i/>
          <w:lang w:val="en-GB"/>
        </w:rPr>
        <w:t>зрака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са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кристала</w:t>
      </w:r>
      <w:proofErr w:type="spellEnd"/>
      <w:r w:rsidR="00D90A7C" w:rsidRPr="00D90A7C">
        <w:rPr>
          <w:i/>
          <w:lang w:val="en-GB"/>
        </w:rPr>
        <w:t xml:space="preserve"> → </w:t>
      </w:r>
      <w:proofErr w:type="spellStart"/>
      <w:r w:rsidR="00D90A7C" w:rsidRPr="00D90A7C">
        <w:rPr>
          <w:i/>
          <w:lang w:val="en-GB"/>
        </w:rPr>
        <w:t>дифракције</w:t>
      </w:r>
      <w:proofErr w:type="spellEnd"/>
      <w:r w:rsidR="00D90A7C" w:rsidRPr="00D90A7C">
        <w:rPr>
          <w:i/>
          <w:lang w:val="en-GB"/>
        </w:rPr>
        <w:t xml:space="preserve"> X-</w:t>
      </w:r>
      <w:proofErr w:type="spellStart"/>
      <w:r w:rsidR="00D90A7C" w:rsidRPr="00D90A7C">
        <w:rPr>
          <w:i/>
          <w:lang w:val="en-GB"/>
        </w:rPr>
        <w:t>зрака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са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монокристала</w:t>
      </w:r>
      <w:proofErr w:type="spellEnd"/>
      <w:r w:rsidR="00D90A7C" w:rsidRPr="00D90A7C">
        <w:rPr>
          <w:i/>
          <w:lang w:val="en-GB"/>
        </w:rPr>
        <w:t xml:space="preserve"> Line 323 – </w:t>
      </w:r>
      <w:proofErr w:type="spellStart"/>
      <w:r w:rsidR="00D90A7C" w:rsidRPr="00D90A7C">
        <w:rPr>
          <w:i/>
          <w:lang w:val="en-GB"/>
        </w:rPr>
        <w:t>координује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кисеоник</w:t>
      </w:r>
      <w:proofErr w:type="spellEnd"/>
      <w:r w:rsidR="00D90A7C" w:rsidRPr="00D90A7C">
        <w:rPr>
          <w:i/>
          <w:lang w:val="en-GB"/>
        </w:rPr>
        <w:t xml:space="preserve"> → </w:t>
      </w:r>
      <w:proofErr w:type="spellStart"/>
      <w:r w:rsidR="00D90A7C" w:rsidRPr="00D90A7C">
        <w:rPr>
          <w:i/>
          <w:lang w:val="en-GB"/>
        </w:rPr>
        <w:t>координује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атом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кисеоника</w:t>
      </w:r>
      <w:proofErr w:type="spellEnd"/>
      <w:r w:rsidR="00D90A7C" w:rsidRPr="00D90A7C">
        <w:rPr>
          <w:i/>
          <w:lang w:val="en-GB"/>
        </w:rPr>
        <w:t xml:space="preserve"> Line 323 – </w:t>
      </w:r>
      <w:proofErr w:type="spellStart"/>
      <w:r w:rsidR="00D90A7C" w:rsidRPr="00D90A7C">
        <w:rPr>
          <w:i/>
          <w:lang w:val="en-GB"/>
        </w:rPr>
        <w:t>азот</w:t>
      </w:r>
      <w:proofErr w:type="spellEnd"/>
      <w:r w:rsidR="00D90A7C" w:rsidRPr="00D90A7C">
        <w:rPr>
          <w:i/>
          <w:lang w:val="en-GB"/>
        </w:rPr>
        <w:t xml:space="preserve"> → </w:t>
      </w:r>
      <w:proofErr w:type="spellStart"/>
      <w:r w:rsidR="00D90A7C" w:rsidRPr="00D90A7C">
        <w:rPr>
          <w:i/>
          <w:lang w:val="en-GB"/>
        </w:rPr>
        <w:t>атом</w:t>
      </w:r>
      <w:proofErr w:type="spellEnd"/>
      <w:r w:rsidR="00D90A7C" w:rsidRPr="00D90A7C">
        <w:rPr>
          <w:i/>
          <w:lang w:val="en-GB"/>
        </w:rPr>
        <w:t xml:space="preserve"> </w:t>
      </w:r>
      <w:proofErr w:type="spellStart"/>
      <w:r w:rsidR="00D90A7C" w:rsidRPr="00D90A7C">
        <w:rPr>
          <w:i/>
          <w:lang w:val="en-GB"/>
        </w:rPr>
        <w:t>азота</w:t>
      </w:r>
      <w:proofErr w:type="spellEnd"/>
    </w:p>
    <w:p w14:paraId="63CBEF54" w14:textId="16E0A58A" w:rsidR="00094876" w:rsidRPr="009A2320" w:rsidRDefault="00094876" w:rsidP="00094876">
      <w:pPr>
        <w:jc w:val="both"/>
        <w:rPr>
          <w:lang w:val="en-GB"/>
        </w:rPr>
      </w:pPr>
      <w:r w:rsidRPr="009A2320">
        <w:rPr>
          <w:b/>
          <w:lang w:val="en-GB"/>
        </w:rPr>
        <w:t xml:space="preserve">Response: </w:t>
      </w:r>
      <w:r>
        <w:rPr>
          <w:lang w:val="en-US"/>
        </w:rPr>
        <w:t>We</w:t>
      </w:r>
      <w:r w:rsidRPr="009A2320">
        <w:rPr>
          <w:lang w:val="en-US"/>
        </w:rPr>
        <w:t xml:space="preserve"> corrected </w:t>
      </w:r>
      <w:r w:rsidR="00BB7333">
        <w:rPr>
          <w:lang w:val="en-US"/>
        </w:rPr>
        <w:t>all</w:t>
      </w:r>
      <w:r w:rsidR="00C76E68">
        <w:rPr>
          <w:lang w:val="en-US"/>
        </w:rPr>
        <w:t xml:space="preserve"> these</w:t>
      </w:r>
      <w:bookmarkStart w:id="0" w:name="_GoBack"/>
      <w:bookmarkEnd w:id="0"/>
      <w:r w:rsidR="00BB7333">
        <w:rPr>
          <w:lang w:val="en-US"/>
        </w:rPr>
        <w:t xml:space="preserve"> </w:t>
      </w:r>
      <w:r>
        <w:rPr>
          <w:lang w:val="en-US"/>
        </w:rPr>
        <w:t xml:space="preserve">typographical errors </w:t>
      </w:r>
      <w:r w:rsidRPr="009A2320">
        <w:rPr>
          <w:lang w:val="en-US"/>
        </w:rPr>
        <w:t>as it was requested.</w:t>
      </w:r>
    </w:p>
    <w:p w14:paraId="21A950EB" w14:textId="77777777" w:rsidR="00094876" w:rsidRPr="009A2320" w:rsidRDefault="00094876" w:rsidP="00094876">
      <w:pPr>
        <w:jc w:val="both"/>
        <w:rPr>
          <w:lang w:val="en-US"/>
        </w:rPr>
      </w:pPr>
    </w:p>
    <w:p w14:paraId="76874D03" w14:textId="77777777" w:rsidR="00094876" w:rsidRDefault="00094876"/>
    <w:sectPr w:rsidR="0009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B"/>
    <w:rsid w:val="00094876"/>
    <w:rsid w:val="00114C7F"/>
    <w:rsid w:val="00120963"/>
    <w:rsid w:val="001E7328"/>
    <w:rsid w:val="0023313A"/>
    <w:rsid w:val="00244590"/>
    <w:rsid w:val="002B2BC8"/>
    <w:rsid w:val="00362F24"/>
    <w:rsid w:val="003A4B20"/>
    <w:rsid w:val="0045054D"/>
    <w:rsid w:val="00500161"/>
    <w:rsid w:val="00582E8B"/>
    <w:rsid w:val="006C3BDF"/>
    <w:rsid w:val="008D32AB"/>
    <w:rsid w:val="00961595"/>
    <w:rsid w:val="00993424"/>
    <w:rsid w:val="00AC0235"/>
    <w:rsid w:val="00B02E0C"/>
    <w:rsid w:val="00B315F7"/>
    <w:rsid w:val="00B633FB"/>
    <w:rsid w:val="00BB7333"/>
    <w:rsid w:val="00C76E68"/>
    <w:rsid w:val="00CA5537"/>
    <w:rsid w:val="00CB21BF"/>
    <w:rsid w:val="00D90A7C"/>
    <w:rsid w:val="00DC010A"/>
    <w:rsid w:val="00F671CB"/>
    <w:rsid w:val="00F91A45"/>
    <w:rsid w:val="00FC59EF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FE2"/>
  <w15:chartTrackingRefBased/>
  <w15:docId w15:val="{B7A4FFD3-D0A9-4059-983E-7687D72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2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4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94876"/>
    <w:pPr>
      <w:spacing w:line="360" w:lineRule="auto"/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09487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ljana.glisic@pmf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CB98-66DB-4A3A-8989-A34A9CA3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Pavković</dc:creator>
  <cp:keywords/>
  <dc:description/>
  <cp:lastModifiedBy>Biljana Glišić</cp:lastModifiedBy>
  <cp:revision>20</cp:revision>
  <dcterms:created xsi:type="dcterms:W3CDTF">2017-01-13T15:27:00Z</dcterms:created>
  <dcterms:modified xsi:type="dcterms:W3CDTF">2019-03-08T13:23:00Z</dcterms:modified>
</cp:coreProperties>
</file>