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17"/>
        <w:gridCol w:w="3000"/>
      </w:tblGrid>
      <w:tr w:rsidR="00C55E5A" w:rsidTr="008C5B33">
        <w:tc>
          <w:tcPr>
            <w:tcW w:w="2999" w:type="dxa"/>
          </w:tcPr>
          <w:p w:rsidR="00C55E5A" w:rsidRPr="00525200" w:rsidRDefault="002024E2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REVIEWER A</w:t>
            </w:r>
          </w:p>
        </w:tc>
        <w:tc>
          <w:tcPr>
            <w:tcW w:w="3017" w:type="dxa"/>
          </w:tcPr>
          <w:p w:rsidR="00C55E5A" w:rsidRPr="00525200" w:rsidRDefault="00C55E5A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C55E5A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E5A" w:rsidTr="008C5B33">
        <w:tc>
          <w:tcPr>
            <w:tcW w:w="2999" w:type="dxa"/>
          </w:tcPr>
          <w:p w:rsidR="00C55E5A" w:rsidRPr="005022AD" w:rsidRDefault="002024E2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AD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017" w:type="dxa"/>
          </w:tcPr>
          <w:p w:rsidR="00C55E5A" w:rsidRPr="00525200" w:rsidRDefault="002024E2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SUGGESTION</w:t>
            </w:r>
          </w:p>
        </w:tc>
        <w:tc>
          <w:tcPr>
            <w:tcW w:w="3000" w:type="dxa"/>
          </w:tcPr>
          <w:p w:rsidR="00C55E5A" w:rsidRPr="00525200" w:rsidRDefault="002024E2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CHANGES IN DETAIL</w:t>
            </w:r>
          </w:p>
        </w:tc>
      </w:tr>
      <w:tr w:rsidR="00C55E5A" w:rsidTr="008C5B33">
        <w:tc>
          <w:tcPr>
            <w:tcW w:w="2999" w:type="dxa"/>
          </w:tcPr>
          <w:p w:rsidR="00C55E5A" w:rsidRPr="005022AD" w:rsidRDefault="00C55E5A" w:rsidP="00C55E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Authors should be emphasized what is the difference of this study from those reported in the literature.</w:t>
            </w:r>
          </w:p>
        </w:tc>
        <w:tc>
          <w:tcPr>
            <w:tcW w:w="3000" w:type="dxa"/>
          </w:tcPr>
          <w:p w:rsidR="003D54D4" w:rsidRPr="00525200" w:rsidRDefault="00086628" w:rsidP="00D56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statement of importance has been added in line 46</w:t>
            </w:r>
          </w:p>
          <w:p w:rsidR="003D54D4" w:rsidRPr="00525200" w:rsidRDefault="003D54D4" w:rsidP="00D5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5A" w:rsidTr="008C5B33">
        <w:tc>
          <w:tcPr>
            <w:tcW w:w="2999" w:type="dxa"/>
          </w:tcPr>
          <w:p w:rsidR="00C55E5A" w:rsidRPr="00525200" w:rsidRDefault="00C55E5A" w:rsidP="00C55E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In addition, the English mistakes should be checked carefully as seen in below. </w:t>
            </w:r>
          </w:p>
        </w:tc>
        <w:tc>
          <w:tcPr>
            <w:tcW w:w="3000" w:type="dxa"/>
          </w:tcPr>
          <w:p w:rsidR="00E10178" w:rsidRPr="00525200" w:rsidRDefault="00DF1EBA" w:rsidP="00D5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The manuscript has been checked thoroughly and the mentioned mistakes have been rectified.</w:t>
            </w:r>
          </w:p>
        </w:tc>
      </w:tr>
      <w:tr w:rsidR="00C55E5A" w:rsidTr="008C5B33">
        <w:tc>
          <w:tcPr>
            <w:tcW w:w="2999" w:type="dxa"/>
          </w:tcPr>
          <w:p w:rsidR="00C55E5A" w:rsidRPr="005022AD" w:rsidRDefault="00C55E5A" w:rsidP="00C55E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The quality of figures should be improved. Results should be compared and discussed with literature. </w:t>
            </w:r>
          </w:p>
        </w:tc>
        <w:tc>
          <w:tcPr>
            <w:tcW w:w="3000" w:type="dxa"/>
          </w:tcPr>
          <w:p w:rsidR="00C55E5A" w:rsidRPr="00525200" w:rsidRDefault="00D510E8" w:rsidP="00D510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clarity and quality of all the figures has been improved. </w:t>
            </w:r>
          </w:p>
          <w:p w:rsidR="00525200" w:rsidRPr="00525200" w:rsidRDefault="00D510E8" w:rsidP="005252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Results have been compared and presented in a tabular form as Table</w:t>
            </w:r>
            <w:r w:rsidR="00166D60"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D510E8" w:rsidRPr="00525200" w:rsidRDefault="003A064F" w:rsidP="005252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TABLE OF COMPARISON SENT AS SUPPLEMENTARY MATERIAL MENTIONING THE PAPER, AUTHORS FOR THE SAME DYE</w:t>
            </w:r>
            <w:r w:rsidR="00636A09" w:rsidRPr="0052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2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ADSORBENTS USED AND ADSORPTION CAPACITY.</w:t>
            </w:r>
          </w:p>
        </w:tc>
      </w:tr>
      <w:tr w:rsidR="00C55E5A" w:rsidTr="008C5B33">
        <w:tc>
          <w:tcPr>
            <w:tcW w:w="2999" w:type="dxa"/>
          </w:tcPr>
          <w:p w:rsidR="00C55E5A" w:rsidRPr="005022AD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In the title and text, initial letter of “Tartrazine” should be   lower-case letter, which is not special name</w:t>
            </w:r>
          </w:p>
        </w:tc>
        <w:tc>
          <w:tcPr>
            <w:tcW w:w="3000" w:type="dxa"/>
          </w:tcPr>
          <w:p w:rsidR="00C55E5A" w:rsidRPr="00525200" w:rsidRDefault="00AA1056" w:rsidP="00166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The </w:t>
            </w:r>
            <w:r w:rsidR="006E7D56" w:rsidRPr="005252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initial letter of tartrazine </w:t>
            </w:r>
            <w:r w:rsidRPr="00525200">
              <w:rPr>
                <w:rFonts w:ascii="Times New Roman" w:eastAsia="Batang" w:hAnsi="Times New Roman" w:cs="Times New Roman"/>
                <w:sz w:val="24"/>
                <w:szCs w:val="24"/>
              </w:rPr>
              <w:t>has been changed to lower case in the entire text as suggested.</w:t>
            </w:r>
          </w:p>
        </w:tc>
      </w:tr>
      <w:tr w:rsidR="00C55E5A" w:rsidRPr="007B698B" w:rsidTr="008C5B33">
        <w:tc>
          <w:tcPr>
            <w:tcW w:w="2999" w:type="dxa"/>
          </w:tcPr>
          <w:p w:rsidR="00C55E5A" w:rsidRPr="005022AD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Page2</w:t>
            </w:r>
            <w:proofErr w:type="gram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  line</w:t>
            </w:r>
            <w:proofErr w:type="gram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36- In “adsorbents. </w:t>
            </w:r>
            <w:proofErr w:type="gram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”, point should be omitted.</w:t>
            </w:r>
          </w:p>
        </w:tc>
        <w:tc>
          <w:tcPr>
            <w:tcW w:w="3000" w:type="dxa"/>
          </w:tcPr>
          <w:p w:rsidR="00C55E5A" w:rsidRPr="00525200" w:rsidRDefault="00E0490E" w:rsidP="00E0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Mentioned change has been made. Full stop “.” is deleted</w:t>
            </w:r>
            <w:r w:rsidR="007B698B"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Page 2 line 38- The sentence “Acid doped PANI successfully used by researchers for removal of 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anionic dyes” should be passive </w:t>
            </w:r>
          </w:p>
        </w:tc>
        <w:tc>
          <w:tcPr>
            <w:tcW w:w="3000" w:type="dxa"/>
          </w:tcPr>
          <w:p w:rsidR="00C55E5A" w:rsidRPr="00525200" w:rsidRDefault="00CC02DC" w:rsidP="00D5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sentence has been made passive.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Page 3- line 43,</w:t>
            </w:r>
            <w:proofErr w:type="gram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  “</w:t>
            </w:r>
            <w:proofErr w:type="gram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at in “at  determining” should be omitted.   </w:t>
            </w:r>
          </w:p>
        </w:tc>
        <w:tc>
          <w:tcPr>
            <w:tcW w:w="3000" w:type="dxa"/>
          </w:tcPr>
          <w:p w:rsidR="00C55E5A" w:rsidRPr="00525200" w:rsidRDefault="008566C2" w:rsidP="0085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Suggested changes have been made.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…” should be “kept  at 9 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DD16B8" w:rsidP="00D5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Page3 line</w:t>
            </w:r>
            <w:r w:rsidR="0050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 w:rsidR="00521F30" w:rsidRPr="00525200">
              <w:rPr>
                <w:rFonts w:ascii="Times New Roman" w:hAnsi="Times New Roman" w:cs="Times New Roman"/>
                <w:sz w:val="24"/>
                <w:szCs w:val="24"/>
              </w:rPr>
              <w:t>The change has been incorporated as :</w:t>
            </w:r>
            <w:r w:rsidR="006C71C7" w:rsidRPr="0052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concentration of solutions </w:t>
            </w:r>
            <w:r w:rsidR="006C71C7"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was kept at 9 </w:t>
            </w:r>
            <w:r w:rsidR="006C71C7" w:rsidRPr="00525200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="006C71C7" w:rsidRPr="00525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1C7" w:rsidRPr="00525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="006C71C7" w:rsidRPr="00525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Equation 8 should be</w:t>
            </w:r>
            <w:proofErr w:type="gram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  “</w:t>
            </w:r>
            <w:proofErr w:type="gram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wrong. </w:t>
            </w:r>
          </w:p>
        </w:tc>
        <w:tc>
          <w:tcPr>
            <w:tcW w:w="3000" w:type="dxa"/>
          </w:tcPr>
          <w:p w:rsidR="00D569BF" w:rsidRPr="00525200" w:rsidRDefault="00AA50AC" w:rsidP="00D56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request to disagree as the mentioned equation has been taken from the papers of eminent authors</w:t>
            </w:r>
          </w:p>
          <w:p w:rsidR="00A75DA8" w:rsidRPr="00525200" w:rsidRDefault="00A75DA8" w:rsidP="00D56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(Khamparia et al.</w:t>
            </w:r>
            <w:r w:rsidR="00067FB3"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2017; </w:t>
            </w:r>
            <w:proofErr w:type="spellStart"/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Jaspal</w:t>
            </w:r>
            <w:proofErr w:type="spellEnd"/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et al.2009)</w:t>
            </w:r>
          </w:p>
          <w:p w:rsidR="00C55E5A" w:rsidRPr="00525200" w:rsidRDefault="00C55E5A" w:rsidP="00D5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5A" w:rsidTr="008C5B33">
        <w:tc>
          <w:tcPr>
            <w:tcW w:w="2999" w:type="dxa"/>
          </w:tcPr>
          <w:p w:rsidR="00C55E5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The quality of Figures 3 and 4 should be improved.</w:t>
            </w:r>
          </w:p>
        </w:tc>
        <w:tc>
          <w:tcPr>
            <w:tcW w:w="3000" w:type="dxa"/>
          </w:tcPr>
          <w:p w:rsidR="00C55E5A" w:rsidRPr="00525200" w:rsidRDefault="00ED253F" w:rsidP="009F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The mentioned figures have been improved in quality.</w:t>
            </w:r>
          </w:p>
        </w:tc>
      </w:tr>
      <w:tr w:rsidR="00DF6B6A" w:rsidTr="008C5B33">
        <w:tc>
          <w:tcPr>
            <w:tcW w:w="2999" w:type="dxa"/>
          </w:tcPr>
          <w:p w:rsidR="00DF6B6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7" w:type="dxa"/>
          </w:tcPr>
          <w:p w:rsidR="00DF6B6A" w:rsidRPr="00525200" w:rsidRDefault="00DF6B6A" w:rsidP="00DF6B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Page5 line 127,128- Totally unclear. Please explain it more clear and precise</w:t>
            </w:r>
          </w:p>
        </w:tc>
        <w:tc>
          <w:tcPr>
            <w:tcW w:w="3000" w:type="dxa"/>
          </w:tcPr>
          <w:p w:rsidR="00DF6B6A" w:rsidRPr="00525200" w:rsidRDefault="00F5532F" w:rsidP="00D5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Suggested change has been made.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22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7" w:type="dxa"/>
          </w:tcPr>
          <w:p w:rsidR="00FD43FA" w:rsidRPr="00525200" w:rsidRDefault="00C55E5A" w:rsidP="00E93FA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Page 8- line 159-</w:t>
            </w:r>
            <w:proofErr w:type="gram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“ adsorbent</w:t>
            </w:r>
            <w:proofErr w:type="gram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30 °C “should be “adsorbent at  30 °C”.</w:t>
            </w:r>
            <w:r w:rsidR="00FD43FA"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Here authors have discussed the influence of adsorbent dosage on dye removal and mutual influence of adsorbent dosage and temperature which is not presented in the Figures. </w:t>
            </w:r>
            <w:proofErr w:type="gramStart"/>
            <w:r w:rsidR="00FD43FA" w:rsidRPr="0052520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  <w:r w:rsidR="00FD43FA"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seems that there is an error in units for amount of adsorbed dye.</w:t>
            </w:r>
          </w:p>
          <w:p w:rsidR="00FD43FA" w:rsidRPr="00525200" w:rsidRDefault="00FD43FA" w:rsidP="00E93FA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Also, from the presented graphs it is unclear how amount of adsorbed dye ranged up to 164.1 when the max on the y axis was 120 - 130</w:t>
            </w:r>
          </w:p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52E63" w:rsidRPr="00525200" w:rsidRDefault="00352E63" w:rsidP="00D56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Fig.3b shows amount adsorbed at 30 °C. As temperature increases from 30- 50°</w:t>
            </w:r>
            <w:r w:rsidR="00B40DD8"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maximum amount of dye adsorbed ranged from 110.8 to 164.1</w:t>
            </w:r>
            <w:r w:rsidR="00F5045B" w:rsidRPr="00525200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-5 </w:t>
            </w: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 </w:t>
            </w:r>
            <w:r w:rsidR="009F7254"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Since the graph is shown at a lower temperature therefore the higher value is not shown and only put in text.</w:t>
            </w:r>
          </w:p>
          <w:p w:rsidR="00C55E5A" w:rsidRPr="00525200" w:rsidRDefault="00C55E5A" w:rsidP="00D5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5A" w:rsidTr="008C5B33">
        <w:tc>
          <w:tcPr>
            <w:tcW w:w="2999" w:type="dxa"/>
          </w:tcPr>
          <w:p w:rsidR="00C55E5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Page 8- line 168 “at 2 pH and dye concentration 9 “should be either” at  pH 2 and dye  concentration at 9…” or “ at 2 of pH and dye concentration at 9”</w:t>
            </w:r>
          </w:p>
        </w:tc>
        <w:tc>
          <w:tcPr>
            <w:tcW w:w="3000" w:type="dxa"/>
          </w:tcPr>
          <w:p w:rsidR="00C55E5A" w:rsidRPr="00525200" w:rsidRDefault="00723538" w:rsidP="0020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Mentioned suggestion has been incorporated.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525200" w:rsidP="005252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Page 8 line 172, the comparison of result with </w:t>
            </w:r>
            <w:proofErr w:type="spell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Dogan</w:t>
            </w:r>
            <w:proofErr w:type="spell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et al should be written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detail. </w:t>
            </w:r>
          </w:p>
        </w:tc>
        <w:tc>
          <w:tcPr>
            <w:tcW w:w="3000" w:type="dxa"/>
          </w:tcPr>
          <w:p w:rsidR="00AA0472" w:rsidRPr="00525200" w:rsidRDefault="00190B3E" w:rsidP="00E9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A description and mention of the study carried out by </w:t>
            </w:r>
            <w:proofErr w:type="spell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Dogan</w:t>
            </w:r>
            <w:proofErr w:type="spell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et al. has been written.</w:t>
            </w:r>
          </w:p>
        </w:tc>
      </w:tr>
      <w:tr w:rsidR="00C55E5A" w:rsidTr="008C5B33">
        <w:trPr>
          <w:trHeight w:val="970"/>
        </w:trPr>
        <w:tc>
          <w:tcPr>
            <w:tcW w:w="2999" w:type="dxa"/>
          </w:tcPr>
          <w:p w:rsidR="00C55E5A" w:rsidRPr="00525200" w:rsidRDefault="00C55E5A" w:rsidP="00C55E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Page 9- line 189 “As per” should be “as for”</w:t>
            </w:r>
          </w:p>
        </w:tc>
        <w:tc>
          <w:tcPr>
            <w:tcW w:w="3000" w:type="dxa"/>
          </w:tcPr>
          <w:p w:rsidR="00C55E5A" w:rsidRPr="00525200" w:rsidRDefault="006849FB" w:rsidP="00E9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Page 9- line 189-</w:t>
            </w:r>
          </w:p>
          <w:p w:rsidR="006849FB" w:rsidRPr="00525200" w:rsidRDefault="006849FB" w:rsidP="00E9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As for </w:t>
            </w:r>
            <w:proofErr w:type="spell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Freundlich</w:t>
            </w:r>
            <w:proofErr w:type="spell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studies the values of </w:t>
            </w:r>
            <w:r w:rsidRPr="00525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F allied with adsorption intensity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2024E2" w:rsidP="00C55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REVIEWER B</w:t>
            </w:r>
          </w:p>
        </w:tc>
        <w:tc>
          <w:tcPr>
            <w:tcW w:w="3017" w:type="dxa"/>
          </w:tcPr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E5A" w:rsidTr="008C5B33">
        <w:tc>
          <w:tcPr>
            <w:tcW w:w="2999" w:type="dxa"/>
          </w:tcPr>
          <w:p w:rsidR="00C55E5A" w:rsidRPr="00525200" w:rsidRDefault="002024E2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017" w:type="dxa"/>
          </w:tcPr>
          <w:p w:rsidR="00C55E5A" w:rsidRPr="00525200" w:rsidRDefault="002024E2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SUGGESTION</w:t>
            </w:r>
          </w:p>
        </w:tc>
        <w:tc>
          <w:tcPr>
            <w:tcW w:w="3000" w:type="dxa"/>
          </w:tcPr>
          <w:p w:rsidR="00C55E5A" w:rsidRPr="00525200" w:rsidRDefault="002024E2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CHANGES IN DETAIL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E5A" w:rsidTr="008C5B33">
        <w:tc>
          <w:tcPr>
            <w:tcW w:w="2999" w:type="dxa"/>
          </w:tcPr>
          <w:p w:rsidR="00C55E5A" w:rsidRPr="00525200" w:rsidRDefault="00C55E5A" w:rsidP="00C55E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Check English language again very carefully.</w:t>
            </w:r>
          </w:p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8A3ACC" w:rsidP="00DB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The manuscript has been thoroughly checked for grammatical mistakes.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C55E5A" w:rsidP="00C55E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Explain all used abbreviation when they appear in the text for the first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>time.</w:t>
            </w:r>
          </w:p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8A3ACC" w:rsidP="0094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Suggested changes have </w:t>
            </w:r>
            <w:r w:rsidR="00256EB6"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been made.</w:t>
            </w:r>
          </w:p>
        </w:tc>
      </w:tr>
      <w:tr w:rsidR="00C55E5A" w:rsidTr="008C5B33">
        <w:tc>
          <w:tcPr>
            <w:tcW w:w="2999" w:type="dxa"/>
          </w:tcPr>
          <w:p w:rsidR="00C55E5A" w:rsidRPr="005022AD" w:rsidRDefault="00C55E5A" w:rsidP="00C55E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Correct the Manuscript in accordance with the attached pdf document of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>reviewed manuscript.</w:t>
            </w:r>
          </w:p>
          <w:p w:rsidR="00C55E5A" w:rsidRPr="00525200" w:rsidRDefault="00C55E5A" w:rsidP="00C55E5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9E1A4F" w:rsidP="00E9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="00E93FAA"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 xml:space="preserve">corrected the manuscript in accordance with reviewed manuscript </w:t>
            </w:r>
          </w:p>
        </w:tc>
      </w:tr>
      <w:tr w:rsidR="00C55E5A" w:rsidTr="008C5B33">
        <w:tc>
          <w:tcPr>
            <w:tcW w:w="2999" w:type="dxa"/>
          </w:tcPr>
          <w:p w:rsidR="00C55E5A" w:rsidRPr="005022AD" w:rsidRDefault="00C55E5A" w:rsidP="00C55E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Most important: Since (as the authors mentioned in the Introduction part</w:t>
            </w:r>
            <w:proofErr w:type="gramStart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>different kind of polymers, their derivatives and doped polymers were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>already widely used as an alternative for commercial activated carbon in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>purification of water polluted with Tartrazine, it is essential that the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authors compare their results 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the results found in the literature for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>removal of tartrazine using different kind of adsorbent. Also, comparison of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>obtained results with the one obtained on activated carbon will prove that</w:t>
            </w:r>
            <w:r w:rsidRPr="00525200">
              <w:rPr>
                <w:rFonts w:ascii="Times New Roman" w:hAnsi="Times New Roman" w:cs="Times New Roman"/>
                <w:sz w:val="24"/>
                <w:szCs w:val="24"/>
              </w:rPr>
              <w:br/>
              <w:t>the used doped polyaniline is valid alternative for commercial adsorbent.</w:t>
            </w:r>
          </w:p>
        </w:tc>
        <w:tc>
          <w:tcPr>
            <w:tcW w:w="3000" w:type="dxa"/>
          </w:tcPr>
          <w:p w:rsidR="003D54D4" w:rsidRPr="00525200" w:rsidRDefault="00AD5736" w:rsidP="00E9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 comparison, as mentioned has been drawn and presented in the form of a table. Table</w:t>
            </w:r>
            <w:r w:rsidR="0059249A" w:rsidRPr="005252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</w:p>
          <w:p w:rsidR="00C55E5A" w:rsidRPr="00525200" w:rsidRDefault="00C55E5A" w:rsidP="00E93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E5A" w:rsidTr="008C5B33">
        <w:tc>
          <w:tcPr>
            <w:tcW w:w="2999" w:type="dxa"/>
          </w:tcPr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C55E5A" w:rsidRPr="00525200" w:rsidRDefault="00C55E5A" w:rsidP="00C5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C55E5A" w:rsidP="009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2C32" w:rsidRDefault="009F2C32" w:rsidP="009F2C32">
      <w:pPr>
        <w:rPr>
          <w:rFonts w:ascii="Times New Roman" w:hAnsi="Times New Roman" w:cs="Times New Roman"/>
          <w:sz w:val="24"/>
          <w:szCs w:val="24"/>
        </w:rPr>
      </w:pPr>
    </w:p>
    <w:p w:rsidR="009F2C32" w:rsidRPr="00A42186" w:rsidRDefault="009F2C32" w:rsidP="00A421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F2C32" w:rsidRPr="00A42186" w:rsidSect="00BE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567"/>
    <w:multiLevelType w:val="hybridMultilevel"/>
    <w:tmpl w:val="95A45A0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A0228"/>
    <w:multiLevelType w:val="hybridMultilevel"/>
    <w:tmpl w:val="B52269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7B55"/>
    <w:multiLevelType w:val="hybridMultilevel"/>
    <w:tmpl w:val="8C1A555A"/>
    <w:lvl w:ilvl="0" w:tplc="C5144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975C3D"/>
    <w:multiLevelType w:val="hybridMultilevel"/>
    <w:tmpl w:val="A3C65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5ADE"/>
    <w:multiLevelType w:val="hybridMultilevel"/>
    <w:tmpl w:val="6EA88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A68CD"/>
    <w:multiLevelType w:val="hybridMultilevel"/>
    <w:tmpl w:val="1E7E45AA"/>
    <w:lvl w:ilvl="0" w:tplc="4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41E65"/>
    <w:multiLevelType w:val="hybridMultilevel"/>
    <w:tmpl w:val="A3C65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F1862"/>
    <w:multiLevelType w:val="hybridMultilevel"/>
    <w:tmpl w:val="47004B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94523"/>
    <w:multiLevelType w:val="hybridMultilevel"/>
    <w:tmpl w:val="47DC22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57410"/>
    <w:multiLevelType w:val="hybridMultilevel"/>
    <w:tmpl w:val="A3C65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awNLAwNTKzNDUyNTNT0lEKTi0uzszPAykwqgUAQQtESSwAAAA="/>
  </w:docVars>
  <w:rsids>
    <w:rsidRoot w:val="00911F0C"/>
    <w:rsid w:val="00067FB3"/>
    <w:rsid w:val="00086628"/>
    <w:rsid w:val="001022FF"/>
    <w:rsid w:val="00130398"/>
    <w:rsid w:val="00132341"/>
    <w:rsid w:val="001577C4"/>
    <w:rsid w:val="00166D60"/>
    <w:rsid w:val="00190B3E"/>
    <w:rsid w:val="001C4F3C"/>
    <w:rsid w:val="001D7A8E"/>
    <w:rsid w:val="002024E2"/>
    <w:rsid w:val="00202EBB"/>
    <w:rsid w:val="0021128B"/>
    <w:rsid w:val="00256EB6"/>
    <w:rsid w:val="0025739E"/>
    <w:rsid w:val="00285B99"/>
    <w:rsid w:val="00296E0A"/>
    <w:rsid w:val="002F08D3"/>
    <w:rsid w:val="00352E63"/>
    <w:rsid w:val="00353749"/>
    <w:rsid w:val="003A064F"/>
    <w:rsid w:val="003A4051"/>
    <w:rsid w:val="003C6975"/>
    <w:rsid w:val="003D54D4"/>
    <w:rsid w:val="005022AD"/>
    <w:rsid w:val="00521F30"/>
    <w:rsid w:val="00525200"/>
    <w:rsid w:val="00543866"/>
    <w:rsid w:val="00575C71"/>
    <w:rsid w:val="0059249A"/>
    <w:rsid w:val="005B210B"/>
    <w:rsid w:val="0060498F"/>
    <w:rsid w:val="00626127"/>
    <w:rsid w:val="00636A09"/>
    <w:rsid w:val="006849FB"/>
    <w:rsid w:val="006B1854"/>
    <w:rsid w:val="006C71C7"/>
    <w:rsid w:val="006C73C9"/>
    <w:rsid w:val="006E7D56"/>
    <w:rsid w:val="00715E02"/>
    <w:rsid w:val="007225DC"/>
    <w:rsid w:val="00723538"/>
    <w:rsid w:val="00735D6D"/>
    <w:rsid w:val="00744090"/>
    <w:rsid w:val="007B698B"/>
    <w:rsid w:val="008566C2"/>
    <w:rsid w:val="008A3ACC"/>
    <w:rsid w:val="008C5B33"/>
    <w:rsid w:val="00911F0C"/>
    <w:rsid w:val="00964209"/>
    <w:rsid w:val="00972390"/>
    <w:rsid w:val="009E1A4F"/>
    <w:rsid w:val="009F2C32"/>
    <w:rsid w:val="009F7254"/>
    <w:rsid w:val="00A374AD"/>
    <w:rsid w:val="00A42186"/>
    <w:rsid w:val="00A653AC"/>
    <w:rsid w:val="00A75DA8"/>
    <w:rsid w:val="00AA0472"/>
    <w:rsid w:val="00AA1056"/>
    <w:rsid w:val="00AA50AC"/>
    <w:rsid w:val="00AD5736"/>
    <w:rsid w:val="00AE6B24"/>
    <w:rsid w:val="00B3181F"/>
    <w:rsid w:val="00B40DD8"/>
    <w:rsid w:val="00BC1114"/>
    <w:rsid w:val="00BE49E0"/>
    <w:rsid w:val="00BE5BFF"/>
    <w:rsid w:val="00C30073"/>
    <w:rsid w:val="00C55E5A"/>
    <w:rsid w:val="00CC02DC"/>
    <w:rsid w:val="00CE5A7B"/>
    <w:rsid w:val="00D1399D"/>
    <w:rsid w:val="00D510E8"/>
    <w:rsid w:val="00D569BF"/>
    <w:rsid w:val="00D74E2B"/>
    <w:rsid w:val="00D800B6"/>
    <w:rsid w:val="00D90BC3"/>
    <w:rsid w:val="00DB0F79"/>
    <w:rsid w:val="00DD16B8"/>
    <w:rsid w:val="00DF1EBA"/>
    <w:rsid w:val="00DF6B6A"/>
    <w:rsid w:val="00E0490E"/>
    <w:rsid w:val="00E10178"/>
    <w:rsid w:val="00E93FAA"/>
    <w:rsid w:val="00E9683C"/>
    <w:rsid w:val="00ED253F"/>
    <w:rsid w:val="00F5045B"/>
    <w:rsid w:val="00F5532F"/>
    <w:rsid w:val="00F673D3"/>
    <w:rsid w:val="00FD43FA"/>
    <w:rsid w:val="00FE2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9FC958-EDE9-4756-A8F6-46447B1E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32"/>
    <w:pPr>
      <w:ind w:left="720"/>
      <w:contextualSpacing/>
    </w:pPr>
  </w:style>
  <w:style w:type="table" w:styleId="TableGrid">
    <w:name w:val="Table Grid"/>
    <w:basedOn w:val="TableNormal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dipika</dc:creator>
  <cp:lastModifiedBy>admin</cp:lastModifiedBy>
  <cp:revision>9</cp:revision>
  <dcterms:created xsi:type="dcterms:W3CDTF">2019-09-25T13:27:00Z</dcterms:created>
  <dcterms:modified xsi:type="dcterms:W3CDTF">2019-09-28T04:56:00Z</dcterms:modified>
</cp:coreProperties>
</file>