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7A" w:rsidRPr="00D87C13" w:rsidRDefault="00B40F7A" w:rsidP="00A65238">
      <w:pPr>
        <w:rPr>
          <w:rFonts w:ascii="Times New Roman" w:hAnsi="Times New Roman"/>
          <w:sz w:val="24"/>
          <w:szCs w:val="24"/>
        </w:rPr>
      </w:pPr>
      <w:r w:rsidRPr="00D87C13">
        <w:rPr>
          <w:rFonts w:ascii="Times New Roman" w:hAnsi="Times New Roman"/>
          <w:sz w:val="24"/>
          <w:szCs w:val="24"/>
          <w:shd w:val="clear" w:color="auto" w:fill="FFFFFF"/>
        </w:rPr>
        <w:t>Prof. MilošĐuran</w:t>
      </w:r>
      <w:r w:rsidRPr="00D87C13">
        <w:rPr>
          <w:rFonts w:ascii="Times New Roman" w:hAnsi="Times New Roman"/>
          <w:sz w:val="24"/>
          <w:szCs w:val="24"/>
          <w:lang w:val="sl-SI"/>
        </w:rPr>
        <w:tab/>
      </w:r>
      <w:r w:rsidRPr="00D87C13">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Pr="00D87C13">
        <w:rPr>
          <w:rFonts w:ascii="Times New Roman" w:hAnsi="Times New Roman"/>
          <w:sz w:val="24"/>
          <w:szCs w:val="24"/>
          <w:lang w:val="sl-SI"/>
        </w:rPr>
        <w:t xml:space="preserve">  Dr Branka Dražić</w:t>
      </w:r>
    </w:p>
    <w:p w:rsidR="00B40F7A" w:rsidRPr="00D87C13" w:rsidRDefault="00B40F7A" w:rsidP="00A65238">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 xml:space="preserve">Faculty of Science                                                                               </w:t>
      </w:r>
      <w:r w:rsidRPr="00D87C13">
        <w:rPr>
          <w:rFonts w:ascii="Times New Roman" w:hAnsi="Times New Roman"/>
          <w:sz w:val="24"/>
          <w:szCs w:val="24"/>
          <w:lang w:val="sl-SI"/>
        </w:rPr>
        <w:t>Faculty of Pharmacy</w:t>
      </w:r>
    </w:p>
    <w:p w:rsidR="00B40F7A" w:rsidRPr="00D87C13" w:rsidRDefault="00B40F7A" w:rsidP="00A65238">
      <w:pPr>
        <w:rPr>
          <w:rFonts w:ascii="Times New Roman" w:hAnsi="Times New Roman"/>
          <w:sz w:val="24"/>
          <w:szCs w:val="24"/>
          <w:lang w:val="sr-Latn-CS"/>
        </w:rPr>
      </w:pPr>
      <w:r w:rsidRPr="00D87C13">
        <w:rPr>
          <w:rFonts w:ascii="Times New Roman" w:hAnsi="Times New Roman"/>
          <w:sz w:val="24"/>
          <w:szCs w:val="24"/>
          <w:shd w:val="clear" w:color="auto" w:fill="FFFFFF"/>
        </w:rPr>
        <w:t>University of Kragujevac</w:t>
      </w:r>
      <w:r w:rsidRPr="00D87C13">
        <w:rPr>
          <w:rFonts w:ascii="Times New Roman" w:hAnsi="Times New Roman"/>
          <w:sz w:val="24"/>
          <w:szCs w:val="24"/>
          <w:lang w:val="sl-SI"/>
        </w:rPr>
        <w:t>University of Belgrade</w:t>
      </w:r>
    </w:p>
    <w:p w:rsidR="00B40F7A" w:rsidRPr="00D87C13" w:rsidRDefault="009E3564" w:rsidP="00643B84">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JSCS:</w:t>
      </w:r>
      <w:r w:rsidR="00B40F7A" w:rsidRPr="00D87C13">
        <w:rPr>
          <w:rFonts w:ascii="Times New Roman" w:hAnsi="Times New Roman"/>
          <w:sz w:val="24"/>
          <w:szCs w:val="24"/>
          <w:shd w:val="clear" w:color="auto" w:fill="FFFFFF"/>
        </w:rPr>
        <w:t xml:space="preserve">  Inorganic Chemistry Sub Editor  </w:t>
      </w:r>
    </w:p>
    <w:p w:rsidR="00B40F7A" w:rsidRPr="00D87C13" w:rsidRDefault="00B40F7A" w:rsidP="00643B84">
      <w:pPr>
        <w:rPr>
          <w:rFonts w:ascii="Times New Roman" w:hAnsi="Times New Roman"/>
          <w:sz w:val="24"/>
          <w:szCs w:val="24"/>
          <w:lang w:val="sr-Latn-CS"/>
        </w:rPr>
      </w:pPr>
    </w:p>
    <w:p w:rsidR="00B40F7A" w:rsidRPr="00D87C13" w:rsidRDefault="00B40F7A" w:rsidP="00745AF9">
      <w:pPr>
        <w:jc w:val="center"/>
        <w:rPr>
          <w:rFonts w:ascii="Times New Roman" w:hAnsi="Times New Roman"/>
          <w:b/>
          <w:sz w:val="24"/>
          <w:szCs w:val="24"/>
        </w:rPr>
      </w:pPr>
      <w:r w:rsidRPr="00D87C13">
        <w:rPr>
          <w:rFonts w:ascii="Times New Roman" w:hAnsi="Times New Roman"/>
          <w:b/>
          <w:sz w:val="24"/>
          <w:szCs w:val="24"/>
        </w:rPr>
        <w:t>Manuscript title: "</w:t>
      </w:r>
      <w:r w:rsidR="00AC55A6" w:rsidRPr="00AC55A6">
        <w:rPr>
          <w:rFonts w:ascii="Times New Roman" w:hAnsi="Times New Roman"/>
          <w:b/>
          <w:bCs/>
          <w:sz w:val="24"/>
          <w:szCs w:val="24"/>
        </w:rPr>
        <w:t xml:space="preserve"> Synthesis and characterization </w:t>
      </w:r>
      <w:r w:rsidR="004D5B38">
        <w:rPr>
          <w:rFonts w:ascii="Times New Roman" w:hAnsi="Times New Roman"/>
          <w:b/>
          <w:bCs/>
          <w:sz w:val="24"/>
          <w:szCs w:val="24"/>
        </w:rPr>
        <w:t xml:space="preserve">of </w:t>
      </w:r>
      <w:r w:rsidR="00AC55A6" w:rsidRPr="00AC55A6">
        <w:rPr>
          <w:rFonts w:ascii="Times New Roman" w:hAnsi="Times New Roman"/>
          <w:b/>
          <w:bCs/>
          <w:sz w:val="24"/>
          <w:szCs w:val="24"/>
        </w:rPr>
        <w:t xml:space="preserve">copper (II) </w:t>
      </w:r>
      <w:r w:rsidR="00AC55A6" w:rsidRPr="00AC55A6">
        <w:rPr>
          <w:rFonts w:ascii="Times New Roman" w:hAnsi="Times New Roman"/>
          <w:b/>
          <w:bCs/>
          <w:sz w:val="24"/>
          <w:szCs w:val="24"/>
          <w:lang w:val="sl-SI"/>
        </w:rPr>
        <w:t xml:space="preserve">octaazamacrocyclic complexes with </w:t>
      </w:r>
      <w:r w:rsidR="00AC55A6" w:rsidRPr="00AC55A6">
        <w:rPr>
          <w:rFonts w:ascii="Times New Roman" w:hAnsi="Times New Roman"/>
          <w:b/>
          <w:bCs/>
          <w:sz w:val="24"/>
          <w:szCs w:val="24"/>
        </w:rPr>
        <w:t xml:space="preserve">glycine derivatives. </w:t>
      </w:r>
      <w:r w:rsidR="00AC55A6" w:rsidRPr="00AC55A6">
        <w:rPr>
          <w:rFonts w:ascii="Times New Roman" w:hAnsi="Times New Roman"/>
          <w:b/>
          <w:bCs/>
          <w:i/>
          <w:iCs/>
          <w:sz w:val="24"/>
          <w:szCs w:val="24"/>
        </w:rPr>
        <w:t xml:space="preserve">In vitro </w:t>
      </w:r>
      <w:r w:rsidR="00AC55A6" w:rsidRPr="00AC55A6">
        <w:rPr>
          <w:rFonts w:ascii="Times New Roman" w:hAnsi="Times New Roman"/>
          <w:b/>
          <w:bCs/>
          <w:sz w:val="24"/>
          <w:szCs w:val="24"/>
        </w:rPr>
        <w:t xml:space="preserve">antiproliferative and antimicrobial evaluation </w:t>
      </w:r>
      <w:r w:rsidR="004D5B38">
        <w:rPr>
          <w:rFonts w:ascii="Times New Roman" w:hAnsi="Times New Roman"/>
          <w:b/>
          <w:bCs/>
          <w:sz w:val="24"/>
          <w:szCs w:val="24"/>
        </w:rPr>
        <w:t xml:space="preserve">of </w:t>
      </w:r>
      <w:r w:rsidR="00AC55A6" w:rsidRPr="00AC55A6">
        <w:rPr>
          <w:rFonts w:ascii="Times New Roman" w:hAnsi="Times New Roman"/>
          <w:b/>
          <w:bCs/>
          <w:sz w:val="24"/>
          <w:szCs w:val="24"/>
        </w:rPr>
        <w:t>Cu(II) and Co(II) analogous</w:t>
      </w:r>
      <w:r w:rsidR="00483A88" w:rsidRPr="00AC55A6">
        <w:rPr>
          <w:rFonts w:ascii="Times New Roman" w:hAnsi="Times New Roman"/>
          <w:b/>
          <w:bCs/>
          <w:sz w:val="24"/>
          <w:szCs w:val="24"/>
        </w:rPr>
        <w:t>"</w:t>
      </w:r>
    </w:p>
    <w:p w:rsidR="00B40F7A" w:rsidRPr="00D87C13" w:rsidRDefault="00B40F7A" w:rsidP="00E64D86">
      <w:pPr>
        <w:rPr>
          <w:rStyle w:val="Emphasis"/>
          <w:rFonts w:ascii="Times New Roman" w:hAnsi="Times New Roman"/>
          <w:i w:val="0"/>
          <w:sz w:val="24"/>
          <w:szCs w:val="24"/>
        </w:rPr>
      </w:pPr>
      <w:r w:rsidRPr="00D87C13">
        <w:rPr>
          <w:rFonts w:ascii="PrimaSans BT,Verdana,sans-serif" w:hAnsi="PrimaSans BT,Verdana,sans-serif"/>
          <w:sz w:val="27"/>
          <w:szCs w:val="27"/>
        </w:rPr>
        <w:br/>
      </w:r>
      <w:r w:rsidRPr="00D87C13">
        <w:rPr>
          <w:rFonts w:ascii="Times New Roman" w:hAnsi="Times New Roman"/>
          <w:sz w:val="24"/>
          <w:szCs w:val="24"/>
        </w:rPr>
        <w:t xml:space="preserve">Dear </w:t>
      </w:r>
      <w:r w:rsidRPr="00D87C13">
        <w:rPr>
          <w:rStyle w:val="Emphasis"/>
          <w:rFonts w:ascii="Times New Roman" w:hAnsi="Times New Roman"/>
          <w:i w:val="0"/>
          <w:sz w:val="24"/>
          <w:szCs w:val="24"/>
        </w:rPr>
        <w:t>Prof. MilošĐuran,</w:t>
      </w:r>
    </w:p>
    <w:p w:rsidR="00B40F7A" w:rsidRPr="00D87C13" w:rsidRDefault="00B40F7A" w:rsidP="00D562B1">
      <w:pPr>
        <w:spacing w:line="240" w:lineRule="auto"/>
        <w:jc w:val="both"/>
        <w:rPr>
          <w:rFonts w:ascii="Times New Roman" w:hAnsi="Times New Roman"/>
          <w:sz w:val="24"/>
          <w:szCs w:val="24"/>
        </w:rPr>
      </w:pPr>
      <w:r w:rsidRPr="00D87C13">
        <w:rPr>
          <w:rFonts w:ascii="Times New Roman" w:hAnsi="Times New Roman"/>
          <w:sz w:val="24"/>
          <w:szCs w:val="24"/>
        </w:rPr>
        <w:t>Thank you for useful comments and suggestions on the structure of our manuscript. Accordingly, we revised the manuscript and the detailed corrections are listed below at the point. Corrected sentences are highlighted in the text on the manuscript.</w:t>
      </w:r>
    </w:p>
    <w:p w:rsidR="00B40F7A" w:rsidRPr="00D87C13" w:rsidRDefault="00C65309" w:rsidP="00B6373F">
      <w:pPr>
        <w:rPr>
          <w:rFonts w:ascii="Times New Roman" w:hAnsi="Times New Roman"/>
          <w:caps/>
          <w:sz w:val="24"/>
          <w:szCs w:val="24"/>
        </w:rPr>
      </w:pPr>
      <w:r w:rsidRPr="00D87C13">
        <w:rPr>
          <w:rFonts w:ascii="Times New Roman" w:hAnsi="Times New Roman"/>
          <w:caps/>
          <w:sz w:val="24"/>
          <w:szCs w:val="24"/>
        </w:rPr>
        <w:t>Response</w:t>
      </w:r>
      <w:r w:rsidR="00B40F7A" w:rsidRPr="00D87C13">
        <w:rPr>
          <w:rFonts w:ascii="Times New Roman" w:hAnsi="Times New Roman"/>
          <w:caps/>
          <w:sz w:val="24"/>
          <w:szCs w:val="24"/>
        </w:rPr>
        <w:t xml:space="preserve">e to the referees` comments </w:t>
      </w:r>
    </w:p>
    <w:p w:rsidR="00B40F7A" w:rsidRPr="00D87C13" w:rsidRDefault="00B40F7A" w:rsidP="00BE6BA0">
      <w:pPr>
        <w:spacing w:line="240" w:lineRule="auto"/>
        <w:jc w:val="both"/>
        <w:rPr>
          <w:rFonts w:ascii="Times New Roman" w:hAnsi="Times New Roman"/>
          <w:b/>
          <w:bCs/>
          <w:sz w:val="24"/>
          <w:szCs w:val="24"/>
        </w:rPr>
      </w:pPr>
      <w:r w:rsidRPr="00D87C13">
        <w:rPr>
          <w:rFonts w:ascii="Times New Roman" w:hAnsi="Times New Roman"/>
          <w:b/>
          <w:bCs/>
          <w:sz w:val="24"/>
          <w:szCs w:val="24"/>
          <w:shd w:val="clear" w:color="auto" w:fill="FFFFFF"/>
        </w:rPr>
        <w:t>Inorganic Chemistry Sub Editor</w:t>
      </w:r>
    </w:p>
    <w:p w:rsidR="00AC55A6" w:rsidRPr="00AC55A6" w:rsidRDefault="00B40F7A" w:rsidP="00AC55A6">
      <w:pPr>
        <w:pStyle w:val="NormalWeb"/>
      </w:pPr>
      <w:r w:rsidRPr="006B37AC">
        <w:rPr>
          <w:u w:val="single"/>
        </w:rPr>
        <w:t>Comment</w:t>
      </w:r>
      <w:r w:rsidR="00DC2BC6">
        <w:rPr>
          <w:u w:val="single"/>
        </w:rPr>
        <w:t xml:space="preserve"> : </w:t>
      </w:r>
      <w:r w:rsidR="00AC55A6" w:rsidRPr="00AC55A6">
        <w:t>Important data on metal complexes geometry are obtained by performing electronic spectra in the polycrystalline state. The structure can also be confirmed by recording mass spectra, X-ray diffraction. Could these determinations be made?</w:t>
      </w:r>
    </w:p>
    <w:p w:rsidR="00F81B94" w:rsidRDefault="00C65309" w:rsidP="00021E83">
      <w:pPr>
        <w:pStyle w:val="NormalWeb"/>
        <w:jc w:val="both"/>
      </w:pPr>
      <w:r w:rsidRPr="006B37AC">
        <w:rPr>
          <w:u w:val="single"/>
        </w:rPr>
        <w:t>Response</w:t>
      </w:r>
      <w:r w:rsidR="00B40F7A" w:rsidRPr="006B37AC">
        <w:t>:</w:t>
      </w:r>
      <w:r w:rsidR="00DC2BC6">
        <w:t xml:space="preserve"> </w:t>
      </w:r>
      <w:r w:rsidR="00AC55A6" w:rsidRPr="00AC55A6">
        <w:t>Although the complexes were stable, all efforts to grow single crystals suitable for X-ray analysis failed. The crystals seemed shiny and were of regular size but by prolonged exposition to the open air they loose crystal solvent.</w:t>
      </w:r>
      <w:r w:rsidR="00DC2BC6" w:rsidRPr="00DC2BC6">
        <w:t xml:space="preserve"> </w:t>
      </w:r>
      <w:r w:rsidR="00DC2BC6">
        <w:t>C</w:t>
      </w:r>
      <w:r w:rsidR="00DC2BC6" w:rsidRPr="00AC55A6">
        <w:t>rystals</w:t>
      </w:r>
      <w:r w:rsidR="00AC55A6" w:rsidRPr="00AC55A6">
        <w:t xml:space="preserve"> </w:t>
      </w:r>
      <w:r w:rsidR="00E22B39">
        <w:t>quality was not good enough to perform X-ray single crystal analysis.</w:t>
      </w:r>
    </w:p>
    <w:p w:rsidR="00AC55A6" w:rsidRPr="00AC55A6" w:rsidRDefault="00B40F7A" w:rsidP="00AC55A6">
      <w:pPr>
        <w:pStyle w:val="NormalWeb"/>
      </w:pPr>
      <w:r w:rsidRPr="006B37AC">
        <w:rPr>
          <w:u w:val="single"/>
        </w:rPr>
        <w:t>Comment</w:t>
      </w:r>
      <w:r w:rsidR="00DC2BC6">
        <w:rPr>
          <w:u w:val="single"/>
        </w:rPr>
        <w:t xml:space="preserve">: </w:t>
      </w:r>
      <w:r w:rsidR="00AC55A6" w:rsidRPr="00AC55A6">
        <w:t>Attention to typographical mistakes (molecular formulas);</w:t>
      </w:r>
    </w:p>
    <w:p w:rsidR="00F17123" w:rsidRDefault="00C65309" w:rsidP="00D562B1">
      <w:pPr>
        <w:autoSpaceDE w:val="0"/>
        <w:autoSpaceDN w:val="0"/>
        <w:adjustRightInd w:val="0"/>
        <w:jc w:val="both"/>
        <w:rPr>
          <w:rFonts w:ascii="Times New Roman" w:hAnsi="Times New Roman"/>
          <w:sz w:val="24"/>
          <w:szCs w:val="24"/>
        </w:rPr>
      </w:pPr>
      <w:r w:rsidRPr="006B37AC">
        <w:rPr>
          <w:rFonts w:ascii="Times New Roman" w:hAnsi="Times New Roman"/>
          <w:sz w:val="24"/>
          <w:szCs w:val="24"/>
          <w:u w:val="single"/>
        </w:rPr>
        <w:t>Response</w:t>
      </w:r>
      <w:r w:rsidR="00B40F7A" w:rsidRPr="006B37AC">
        <w:rPr>
          <w:rFonts w:ascii="Times New Roman" w:hAnsi="Times New Roman"/>
          <w:sz w:val="24"/>
          <w:szCs w:val="24"/>
        </w:rPr>
        <w:t>:</w:t>
      </w:r>
      <w:r w:rsidR="00DC2BC6">
        <w:rPr>
          <w:rFonts w:ascii="Times New Roman" w:hAnsi="Times New Roman"/>
          <w:sz w:val="24"/>
          <w:szCs w:val="24"/>
        </w:rPr>
        <w:t xml:space="preserve"> </w:t>
      </w:r>
      <w:r w:rsidR="00483A88">
        <w:rPr>
          <w:rFonts w:ascii="Times New Roman" w:hAnsi="Times New Roman"/>
          <w:sz w:val="24"/>
          <w:szCs w:val="24"/>
        </w:rPr>
        <w:t>T</w:t>
      </w:r>
      <w:r w:rsidR="00483A88" w:rsidRPr="00483A88">
        <w:rPr>
          <w:rFonts w:ascii="Times New Roman" w:hAnsi="Times New Roman"/>
          <w:sz w:val="24"/>
          <w:szCs w:val="24"/>
        </w:rPr>
        <w:t>ypographical mistakes</w:t>
      </w:r>
      <w:r w:rsidR="00DC2BC6">
        <w:rPr>
          <w:rFonts w:ascii="Times New Roman" w:hAnsi="Times New Roman"/>
          <w:sz w:val="24"/>
          <w:szCs w:val="24"/>
        </w:rPr>
        <w:t xml:space="preserve"> </w:t>
      </w:r>
      <w:r w:rsidR="00483A88" w:rsidRPr="00D87C13">
        <w:rPr>
          <w:rFonts w:ascii="Times New Roman" w:hAnsi="Times New Roman"/>
          <w:sz w:val="24"/>
          <w:szCs w:val="24"/>
        </w:rPr>
        <w:t>were corrected in whole paper</w:t>
      </w:r>
      <w:r w:rsidR="00684E2B">
        <w:rPr>
          <w:rFonts w:ascii="Times New Roman" w:hAnsi="Times New Roman"/>
          <w:sz w:val="24"/>
          <w:szCs w:val="24"/>
        </w:rPr>
        <w:t>.</w:t>
      </w:r>
      <w:r w:rsidR="00DC2BC6">
        <w:rPr>
          <w:rFonts w:ascii="Times New Roman" w:hAnsi="Times New Roman"/>
          <w:sz w:val="24"/>
          <w:szCs w:val="24"/>
        </w:rPr>
        <w:t xml:space="preserve"> </w:t>
      </w:r>
      <w:r w:rsidR="00F17123" w:rsidRPr="00F17123">
        <w:rPr>
          <w:rFonts w:ascii="Times New Roman" w:hAnsi="Times New Roman"/>
          <w:sz w:val="24"/>
          <w:szCs w:val="24"/>
        </w:rPr>
        <w:t xml:space="preserve">All corrections are marked. </w:t>
      </w:r>
    </w:p>
    <w:p w:rsidR="00B40F7A" w:rsidRDefault="00684E2B" w:rsidP="00D562B1">
      <w:pPr>
        <w:autoSpaceDE w:val="0"/>
        <w:autoSpaceDN w:val="0"/>
        <w:adjustRightInd w:val="0"/>
        <w:jc w:val="both"/>
      </w:pPr>
      <w:r w:rsidRPr="00BE559B">
        <w:rPr>
          <w:rFonts w:ascii="Times New Roman" w:hAnsi="Times New Roman"/>
          <w:sz w:val="24"/>
          <w:szCs w:val="24"/>
          <w:lang w:val="en-GB"/>
        </w:rPr>
        <w:t>Page1/row</w:t>
      </w:r>
      <w:r w:rsidR="00995D5E" w:rsidRPr="00BE559B">
        <w:rPr>
          <w:rFonts w:ascii="Times New Roman" w:hAnsi="Times New Roman"/>
          <w:sz w:val="24"/>
          <w:szCs w:val="24"/>
        </w:rPr>
        <w:t>12-13</w:t>
      </w:r>
      <w:r>
        <w:rPr>
          <w:rFonts w:ascii="Times New Roman" w:hAnsi="Times New Roman"/>
          <w:sz w:val="24"/>
          <w:szCs w:val="24"/>
        </w:rPr>
        <w:t>:</w:t>
      </w:r>
      <w:r w:rsidR="00742FF9" w:rsidRPr="006B37AC">
        <w:rPr>
          <w:rFonts w:ascii="Times New Roman" w:hAnsi="Times New Roman"/>
          <w:sz w:val="24"/>
          <w:szCs w:val="24"/>
        </w:rPr>
        <w:t>"</w:t>
      </w:r>
      <w:r w:rsidR="007F4944" w:rsidRPr="007F4944">
        <w:rPr>
          <w:rFonts w:ascii="Times New Roman" w:hAnsi="Times New Roman"/>
          <w:sz w:val="24"/>
          <w:szCs w:val="24"/>
        </w:rPr>
        <w:t xml:space="preserve">Two new complexes with general formula </w:t>
      </w:r>
      <w:r w:rsidR="00995D5E">
        <w:rPr>
          <w:rFonts w:ascii="Times New Roman" w:hAnsi="Times New Roman"/>
          <w:sz w:val="24"/>
          <w:szCs w:val="24"/>
        </w:rPr>
        <w:t>[</w:t>
      </w:r>
      <w:r w:rsidR="007F4944" w:rsidRPr="007F4944">
        <w:rPr>
          <w:rFonts w:ascii="Times New Roman" w:hAnsi="Times New Roman"/>
          <w:sz w:val="24"/>
          <w:szCs w:val="24"/>
        </w:rPr>
        <w:t>Cu</w:t>
      </w:r>
      <w:r w:rsidR="007F4944" w:rsidRPr="00995D5E">
        <w:rPr>
          <w:rFonts w:ascii="Times New Roman" w:hAnsi="Times New Roman"/>
          <w:sz w:val="24"/>
          <w:szCs w:val="24"/>
          <w:vertAlign w:val="subscript"/>
        </w:rPr>
        <w:t>2</w:t>
      </w:r>
      <w:r w:rsidR="007F4944" w:rsidRPr="007F4944">
        <w:rPr>
          <w:rFonts w:ascii="Times New Roman" w:hAnsi="Times New Roman"/>
          <w:sz w:val="24"/>
          <w:szCs w:val="24"/>
        </w:rPr>
        <w:t>(L)tpmc</w:t>
      </w:r>
      <w:r w:rsidR="00995D5E">
        <w:rPr>
          <w:rFonts w:ascii="Times New Roman" w:hAnsi="Times New Roman"/>
          <w:sz w:val="24"/>
          <w:szCs w:val="24"/>
        </w:rPr>
        <w:t>]</w:t>
      </w:r>
      <w:r w:rsidR="007F4944" w:rsidRPr="007F4944">
        <w:rPr>
          <w:rFonts w:ascii="Times New Roman" w:hAnsi="Times New Roman"/>
          <w:sz w:val="24"/>
          <w:szCs w:val="24"/>
        </w:rPr>
        <w:t>(ClO</w:t>
      </w:r>
      <w:r w:rsidR="007F4944" w:rsidRPr="00995D5E">
        <w:rPr>
          <w:rFonts w:ascii="Times New Roman" w:hAnsi="Times New Roman"/>
          <w:sz w:val="24"/>
          <w:szCs w:val="24"/>
          <w:vertAlign w:val="subscript"/>
        </w:rPr>
        <w:t>4</w:t>
      </w:r>
      <w:r w:rsidR="007F4944" w:rsidRPr="007F4944">
        <w:rPr>
          <w:rFonts w:ascii="Times New Roman" w:hAnsi="Times New Roman"/>
          <w:sz w:val="24"/>
          <w:szCs w:val="24"/>
        </w:rPr>
        <w:t>)</w:t>
      </w:r>
      <w:r w:rsidR="007F4944" w:rsidRPr="00995D5E">
        <w:rPr>
          <w:rFonts w:ascii="Times New Roman" w:hAnsi="Times New Roman"/>
          <w:sz w:val="24"/>
          <w:szCs w:val="24"/>
          <w:vertAlign w:val="subscript"/>
        </w:rPr>
        <w:t>3</w:t>
      </w:r>
      <w:r w:rsidR="007F4944" w:rsidRPr="007F4944">
        <w:rPr>
          <w:rFonts w:ascii="Times New Roman" w:hAnsi="Times New Roman"/>
          <w:sz w:val="24"/>
          <w:szCs w:val="24"/>
        </w:rPr>
        <w:t>•nH</w:t>
      </w:r>
      <w:r w:rsidR="007F4944" w:rsidRPr="00995D5E">
        <w:rPr>
          <w:rFonts w:ascii="Times New Roman" w:hAnsi="Times New Roman"/>
          <w:sz w:val="24"/>
          <w:szCs w:val="24"/>
          <w:vertAlign w:val="subscript"/>
        </w:rPr>
        <w:t>2</w:t>
      </w:r>
      <w:r w:rsidR="007F4944" w:rsidRPr="007F4944">
        <w:rPr>
          <w:rFonts w:ascii="Times New Roman" w:hAnsi="Times New Roman"/>
          <w:sz w:val="24"/>
          <w:szCs w:val="24"/>
        </w:rPr>
        <w:t xml:space="preserve">O (L = </w:t>
      </w:r>
      <w:r w:rsidR="007F4944" w:rsidRPr="00995D5E">
        <w:rPr>
          <w:rFonts w:ascii="Times New Roman" w:hAnsi="Times New Roman"/>
          <w:i/>
          <w:sz w:val="24"/>
          <w:szCs w:val="24"/>
        </w:rPr>
        <w:t>N</w:t>
      </w:r>
      <w:r w:rsidR="007F4944" w:rsidRPr="007F4944">
        <w:rPr>
          <w:rFonts w:ascii="Times New Roman" w:hAnsi="Times New Roman"/>
          <w:sz w:val="24"/>
          <w:szCs w:val="24"/>
        </w:rPr>
        <w:t>-methylglycine/</w:t>
      </w:r>
      <w:r w:rsidR="007F4944" w:rsidRPr="00995D5E">
        <w:rPr>
          <w:rFonts w:ascii="Times New Roman" w:hAnsi="Times New Roman"/>
          <w:i/>
          <w:sz w:val="24"/>
          <w:szCs w:val="24"/>
        </w:rPr>
        <w:t>N</w:t>
      </w:r>
      <w:r w:rsidR="007F4944" w:rsidRPr="00995D5E">
        <w:rPr>
          <w:rFonts w:ascii="Times New Roman" w:hAnsi="Times New Roman"/>
          <w:sz w:val="24"/>
          <w:szCs w:val="24"/>
        </w:rPr>
        <w:t>,</w:t>
      </w:r>
      <w:r w:rsidR="007F4944" w:rsidRPr="00995D5E">
        <w:rPr>
          <w:rFonts w:ascii="Times New Roman" w:hAnsi="Times New Roman"/>
          <w:i/>
          <w:sz w:val="24"/>
          <w:szCs w:val="24"/>
        </w:rPr>
        <w:t>N</w:t>
      </w:r>
      <w:r w:rsidR="007F4944" w:rsidRPr="007F4944">
        <w:rPr>
          <w:rFonts w:ascii="Times New Roman" w:hAnsi="Times New Roman"/>
          <w:sz w:val="24"/>
          <w:szCs w:val="24"/>
        </w:rPr>
        <w:t xml:space="preserve">-dimethylglycine), tpmc = </w:t>
      </w:r>
      <w:r w:rsidR="007F4944" w:rsidRPr="00995D5E">
        <w:rPr>
          <w:rFonts w:ascii="Times New Roman" w:hAnsi="Times New Roman"/>
          <w:i/>
          <w:sz w:val="24"/>
          <w:szCs w:val="24"/>
        </w:rPr>
        <w:t>N</w:t>
      </w:r>
      <w:r w:rsidR="007F4944" w:rsidRPr="00995D5E">
        <w:rPr>
          <w:rFonts w:ascii="Times New Roman" w:hAnsi="Times New Roman"/>
          <w:sz w:val="24"/>
          <w:szCs w:val="24"/>
        </w:rPr>
        <w:t>,</w:t>
      </w:r>
      <w:r w:rsidR="007F4944" w:rsidRPr="00995D5E">
        <w:rPr>
          <w:rFonts w:ascii="Times New Roman" w:hAnsi="Times New Roman"/>
          <w:i/>
          <w:sz w:val="24"/>
          <w:szCs w:val="24"/>
        </w:rPr>
        <w:t>N</w:t>
      </w:r>
      <w:r w:rsidR="00995D5E" w:rsidRPr="00995D5E">
        <w:rPr>
          <w:rFonts w:ascii="Times New Roman" w:hAnsi="Times New Roman"/>
          <w:i/>
          <w:sz w:val="24"/>
          <w:szCs w:val="24"/>
        </w:rPr>
        <w:t>’</w:t>
      </w:r>
      <w:r w:rsidR="007F4944" w:rsidRPr="00995D5E">
        <w:rPr>
          <w:rFonts w:ascii="Times New Roman" w:hAnsi="Times New Roman"/>
          <w:sz w:val="24"/>
          <w:szCs w:val="24"/>
        </w:rPr>
        <w:t>,</w:t>
      </w:r>
      <w:r w:rsidR="007F4944" w:rsidRPr="00995D5E">
        <w:rPr>
          <w:rFonts w:ascii="Times New Roman" w:hAnsi="Times New Roman"/>
          <w:i/>
          <w:sz w:val="24"/>
          <w:szCs w:val="24"/>
        </w:rPr>
        <w:t>N</w:t>
      </w:r>
      <w:r w:rsidR="00995D5E" w:rsidRPr="00995D5E">
        <w:rPr>
          <w:rFonts w:ascii="Times New Roman" w:hAnsi="Times New Roman"/>
          <w:i/>
          <w:sz w:val="24"/>
          <w:szCs w:val="24"/>
        </w:rPr>
        <w:t>’’</w:t>
      </w:r>
      <w:r w:rsidR="007F4944" w:rsidRPr="00995D5E">
        <w:rPr>
          <w:rFonts w:ascii="Times New Roman" w:hAnsi="Times New Roman"/>
          <w:sz w:val="24"/>
          <w:szCs w:val="24"/>
        </w:rPr>
        <w:t>,</w:t>
      </w:r>
      <w:r w:rsidR="007F4944" w:rsidRPr="00995D5E">
        <w:rPr>
          <w:rFonts w:ascii="Times New Roman" w:hAnsi="Times New Roman"/>
          <w:i/>
          <w:sz w:val="24"/>
          <w:szCs w:val="24"/>
        </w:rPr>
        <w:t>N</w:t>
      </w:r>
      <w:r w:rsidR="00995D5E" w:rsidRPr="00995D5E">
        <w:rPr>
          <w:rFonts w:ascii="Times New Roman" w:hAnsi="Times New Roman"/>
          <w:i/>
          <w:sz w:val="24"/>
          <w:szCs w:val="24"/>
        </w:rPr>
        <w:t>’’’</w:t>
      </w:r>
      <w:r w:rsidR="007F4944" w:rsidRPr="007F4944">
        <w:rPr>
          <w:rFonts w:ascii="Times New Roman" w:hAnsi="Times New Roman"/>
          <w:sz w:val="24"/>
          <w:szCs w:val="24"/>
        </w:rPr>
        <w:t xml:space="preserve">-tetrakis(2-pyridylmethyl)-1,4,8,11-tetraazacyclotetradecane) were isolated and </w:t>
      </w:r>
      <w:r>
        <w:rPr>
          <w:rFonts w:ascii="Times New Roman" w:hAnsi="Times New Roman"/>
          <w:sz w:val="24"/>
          <w:szCs w:val="24"/>
        </w:rPr>
        <w:t>...</w:t>
      </w:r>
      <w:r w:rsidR="00742FF9" w:rsidRPr="006B37AC">
        <w:rPr>
          <w:rFonts w:ascii="Times New Roman" w:hAnsi="Times New Roman"/>
          <w:sz w:val="24"/>
          <w:szCs w:val="24"/>
        </w:rPr>
        <w:t>"</w:t>
      </w:r>
      <w:r w:rsidR="00BE559B">
        <w:rPr>
          <w:rFonts w:ascii="Times New Roman" w:hAnsi="Times New Roman"/>
          <w:sz w:val="24"/>
          <w:szCs w:val="24"/>
        </w:rPr>
        <w:t xml:space="preserve"> </w:t>
      </w:r>
      <w:r w:rsidR="00257408" w:rsidRPr="006B37AC">
        <w:rPr>
          <w:rFonts w:ascii="Times New Roman" w:hAnsi="Times New Roman"/>
          <w:sz w:val="24"/>
          <w:szCs w:val="24"/>
        </w:rPr>
        <w:t>is replaced with the following</w:t>
      </w:r>
      <w:r w:rsidR="00257408" w:rsidRPr="006B37AC">
        <w:rPr>
          <w:rFonts w:ascii="Times New Roman" w:hAnsi="Times New Roman"/>
          <w:sz w:val="24"/>
          <w:szCs w:val="24"/>
          <w:lang w:val="sr-Latn-CS"/>
        </w:rPr>
        <w:t>:</w:t>
      </w:r>
      <w:r w:rsidR="00BE559B">
        <w:rPr>
          <w:rFonts w:ascii="Times New Roman" w:hAnsi="Times New Roman"/>
          <w:sz w:val="24"/>
          <w:szCs w:val="24"/>
          <w:lang w:val="sr-Latn-CS"/>
        </w:rPr>
        <w:t xml:space="preserve"> </w:t>
      </w:r>
      <w:r w:rsidR="00257408" w:rsidRPr="006B37AC">
        <w:rPr>
          <w:rFonts w:ascii="Times New Roman" w:hAnsi="Times New Roman"/>
          <w:sz w:val="24"/>
          <w:szCs w:val="24"/>
        </w:rPr>
        <w:t>"</w:t>
      </w:r>
      <w:r w:rsidR="001605A6" w:rsidRPr="001605A6">
        <w:rPr>
          <w:rFonts w:ascii="Times New Roman" w:hAnsi="Times New Roman"/>
          <w:sz w:val="24"/>
          <w:szCs w:val="24"/>
        </w:rPr>
        <w:t xml:space="preserve">Two new complexes with general formula </w:t>
      </w:r>
      <w:r w:rsidR="00995D5E">
        <w:rPr>
          <w:rFonts w:ascii="Times New Roman" w:hAnsi="Times New Roman"/>
          <w:sz w:val="24"/>
          <w:szCs w:val="24"/>
        </w:rPr>
        <w:t>[</w:t>
      </w:r>
      <w:r w:rsidR="00995D5E" w:rsidRPr="007F4944">
        <w:rPr>
          <w:rFonts w:ascii="Times New Roman" w:hAnsi="Times New Roman"/>
          <w:sz w:val="24"/>
          <w:szCs w:val="24"/>
        </w:rPr>
        <w:t>Cu</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(L)tpmc</w:t>
      </w:r>
      <w:r w:rsidR="00995D5E">
        <w:rPr>
          <w:rFonts w:ascii="Times New Roman" w:hAnsi="Times New Roman"/>
          <w:sz w:val="24"/>
          <w:szCs w:val="24"/>
        </w:rPr>
        <w:t>]</w:t>
      </w:r>
      <w:r w:rsidR="00995D5E" w:rsidRPr="007F4944">
        <w:rPr>
          <w:rFonts w:ascii="Times New Roman" w:hAnsi="Times New Roman"/>
          <w:sz w:val="24"/>
          <w:szCs w:val="24"/>
        </w:rPr>
        <w:t>(ClO</w:t>
      </w:r>
      <w:r w:rsidR="00995D5E" w:rsidRPr="00995D5E">
        <w:rPr>
          <w:rFonts w:ascii="Times New Roman" w:hAnsi="Times New Roman"/>
          <w:sz w:val="24"/>
          <w:szCs w:val="24"/>
          <w:vertAlign w:val="subscript"/>
        </w:rPr>
        <w:t>4</w:t>
      </w:r>
      <w:r w:rsidR="00995D5E" w:rsidRPr="007F4944">
        <w:rPr>
          <w:rFonts w:ascii="Times New Roman" w:hAnsi="Times New Roman"/>
          <w:sz w:val="24"/>
          <w:szCs w:val="24"/>
        </w:rPr>
        <w:t>)</w:t>
      </w:r>
      <w:r w:rsidR="00995D5E" w:rsidRPr="00995D5E">
        <w:rPr>
          <w:rFonts w:ascii="Times New Roman" w:hAnsi="Times New Roman"/>
          <w:sz w:val="24"/>
          <w:szCs w:val="24"/>
          <w:vertAlign w:val="subscript"/>
        </w:rPr>
        <w:t>3</w:t>
      </w:r>
      <w:r w:rsidR="00995D5E" w:rsidRPr="007F4944">
        <w:rPr>
          <w:rFonts w:ascii="Times New Roman" w:hAnsi="Times New Roman"/>
          <w:sz w:val="24"/>
          <w:szCs w:val="24"/>
        </w:rPr>
        <w:t>•nH</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 xml:space="preserve">O </w:t>
      </w:r>
      <w:r w:rsidR="001605A6" w:rsidRPr="001605A6">
        <w:rPr>
          <w:rFonts w:ascii="Times New Roman" w:hAnsi="Times New Roman"/>
          <w:sz w:val="24"/>
          <w:szCs w:val="24"/>
        </w:rPr>
        <w:t xml:space="preserve">(tpmc = </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1605A6" w:rsidRPr="001605A6">
        <w:rPr>
          <w:rFonts w:ascii="Times New Roman" w:hAnsi="Times New Roman"/>
          <w:sz w:val="24"/>
          <w:szCs w:val="24"/>
        </w:rPr>
        <w:t xml:space="preserve">tetrakis(2-pyridylmethyl)-1,4,8,11-tetraazacyclotetradecane, L = </w:t>
      </w:r>
      <w:r w:rsidR="001605A6" w:rsidRPr="00995D5E">
        <w:rPr>
          <w:rFonts w:ascii="Times New Roman" w:hAnsi="Times New Roman"/>
          <w:i/>
          <w:sz w:val="24"/>
          <w:szCs w:val="24"/>
        </w:rPr>
        <w:t>N</w:t>
      </w:r>
      <w:r w:rsidR="001605A6" w:rsidRPr="001605A6">
        <w:rPr>
          <w:rFonts w:ascii="Times New Roman" w:hAnsi="Times New Roman"/>
          <w:sz w:val="24"/>
          <w:szCs w:val="24"/>
        </w:rPr>
        <w:t>-methylglycine, n=3;  L=</w:t>
      </w:r>
      <w:r w:rsidR="001605A6" w:rsidRPr="00995D5E">
        <w:rPr>
          <w:rFonts w:ascii="Times New Roman" w:hAnsi="Times New Roman"/>
          <w:i/>
          <w:sz w:val="24"/>
          <w:szCs w:val="24"/>
        </w:rPr>
        <w:t>N</w:t>
      </w:r>
      <w:r w:rsidR="001605A6" w:rsidRPr="00995D5E">
        <w:rPr>
          <w:rFonts w:ascii="Times New Roman" w:hAnsi="Times New Roman"/>
          <w:sz w:val="24"/>
          <w:szCs w:val="24"/>
        </w:rPr>
        <w:t>,</w:t>
      </w:r>
      <w:r w:rsidR="001605A6" w:rsidRPr="00995D5E">
        <w:rPr>
          <w:rFonts w:ascii="Times New Roman" w:hAnsi="Times New Roman"/>
          <w:i/>
          <w:sz w:val="24"/>
          <w:szCs w:val="24"/>
        </w:rPr>
        <w:t>N</w:t>
      </w:r>
      <w:r w:rsidR="001605A6" w:rsidRPr="001605A6">
        <w:rPr>
          <w:rFonts w:ascii="Times New Roman" w:hAnsi="Times New Roman"/>
          <w:sz w:val="24"/>
          <w:szCs w:val="24"/>
        </w:rPr>
        <w:t xml:space="preserve">-dimethylglycine, n = 2) </w:t>
      </w:r>
      <w:r w:rsidR="00995D5E">
        <w:rPr>
          <w:rFonts w:ascii="Times New Roman" w:hAnsi="Times New Roman"/>
          <w:sz w:val="24"/>
          <w:szCs w:val="24"/>
        </w:rPr>
        <w:t>...</w:t>
      </w:r>
      <w:r w:rsidR="00257408" w:rsidRPr="006B37AC">
        <w:rPr>
          <w:rFonts w:ascii="Times New Roman" w:hAnsi="Times New Roman"/>
          <w:sz w:val="24"/>
          <w:szCs w:val="24"/>
        </w:rPr>
        <w:t>"</w:t>
      </w:r>
      <w:r w:rsidR="00742FF9" w:rsidRPr="006B37AC">
        <w:t>.</w:t>
      </w:r>
    </w:p>
    <w:p w:rsidR="001605A6" w:rsidRPr="006B37AC" w:rsidRDefault="00684E2B" w:rsidP="00D562B1">
      <w:pPr>
        <w:autoSpaceDE w:val="0"/>
        <w:autoSpaceDN w:val="0"/>
        <w:adjustRightInd w:val="0"/>
        <w:jc w:val="both"/>
        <w:rPr>
          <w:rFonts w:ascii="Times New Roman" w:hAnsi="Times New Roman"/>
          <w:sz w:val="24"/>
          <w:szCs w:val="24"/>
        </w:rPr>
      </w:pPr>
      <w:r w:rsidRPr="00483A88">
        <w:rPr>
          <w:rFonts w:ascii="Times New Roman" w:hAnsi="Times New Roman"/>
          <w:sz w:val="24"/>
          <w:szCs w:val="24"/>
          <w:lang w:val="en-GB"/>
        </w:rPr>
        <w:t>Page</w:t>
      </w:r>
      <w:r>
        <w:rPr>
          <w:rFonts w:ascii="Times New Roman" w:hAnsi="Times New Roman"/>
          <w:sz w:val="24"/>
          <w:szCs w:val="24"/>
          <w:lang w:val="en-GB"/>
        </w:rPr>
        <w:t xml:space="preserve"> 13</w:t>
      </w:r>
      <w:r w:rsidRPr="00483A88">
        <w:rPr>
          <w:rFonts w:ascii="Times New Roman" w:hAnsi="Times New Roman"/>
          <w:sz w:val="24"/>
          <w:szCs w:val="24"/>
          <w:lang w:val="en-GB"/>
        </w:rPr>
        <w:t>/row</w:t>
      </w:r>
      <w:r>
        <w:rPr>
          <w:rFonts w:ascii="Times New Roman" w:hAnsi="Times New Roman"/>
          <w:sz w:val="24"/>
          <w:szCs w:val="24"/>
        </w:rPr>
        <w:t>356-</w:t>
      </w:r>
      <w:r w:rsidR="00995D5E">
        <w:rPr>
          <w:rFonts w:ascii="Times New Roman" w:hAnsi="Times New Roman"/>
          <w:sz w:val="24"/>
          <w:szCs w:val="24"/>
        </w:rPr>
        <w:t>357</w:t>
      </w:r>
      <w:r>
        <w:rPr>
          <w:rFonts w:ascii="Times New Roman" w:hAnsi="Times New Roman"/>
          <w:sz w:val="24"/>
          <w:szCs w:val="24"/>
        </w:rPr>
        <w:t xml:space="preserve">: </w:t>
      </w:r>
      <w:r w:rsidR="001605A6" w:rsidRPr="001605A6">
        <w:rPr>
          <w:rFonts w:ascii="Times New Roman" w:hAnsi="Times New Roman"/>
          <w:sz w:val="24"/>
          <w:szCs w:val="24"/>
        </w:rPr>
        <w:t>"</w:t>
      </w:r>
      <w:r w:rsidR="007F4944" w:rsidRPr="007F4944">
        <w:rPr>
          <w:rFonts w:ascii="Times New Roman" w:hAnsi="Times New Roman"/>
          <w:sz w:val="24"/>
          <w:szCs w:val="24"/>
        </w:rPr>
        <w:t xml:space="preserve">Синтетисана су два нова комплекса општe формулe </w:t>
      </w:r>
      <w:r w:rsidR="00995D5E">
        <w:rPr>
          <w:rFonts w:ascii="Times New Roman" w:hAnsi="Times New Roman"/>
          <w:sz w:val="24"/>
          <w:szCs w:val="24"/>
        </w:rPr>
        <w:t>[</w:t>
      </w:r>
      <w:r w:rsidR="00995D5E" w:rsidRPr="007F4944">
        <w:rPr>
          <w:rFonts w:ascii="Times New Roman" w:hAnsi="Times New Roman"/>
          <w:sz w:val="24"/>
          <w:szCs w:val="24"/>
        </w:rPr>
        <w:t>Cu</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(L)tpmc</w:t>
      </w:r>
      <w:r w:rsidR="00995D5E">
        <w:rPr>
          <w:rFonts w:ascii="Times New Roman" w:hAnsi="Times New Roman"/>
          <w:sz w:val="24"/>
          <w:szCs w:val="24"/>
        </w:rPr>
        <w:t>]</w:t>
      </w:r>
      <w:r w:rsidR="00995D5E" w:rsidRPr="007F4944">
        <w:rPr>
          <w:rFonts w:ascii="Times New Roman" w:hAnsi="Times New Roman"/>
          <w:sz w:val="24"/>
          <w:szCs w:val="24"/>
        </w:rPr>
        <w:t>(ClO</w:t>
      </w:r>
      <w:r w:rsidR="00995D5E" w:rsidRPr="00995D5E">
        <w:rPr>
          <w:rFonts w:ascii="Times New Roman" w:hAnsi="Times New Roman"/>
          <w:sz w:val="24"/>
          <w:szCs w:val="24"/>
          <w:vertAlign w:val="subscript"/>
        </w:rPr>
        <w:t>4</w:t>
      </w:r>
      <w:r w:rsidR="00995D5E" w:rsidRPr="007F4944">
        <w:rPr>
          <w:rFonts w:ascii="Times New Roman" w:hAnsi="Times New Roman"/>
          <w:sz w:val="24"/>
          <w:szCs w:val="24"/>
        </w:rPr>
        <w:t>)</w:t>
      </w:r>
      <w:r w:rsidR="00995D5E" w:rsidRPr="00995D5E">
        <w:rPr>
          <w:rFonts w:ascii="Times New Roman" w:hAnsi="Times New Roman"/>
          <w:sz w:val="24"/>
          <w:szCs w:val="24"/>
          <w:vertAlign w:val="subscript"/>
        </w:rPr>
        <w:t>3</w:t>
      </w:r>
      <w:r w:rsidR="00995D5E" w:rsidRPr="007F4944">
        <w:rPr>
          <w:rFonts w:ascii="Times New Roman" w:hAnsi="Times New Roman"/>
          <w:sz w:val="24"/>
          <w:szCs w:val="24"/>
        </w:rPr>
        <w:t>•nH</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 xml:space="preserve">O </w:t>
      </w:r>
      <w:r w:rsidR="007F4944" w:rsidRPr="007F4944">
        <w:rPr>
          <w:rFonts w:ascii="Times New Roman" w:hAnsi="Times New Roman"/>
          <w:sz w:val="24"/>
          <w:szCs w:val="24"/>
        </w:rPr>
        <w:t xml:space="preserve">(L = </w:t>
      </w:r>
      <w:r w:rsidR="007F4944" w:rsidRPr="00995D5E">
        <w:rPr>
          <w:rFonts w:ascii="Times New Roman" w:hAnsi="Times New Roman"/>
          <w:i/>
          <w:sz w:val="24"/>
          <w:szCs w:val="24"/>
        </w:rPr>
        <w:t>N</w:t>
      </w:r>
      <w:r w:rsidR="007F4944" w:rsidRPr="007F4944">
        <w:rPr>
          <w:rFonts w:ascii="Times New Roman" w:hAnsi="Times New Roman"/>
          <w:sz w:val="24"/>
          <w:szCs w:val="24"/>
        </w:rPr>
        <w:t>-метилглицин/</w:t>
      </w:r>
      <w:r w:rsidR="007F4944" w:rsidRPr="00995D5E">
        <w:rPr>
          <w:rFonts w:ascii="Times New Roman" w:hAnsi="Times New Roman"/>
          <w:i/>
          <w:sz w:val="24"/>
          <w:szCs w:val="24"/>
        </w:rPr>
        <w:t>N</w:t>
      </w:r>
      <w:r w:rsidR="007F4944" w:rsidRPr="00995D5E">
        <w:rPr>
          <w:rFonts w:ascii="Times New Roman" w:hAnsi="Times New Roman"/>
          <w:sz w:val="24"/>
          <w:szCs w:val="24"/>
        </w:rPr>
        <w:t>,</w:t>
      </w:r>
      <w:r w:rsidR="007F4944" w:rsidRPr="00995D5E">
        <w:rPr>
          <w:rFonts w:ascii="Times New Roman" w:hAnsi="Times New Roman"/>
          <w:i/>
          <w:sz w:val="24"/>
          <w:szCs w:val="24"/>
        </w:rPr>
        <w:t>N</w:t>
      </w:r>
      <w:r w:rsidR="007F4944" w:rsidRPr="007F4944">
        <w:rPr>
          <w:rFonts w:ascii="Times New Roman" w:hAnsi="Times New Roman"/>
          <w:sz w:val="24"/>
          <w:szCs w:val="24"/>
        </w:rPr>
        <w:t xml:space="preserve">-диметилглицин), tpmc = </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7F4944" w:rsidRPr="007F4944">
        <w:rPr>
          <w:rFonts w:ascii="Times New Roman" w:hAnsi="Times New Roman"/>
          <w:sz w:val="24"/>
          <w:szCs w:val="24"/>
        </w:rPr>
        <w:t>тетракис(2-пиридилметил)-1,4</w:t>
      </w:r>
      <w:r w:rsidR="00BE559B">
        <w:rPr>
          <w:rFonts w:ascii="Times New Roman" w:hAnsi="Times New Roman"/>
          <w:sz w:val="24"/>
          <w:szCs w:val="24"/>
        </w:rPr>
        <w:t>,8,11-тетраазациклотетрадекан))</w:t>
      </w:r>
      <w:r w:rsidR="00995D5E" w:rsidRPr="001605A6">
        <w:rPr>
          <w:rFonts w:ascii="Times New Roman" w:hAnsi="Times New Roman"/>
          <w:sz w:val="24"/>
          <w:szCs w:val="24"/>
        </w:rPr>
        <w:t>"</w:t>
      </w:r>
      <w:r w:rsidR="00BE559B">
        <w:rPr>
          <w:rFonts w:ascii="Times New Roman" w:hAnsi="Times New Roman"/>
          <w:sz w:val="24"/>
          <w:szCs w:val="24"/>
        </w:rPr>
        <w:t xml:space="preserve"> </w:t>
      </w:r>
      <w:r w:rsidR="00995D5E" w:rsidRPr="006B37AC">
        <w:rPr>
          <w:rFonts w:ascii="Times New Roman" w:hAnsi="Times New Roman"/>
          <w:sz w:val="24"/>
          <w:szCs w:val="24"/>
        </w:rPr>
        <w:t>is replaced with the following</w:t>
      </w:r>
      <w:r w:rsidR="00995D5E" w:rsidRPr="006B37AC">
        <w:rPr>
          <w:rFonts w:ascii="Times New Roman" w:hAnsi="Times New Roman"/>
          <w:sz w:val="24"/>
          <w:szCs w:val="24"/>
          <w:lang w:val="sr-Latn-CS"/>
        </w:rPr>
        <w:t>:</w:t>
      </w:r>
      <w:r w:rsidR="001605A6" w:rsidRPr="001605A6">
        <w:rPr>
          <w:rFonts w:ascii="Times New Roman" w:hAnsi="Times New Roman"/>
          <w:sz w:val="24"/>
          <w:szCs w:val="24"/>
        </w:rPr>
        <w:t>"</w:t>
      </w:r>
      <w:r w:rsidR="00BE559B">
        <w:rPr>
          <w:rFonts w:ascii="Times New Roman" w:hAnsi="Times New Roman"/>
          <w:sz w:val="24"/>
          <w:szCs w:val="24"/>
        </w:rPr>
        <w:t xml:space="preserve"> </w:t>
      </w:r>
      <w:r w:rsidR="001605A6" w:rsidRPr="001605A6">
        <w:rPr>
          <w:rFonts w:ascii="Times New Roman" w:hAnsi="Times New Roman"/>
          <w:sz w:val="24"/>
          <w:szCs w:val="24"/>
        </w:rPr>
        <w:t xml:space="preserve">Синтетисана су два нова комплекса </w:t>
      </w:r>
      <w:r w:rsidR="001605A6" w:rsidRPr="001605A6">
        <w:rPr>
          <w:rFonts w:ascii="Times New Roman" w:hAnsi="Times New Roman"/>
          <w:sz w:val="24"/>
          <w:szCs w:val="24"/>
        </w:rPr>
        <w:lastRenderedPageBreak/>
        <w:t xml:space="preserve">општe формулe </w:t>
      </w:r>
      <w:r w:rsidR="00995D5E">
        <w:rPr>
          <w:rFonts w:ascii="Times New Roman" w:hAnsi="Times New Roman"/>
          <w:sz w:val="24"/>
          <w:szCs w:val="24"/>
        </w:rPr>
        <w:t>[</w:t>
      </w:r>
      <w:r w:rsidR="00995D5E" w:rsidRPr="007F4944">
        <w:rPr>
          <w:rFonts w:ascii="Times New Roman" w:hAnsi="Times New Roman"/>
          <w:sz w:val="24"/>
          <w:szCs w:val="24"/>
        </w:rPr>
        <w:t>Cu</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(L)tpmc</w:t>
      </w:r>
      <w:r w:rsidR="00995D5E">
        <w:rPr>
          <w:rFonts w:ascii="Times New Roman" w:hAnsi="Times New Roman"/>
          <w:sz w:val="24"/>
          <w:szCs w:val="24"/>
        </w:rPr>
        <w:t>]</w:t>
      </w:r>
      <w:r w:rsidR="00995D5E" w:rsidRPr="007F4944">
        <w:rPr>
          <w:rFonts w:ascii="Times New Roman" w:hAnsi="Times New Roman"/>
          <w:sz w:val="24"/>
          <w:szCs w:val="24"/>
        </w:rPr>
        <w:t>(ClO</w:t>
      </w:r>
      <w:r w:rsidR="00995D5E" w:rsidRPr="00995D5E">
        <w:rPr>
          <w:rFonts w:ascii="Times New Roman" w:hAnsi="Times New Roman"/>
          <w:sz w:val="24"/>
          <w:szCs w:val="24"/>
          <w:vertAlign w:val="subscript"/>
        </w:rPr>
        <w:t>4</w:t>
      </w:r>
      <w:r w:rsidR="00995D5E" w:rsidRPr="007F4944">
        <w:rPr>
          <w:rFonts w:ascii="Times New Roman" w:hAnsi="Times New Roman"/>
          <w:sz w:val="24"/>
          <w:szCs w:val="24"/>
        </w:rPr>
        <w:t>)</w:t>
      </w:r>
      <w:r w:rsidR="00995D5E" w:rsidRPr="00995D5E">
        <w:rPr>
          <w:rFonts w:ascii="Times New Roman" w:hAnsi="Times New Roman"/>
          <w:sz w:val="24"/>
          <w:szCs w:val="24"/>
          <w:vertAlign w:val="subscript"/>
        </w:rPr>
        <w:t>3</w:t>
      </w:r>
      <w:r w:rsidR="00995D5E" w:rsidRPr="007F4944">
        <w:rPr>
          <w:rFonts w:ascii="Times New Roman" w:hAnsi="Times New Roman"/>
          <w:sz w:val="24"/>
          <w:szCs w:val="24"/>
        </w:rPr>
        <w:t>•nH</w:t>
      </w:r>
      <w:r w:rsidR="00995D5E" w:rsidRPr="00995D5E">
        <w:rPr>
          <w:rFonts w:ascii="Times New Roman" w:hAnsi="Times New Roman"/>
          <w:sz w:val="24"/>
          <w:szCs w:val="24"/>
          <w:vertAlign w:val="subscript"/>
        </w:rPr>
        <w:t>2</w:t>
      </w:r>
      <w:r w:rsidR="00995D5E" w:rsidRPr="007F4944">
        <w:rPr>
          <w:rFonts w:ascii="Times New Roman" w:hAnsi="Times New Roman"/>
          <w:sz w:val="24"/>
          <w:szCs w:val="24"/>
        </w:rPr>
        <w:t>O</w:t>
      </w:r>
      <w:r w:rsidR="00BE559B">
        <w:rPr>
          <w:rFonts w:ascii="Times New Roman" w:hAnsi="Times New Roman"/>
          <w:sz w:val="24"/>
          <w:szCs w:val="24"/>
        </w:rPr>
        <w:t xml:space="preserve"> </w:t>
      </w:r>
      <w:r w:rsidR="001605A6" w:rsidRPr="001605A6">
        <w:rPr>
          <w:rFonts w:ascii="Times New Roman" w:hAnsi="Times New Roman"/>
          <w:sz w:val="24"/>
          <w:szCs w:val="24"/>
        </w:rPr>
        <w:t xml:space="preserve">(tpmc = </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995D5E" w:rsidRPr="00995D5E">
        <w:rPr>
          <w:rFonts w:ascii="Times New Roman" w:hAnsi="Times New Roman"/>
          <w:sz w:val="24"/>
          <w:szCs w:val="24"/>
        </w:rPr>
        <w:t>,</w:t>
      </w:r>
      <w:r w:rsidR="00995D5E" w:rsidRPr="00995D5E">
        <w:rPr>
          <w:rFonts w:ascii="Times New Roman" w:hAnsi="Times New Roman"/>
          <w:i/>
          <w:sz w:val="24"/>
          <w:szCs w:val="24"/>
        </w:rPr>
        <w:t>N’’’</w:t>
      </w:r>
      <w:r w:rsidR="001605A6" w:rsidRPr="001605A6">
        <w:rPr>
          <w:rFonts w:ascii="Times New Roman" w:hAnsi="Times New Roman"/>
          <w:sz w:val="24"/>
          <w:szCs w:val="24"/>
        </w:rPr>
        <w:t xml:space="preserve">тетракис(2-пиридилметил)-1,4,8,11-тетраазациклотетрадекан, L = </w:t>
      </w:r>
      <w:r w:rsidR="001605A6" w:rsidRPr="00021E83">
        <w:rPr>
          <w:rFonts w:ascii="Times New Roman" w:hAnsi="Times New Roman"/>
          <w:i/>
          <w:sz w:val="24"/>
          <w:szCs w:val="24"/>
        </w:rPr>
        <w:t>N</w:t>
      </w:r>
      <w:r w:rsidR="001605A6" w:rsidRPr="001605A6">
        <w:rPr>
          <w:rFonts w:ascii="Times New Roman" w:hAnsi="Times New Roman"/>
          <w:sz w:val="24"/>
          <w:szCs w:val="24"/>
        </w:rPr>
        <w:t xml:space="preserve">-метилглицин, n= 3; L= </w:t>
      </w:r>
      <w:r w:rsidR="001605A6" w:rsidRPr="00021E83">
        <w:rPr>
          <w:rFonts w:ascii="Times New Roman" w:hAnsi="Times New Roman"/>
          <w:i/>
          <w:sz w:val="24"/>
          <w:szCs w:val="24"/>
        </w:rPr>
        <w:t>N</w:t>
      </w:r>
      <w:r w:rsidR="001605A6" w:rsidRPr="00021E83">
        <w:rPr>
          <w:rFonts w:ascii="Times New Roman" w:hAnsi="Times New Roman"/>
          <w:sz w:val="24"/>
          <w:szCs w:val="24"/>
        </w:rPr>
        <w:t>,</w:t>
      </w:r>
      <w:r w:rsidR="001605A6" w:rsidRPr="00021E83">
        <w:rPr>
          <w:rFonts w:ascii="Times New Roman" w:hAnsi="Times New Roman"/>
          <w:i/>
          <w:sz w:val="24"/>
          <w:szCs w:val="24"/>
        </w:rPr>
        <w:t>N</w:t>
      </w:r>
      <w:r w:rsidR="001605A6" w:rsidRPr="001605A6">
        <w:rPr>
          <w:rFonts w:ascii="Times New Roman" w:hAnsi="Times New Roman"/>
          <w:sz w:val="24"/>
          <w:szCs w:val="24"/>
        </w:rPr>
        <w:t>-диметилглицин, n =2)</w:t>
      </w:r>
      <w:r>
        <w:rPr>
          <w:rFonts w:ascii="Times New Roman" w:hAnsi="Times New Roman"/>
          <w:sz w:val="24"/>
          <w:szCs w:val="24"/>
        </w:rPr>
        <w:t>...</w:t>
      </w:r>
      <w:r w:rsidR="001605A6" w:rsidRPr="001605A6">
        <w:rPr>
          <w:rFonts w:ascii="Times New Roman" w:hAnsi="Times New Roman"/>
          <w:sz w:val="24"/>
          <w:szCs w:val="24"/>
        </w:rPr>
        <w:t xml:space="preserve">. " </w:t>
      </w:r>
    </w:p>
    <w:p w:rsidR="00AC55A6" w:rsidRPr="00AC55A6" w:rsidRDefault="00F31FC8" w:rsidP="00AC55A6">
      <w:pPr>
        <w:pStyle w:val="NormalWeb"/>
      </w:pPr>
      <w:r w:rsidRPr="006B37AC">
        <w:rPr>
          <w:u w:val="single"/>
        </w:rPr>
        <w:t>Comment</w:t>
      </w:r>
      <w:r w:rsidR="00BE559B">
        <w:rPr>
          <w:u w:val="single"/>
        </w:rPr>
        <w:t xml:space="preserve">: </w:t>
      </w:r>
      <w:r w:rsidR="00F50415">
        <w:t>E</w:t>
      </w:r>
      <w:r w:rsidR="00AC55A6" w:rsidRPr="00AC55A6">
        <w:t>nglish could need some improvement.</w:t>
      </w:r>
    </w:p>
    <w:p w:rsidR="00E22B39" w:rsidRDefault="00C65309" w:rsidP="00904412">
      <w:pPr>
        <w:pStyle w:val="NormalWeb"/>
      </w:pPr>
      <w:r w:rsidRPr="006B37AC">
        <w:rPr>
          <w:u w:val="single"/>
        </w:rPr>
        <w:t>Response</w:t>
      </w:r>
      <w:r w:rsidR="00B40F7A" w:rsidRPr="006B37AC">
        <w:t>:</w:t>
      </w:r>
      <w:r w:rsidR="00BE559B">
        <w:t xml:space="preserve"> </w:t>
      </w:r>
      <w:r w:rsidR="00E22B39" w:rsidRPr="00E22B39">
        <w:t xml:space="preserve">The manuscript was corrected and the </w:t>
      </w:r>
      <w:r w:rsidR="004D5B38">
        <w:t>e</w:t>
      </w:r>
      <w:r w:rsidR="00E22B39" w:rsidRPr="00E22B39">
        <w:t xml:space="preserve">nglish language </w:t>
      </w:r>
      <w:r w:rsidR="00E22B39" w:rsidRPr="00A807CB">
        <w:t>was</w:t>
      </w:r>
      <w:r w:rsidR="00BE559B">
        <w:t xml:space="preserve"> </w:t>
      </w:r>
      <w:r w:rsidR="00E22B39" w:rsidRPr="00E22B39">
        <w:t>improved</w:t>
      </w:r>
      <w:r w:rsidR="00E22B39">
        <w:t>.</w:t>
      </w:r>
    </w:p>
    <w:p w:rsidR="00DB4FDC" w:rsidRPr="00483A88" w:rsidRDefault="00DB4FDC" w:rsidP="00DB4FDC">
      <w:pPr>
        <w:jc w:val="both"/>
        <w:rPr>
          <w:rFonts w:ascii="Times New Roman" w:hAnsi="Times New Roman"/>
          <w:sz w:val="24"/>
          <w:szCs w:val="24"/>
          <w:lang w:val="en-GB"/>
        </w:rPr>
      </w:pPr>
      <w:r w:rsidRPr="00483A88">
        <w:rPr>
          <w:rFonts w:ascii="Times New Roman" w:hAnsi="Times New Roman"/>
          <w:sz w:val="24"/>
          <w:szCs w:val="24"/>
          <w:lang w:val="en-GB"/>
        </w:rPr>
        <w:t xml:space="preserve">Some expression </w:t>
      </w:r>
      <w:r>
        <w:rPr>
          <w:rFonts w:ascii="Times New Roman" w:hAnsi="Times New Roman"/>
          <w:sz w:val="24"/>
          <w:szCs w:val="24"/>
          <w:lang w:val="en-GB"/>
        </w:rPr>
        <w:t>was</w:t>
      </w:r>
      <w:r w:rsidRPr="00483A88">
        <w:rPr>
          <w:rFonts w:ascii="Times New Roman" w:hAnsi="Times New Roman"/>
          <w:sz w:val="24"/>
          <w:szCs w:val="24"/>
          <w:lang w:val="en-GB"/>
        </w:rPr>
        <w:t xml:space="preserve"> corrected: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478"/>
        <w:gridCol w:w="4625"/>
      </w:tblGrid>
      <w:tr w:rsidR="00EA78E0" w:rsidRPr="00483A88" w:rsidTr="00EA78E0">
        <w:tc>
          <w:tcPr>
            <w:tcW w:w="1176" w:type="dxa"/>
          </w:tcPr>
          <w:p w:rsidR="00EA78E0" w:rsidRPr="00483A88" w:rsidRDefault="00EA78E0" w:rsidP="00EA78E0">
            <w:pPr>
              <w:spacing w:after="120"/>
              <w:rPr>
                <w:rFonts w:ascii="Times New Roman" w:hAnsi="Times New Roman"/>
                <w:sz w:val="24"/>
                <w:szCs w:val="24"/>
                <w:lang w:val="en-GB"/>
              </w:rPr>
            </w:pPr>
            <w:r w:rsidRPr="00483A88">
              <w:rPr>
                <w:rFonts w:ascii="Times New Roman" w:hAnsi="Times New Roman"/>
                <w:sz w:val="24"/>
                <w:szCs w:val="24"/>
                <w:lang w:val="en-GB"/>
              </w:rPr>
              <w:t>Page/row</w:t>
            </w:r>
          </w:p>
        </w:tc>
        <w:tc>
          <w:tcPr>
            <w:tcW w:w="4478" w:type="dxa"/>
          </w:tcPr>
          <w:p w:rsidR="00EA78E0" w:rsidRPr="00483A88" w:rsidRDefault="00EA78E0" w:rsidP="00EA78E0">
            <w:pPr>
              <w:spacing w:after="120"/>
              <w:rPr>
                <w:rFonts w:ascii="Times New Roman" w:hAnsi="Times New Roman"/>
                <w:sz w:val="24"/>
                <w:szCs w:val="24"/>
                <w:lang w:val="en-GB"/>
              </w:rPr>
            </w:pPr>
            <w:r w:rsidRPr="00483A88">
              <w:rPr>
                <w:rFonts w:ascii="Times New Roman" w:hAnsi="Times New Roman"/>
                <w:sz w:val="24"/>
                <w:szCs w:val="24"/>
                <w:lang w:val="en-GB"/>
              </w:rPr>
              <w:t>Expression/word used</w:t>
            </w:r>
          </w:p>
        </w:tc>
        <w:tc>
          <w:tcPr>
            <w:tcW w:w="4625" w:type="dxa"/>
          </w:tcPr>
          <w:p w:rsidR="00EA78E0" w:rsidRPr="00483A88" w:rsidRDefault="00EA78E0" w:rsidP="00EA78E0">
            <w:pPr>
              <w:spacing w:after="120"/>
              <w:rPr>
                <w:rFonts w:ascii="Times New Roman" w:hAnsi="Times New Roman"/>
                <w:sz w:val="24"/>
                <w:szCs w:val="24"/>
                <w:lang w:val="en-GB"/>
              </w:rPr>
            </w:pPr>
            <w:r w:rsidRPr="00483A88">
              <w:rPr>
                <w:rFonts w:ascii="Times New Roman" w:hAnsi="Times New Roman"/>
                <w:sz w:val="24"/>
                <w:szCs w:val="24"/>
                <w:lang w:val="en-GB"/>
              </w:rPr>
              <w:t>Correct expression/word</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483A88">
              <w:rPr>
                <w:rFonts w:ascii="Times New Roman" w:hAnsi="Times New Roman"/>
                <w:sz w:val="24"/>
                <w:szCs w:val="24"/>
                <w:lang w:val="en-GB"/>
              </w:rPr>
              <w:t>1 - title</w:t>
            </w:r>
          </w:p>
        </w:tc>
        <w:tc>
          <w:tcPr>
            <w:tcW w:w="4478"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bCs/>
                <w:sz w:val="24"/>
                <w:szCs w:val="24"/>
              </w:rPr>
              <w:t xml:space="preserve">characterization copper (II) </w:t>
            </w:r>
            <w:r w:rsidRPr="00684E2B">
              <w:rPr>
                <w:rFonts w:ascii="Times New Roman" w:hAnsi="Times New Roman"/>
                <w:bCs/>
                <w:sz w:val="24"/>
                <w:szCs w:val="24"/>
                <w:lang w:val="sl-SI"/>
              </w:rPr>
              <w:t>octaazamacrocyclic complexes</w:t>
            </w:r>
          </w:p>
        </w:tc>
        <w:tc>
          <w:tcPr>
            <w:tcW w:w="4625"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bCs/>
                <w:sz w:val="24"/>
                <w:szCs w:val="24"/>
              </w:rPr>
              <w:t xml:space="preserve">characterization of copper (II) </w:t>
            </w:r>
            <w:r w:rsidRPr="00684E2B">
              <w:rPr>
                <w:rFonts w:ascii="Times New Roman" w:hAnsi="Times New Roman"/>
                <w:bCs/>
                <w:sz w:val="24"/>
                <w:szCs w:val="24"/>
                <w:lang w:val="sl-SI"/>
              </w:rPr>
              <w:t>octaazamacrocyclic complexes</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1</w:t>
            </w:r>
            <w:r w:rsidRPr="00483A88">
              <w:rPr>
                <w:rFonts w:ascii="Times New Roman" w:hAnsi="Times New Roman"/>
                <w:sz w:val="24"/>
                <w:szCs w:val="24"/>
                <w:lang w:val="en-GB"/>
              </w:rPr>
              <w:t>- title</w:t>
            </w:r>
          </w:p>
        </w:tc>
        <w:tc>
          <w:tcPr>
            <w:tcW w:w="4478" w:type="dxa"/>
          </w:tcPr>
          <w:p w:rsidR="00EA78E0" w:rsidRPr="00483A88" w:rsidRDefault="00EA78E0" w:rsidP="00EA78E0">
            <w:pPr>
              <w:rPr>
                <w:rFonts w:ascii="Times New Roman" w:hAnsi="Times New Roman"/>
                <w:sz w:val="24"/>
                <w:szCs w:val="24"/>
              </w:rPr>
            </w:pPr>
            <w:r w:rsidRPr="00684E2B">
              <w:rPr>
                <w:rFonts w:ascii="Times New Roman" w:hAnsi="Times New Roman"/>
                <w:bCs/>
                <w:sz w:val="24"/>
                <w:szCs w:val="24"/>
              </w:rPr>
              <w:t>evaluation Cu(II)</w:t>
            </w:r>
            <w:r w:rsidRPr="00684E2B">
              <w:rPr>
                <w:rFonts w:ascii="Times New Roman" w:hAnsi="Times New Roman"/>
                <w:color w:val="000000"/>
                <w:sz w:val="24"/>
                <w:szCs w:val="24"/>
              </w:rPr>
              <w:t xml:space="preserve">  and Co(II) analogous</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bCs/>
                <w:sz w:val="24"/>
                <w:szCs w:val="24"/>
              </w:rPr>
              <w:t>evaluation of Cu(II)</w:t>
            </w:r>
            <w:r w:rsidRPr="00684E2B">
              <w:rPr>
                <w:rFonts w:ascii="Times New Roman" w:hAnsi="Times New Roman"/>
                <w:color w:val="000000"/>
                <w:sz w:val="24"/>
                <w:szCs w:val="24"/>
              </w:rPr>
              <w:t xml:space="preserve"> and Co(II) analogous</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2/35</w:t>
            </w:r>
          </w:p>
        </w:tc>
        <w:tc>
          <w:tcPr>
            <w:tcW w:w="4478"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shd w:val="clear" w:color="auto" w:fill="FFFFFF"/>
              </w:rPr>
              <w:t>cancer continue to</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shd w:val="clear" w:color="auto" w:fill="FFFFFF"/>
              </w:rPr>
              <w:t>cancer rates continue to</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2/43</w:t>
            </w:r>
          </w:p>
        </w:tc>
        <w:tc>
          <w:tcPr>
            <w:tcW w:w="4478" w:type="dxa"/>
          </w:tcPr>
          <w:p w:rsidR="00EA78E0" w:rsidRPr="00483A88" w:rsidRDefault="00EA78E0" w:rsidP="00EA78E0">
            <w:pPr>
              <w:autoSpaceDE w:val="0"/>
              <w:autoSpaceDN w:val="0"/>
              <w:adjustRightInd w:val="0"/>
              <w:spacing w:line="360" w:lineRule="auto"/>
              <w:rPr>
                <w:rFonts w:ascii="Times New Roman" w:hAnsi="Times New Roman"/>
                <w:sz w:val="24"/>
                <w:szCs w:val="24"/>
                <w:lang w:val="ro-RO" w:eastAsia="ro-RO"/>
              </w:rPr>
            </w:pPr>
            <w:r w:rsidRPr="00684E2B">
              <w:rPr>
                <w:rFonts w:ascii="Times New Roman" w:hAnsi="Times New Roman"/>
                <w:sz w:val="24"/>
                <w:szCs w:val="24"/>
                <w:shd w:val="clear" w:color="auto" w:fill="FFFFFF"/>
              </w:rPr>
              <w:t>has been receiving significant interest.</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shd w:val="clear" w:color="auto" w:fill="FFFFFF"/>
              </w:rPr>
              <w:t>received considerable attention.</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rPr>
            </w:pPr>
            <w:r w:rsidRPr="00483A88">
              <w:rPr>
                <w:rFonts w:ascii="Times New Roman" w:hAnsi="Times New Roman"/>
                <w:sz w:val="24"/>
                <w:szCs w:val="24"/>
              </w:rPr>
              <w:t>2</w:t>
            </w:r>
            <w:r w:rsidRPr="00684E2B">
              <w:rPr>
                <w:rFonts w:ascii="Times New Roman" w:hAnsi="Times New Roman"/>
                <w:sz w:val="24"/>
                <w:szCs w:val="24"/>
              </w:rPr>
              <w:t>/46</w:t>
            </w:r>
          </w:p>
        </w:tc>
        <w:tc>
          <w:tcPr>
            <w:tcW w:w="4478"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shd w:val="clear" w:color="auto" w:fill="FFFFFF"/>
              </w:rPr>
              <w:t>A great number of</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rPr>
              <w:t>Numerous mixed-ligand</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483A88">
              <w:rPr>
                <w:rFonts w:ascii="Times New Roman" w:hAnsi="Times New Roman"/>
                <w:sz w:val="24"/>
                <w:szCs w:val="24"/>
                <w:lang w:val="en-GB"/>
              </w:rPr>
              <w:t>2</w:t>
            </w:r>
            <w:r w:rsidRPr="00684E2B">
              <w:rPr>
                <w:rFonts w:ascii="Times New Roman" w:hAnsi="Times New Roman"/>
                <w:sz w:val="24"/>
                <w:szCs w:val="24"/>
                <w:lang w:val="en-GB"/>
              </w:rPr>
              <w:t>/56</w:t>
            </w:r>
          </w:p>
        </w:tc>
        <w:tc>
          <w:tcPr>
            <w:tcW w:w="4478"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rPr>
              <w:t xml:space="preserve">one or both </w:t>
            </w:r>
            <w:r w:rsidRPr="00684E2B">
              <w:rPr>
                <w:rFonts w:ascii="Times New Roman" w:hAnsi="Times New Roman"/>
                <w:sz w:val="24"/>
                <w:szCs w:val="24"/>
                <w:lang w:val="ro-RO" w:eastAsia="ro-RO"/>
              </w:rPr>
              <w:t>oxygens</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rPr>
              <w:t xml:space="preserve">one or both </w:t>
            </w:r>
            <w:r w:rsidRPr="00684E2B">
              <w:rPr>
                <w:rFonts w:ascii="Times New Roman" w:hAnsi="Times New Roman"/>
                <w:sz w:val="24"/>
                <w:szCs w:val="24"/>
                <w:lang w:val="ro-RO" w:eastAsia="ro-RO"/>
              </w:rPr>
              <w:t>oxygen atoms</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3/65</w:t>
            </w:r>
          </w:p>
        </w:tc>
        <w:tc>
          <w:tcPr>
            <w:tcW w:w="4478"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rPr>
              <w:t>Continuing this research</w:t>
            </w:r>
          </w:p>
        </w:tc>
        <w:tc>
          <w:tcPr>
            <w:tcW w:w="4625" w:type="dxa"/>
          </w:tcPr>
          <w:p w:rsidR="00EA78E0" w:rsidRPr="00483A88" w:rsidRDefault="00EA78E0" w:rsidP="00EA78E0">
            <w:pPr>
              <w:rPr>
                <w:rFonts w:ascii="Times New Roman" w:hAnsi="Times New Roman"/>
                <w:sz w:val="24"/>
                <w:szCs w:val="24"/>
              </w:rPr>
            </w:pPr>
            <w:r w:rsidRPr="00684E2B">
              <w:rPr>
                <w:rFonts w:ascii="Times New Roman" w:hAnsi="Times New Roman"/>
                <w:sz w:val="24"/>
                <w:szCs w:val="24"/>
              </w:rPr>
              <w:t>As a continuation of this research</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3/67</w:t>
            </w:r>
          </w:p>
        </w:tc>
        <w:tc>
          <w:tcPr>
            <w:tcW w:w="4478" w:type="dxa"/>
          </w:tcPr>
          <w:p w:rsidR="00EA78E0" w:rsidRPr="00483A88" w:rsidRDefault="00EA78E0" w:rsidP="00EA78E0">
            <w:pPr>
              <w:rPr>
                <w:rFonts w:ascii="Times New Roman" w:hAnsi="Times New Roman"/>
                <w:sz w:val="24"/>
                <w:szCs w:val="24"/>
                <w:lang w:val="ro-RO" w:eastAsia="ro-RO"/>
              </w:rPr>
            </w:pPr>
            <w:r w:rsidRPr="00684E2B">
              <w:rPr>
                <w:rFonts w:ascii="Times New Roman" w:hAnsi="Times New Roman"/>
                <w:sz w:val="24"/>
                <w:szCs w:val="24"/>
              </w:rPr>
              <w:t>were proposed on the basis of the spectral</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were proposed based on spectral</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en-GB"/>
              </w:rPr>
            </w:pPr>
            <w:r w:rsidRPr="00684E2B">
              <w:rPr>
                <w:rFonts w:ascii="Times New Roman" w:hAnsi="Times New Roman"/>
                <w:sz w:val="24"/>
                <w:szCs w:val="24"/>
                <w:lang w:val="en-GB"/>
              </w:rPr>
              <w:t>3/81</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color w:val="000000"/>
                <w:sz w:val="24"/>
                <w:szCs w:val="24"/>
              </w:rPr>
              <w:t>were the products of Sigma-Aldrich</w:t>
            </w:r>
          </w:p>
        </w:tc>
        <w:tc>
          <w:tcPr>
            <w:tcW w:w="4625" w:type="dxa"/>
          </w:tcPr>
          <w:p w:rsidR="00EA78E0" w:rsidRPr="00483A88" w:rsidRDefault="00EA78E0" w:rsidP="00EA78E0">
            <w:pPr>
              <w:rPr>
                <w:rFonts w:ascii="Times New Roman" w:hAnsi="Times New Roman"/>
                <w:sz w:val="24"/>
                <w:szCs w:val="24"/>
                <w:lang w:val="ro-RO" w:eastAsia="ro-RO"/>
              </w:rPr>
            </w:pPr>
            <w:r w:rsidRPr="00684E2B">
              <w:rPr>
                <w:rFonts w:ascii="Times New Roman" w:hAnsi="Times New Roman"/>
                <w:color w:val="000000"/>
                <w:sz w:val="24"/>
                <w:szCs w:val="24"/>
              </w:rPr>
              <w:t>were obtained from Sigma-Aldrich</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3/87</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with continuous stirring</w:t>
            </w:r>
          </w:p>
        </w:tc>
        <w:tc>
          <w:tcPr>
            <w:tcW w:w="4625" w:type="dxa"/>
          </w:tcPr>
          <w:p w:rsidR="00EA78E0" w:rsidRPr="00483A88" w:rsidRDefault="00EA78E0" w:rsidP="00EA78E0">
            <w:pPr>
              <w:rPr>
                <w:rFonts w:ascii="Times New Roman" w:hAnsi="Times New Roman"/>
                <w:sz w:val="24"/>
                <w:szCs w:val="24"/>
                <w:lang w:val="ro-RO" w:eastAsia="ro-RO"/>
              </w:rPr>
            </w:pPr>
            <w:r w:rsidRPr="00021E83">
              <w:rPr>
                <w:rFonts w:ascii="Times New Roman" w:hAnsi="Times New Roman"/>
                <w:sz w:val="24"/>
                <w:szCs w:val="24"/>
              </w:rPr>
              <w:t>under continuous stirring</w:t>
            </w:r>
          </w:p>
        </w:tc>
      </w:tr>
      <w:tr w:rsidR="00EA78E0" w:rsidRPr="00684E2B" w:rsidTr="00EA78E0">
        <w:tc>
          <w:tcPr>
            <w:tcW w:w="1176" w:type="dxa"/>
          </w:tcPr>
          <w:p w:rsidR="00EA78E0" w:rsidRPr="00684E2B"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3/92</w:t>
            </w:r>
          </w:p>
        </w:tc>
        <w:tc>
          <w:tcPr>
            <w:tcW w:w="4478" w:type="dxa"/>
          </w:tcPr>
          <w:p w:rsidR="00EA78E0" w:rsidRPr="00021E83" w:rsidRDefault="00EA78E0" w:rsidP="00EA78E0">
            <w:pPr>
              <w:autoSpaceDE w:val="0"/>
              <w:autoSpaceDN w:val="0"/>
              <w:adjustRightInd w:val="0"/>
              <w:rPr>
                <w:rFonts w:ascii="Times New Roman" w:hAnsi="Times New Roman"/>
                <w:sz w:val="24"/>
                <w:szCs w:val="24"/>
              </w:rPr>
            </w:pPr>
            <w:r w:rsidRPr="00021E83">
              <w:rPr>
                <w:rFonts w:ascii="Times New Roman" w:hAnsi="Times New Roman"/>
                <w:sz w:val="24"/>
                <w:szCs w:val="24"/>
              </w:rPr>
              <w:t>until the precipitation of the solid blue microcrystalline product</w:t>
            </w:r>
          </w:p>
        </w:tc>
        <w:tc>
          <w:tcPr>
            <w:tcW w:w="4625" w:type="dxa"/>
          </w:tcPr>
          <w:p w:rsidR="00EA78E0" w:rsidRPr="00021E83" w:rsidRDefault="00EA78E0" w:rsidP="00EA78E0">
            <w:pPr>
              <w:autoSpaceDE w:val="0"/>
              <w:autoSpaceDN w:val="0"/>
              <w:adjustRightInd w:val="0"/>
              <w:rPr>
                <w:rFonts w:ascii="Times New Roman" w:hAnsi="Times New Roman"/>
                <w:sz w:val="24"/>
                <w:szCs w:val="24"/>
              </w:rPr>
            </w:pPr>
            <w:r w:rsidRPr="00021E83">
              <w:rPr>
                <w:rFonts w:ascii="Times New Roman" w:hAnsi="Times New Roman"/>
                <w:sz w:val="24"/>
                <w:szCs w:val="24"/>
              </w:rPr>
              <w:t>until the precipitation of the solid blue microcrystalline product occurred</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4/116</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were made</w:t>
            </w:r>
          </w:p>
        </w:tc>
        <w:tc>
          <w:tcPr>
            <w:tcW w:w="4625" w:type="dxa"/>
          </w:tcPr>
          <w:p w:rsidR="00EA78E0" w:rsidRPr="00483A88" w:rsidRDefault="00EA78E0" w:rsidP="00EA78E0">
            <w:pPr>
              <w:rPr>
                <w:rFonts w:ascii="Times New Roman" w:hAnsi="Times New Roman"/>
                <w:sz w:val="24"/>
                <w:szCs w:val="24"/>
                <w:lang w:val="ro-RO" w:eastAsia="ro-RO"/>
              </w:rPr>
            </w:pPr>
            <w:r w:rsidRPr="00021E83">
              <w:rPr>
                <w:rFonts w:ascii="Times New Roman" w:hAnsi="Times New Roman"/>
                <w:sz w:val="24"/>
                <w:szCs w:val="24"/>
              </w:rPr>
              <w:t>were prepared</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4/121</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by comparing it to 0.5 McFarland’s</w:t>
            </w:r>
          </w:p>
        </w:tc>
        <w:tc>
          <w:tcPr>
            <w:tcW w:w="4625" w:type="dxa"/>
          </w:tcPr>
          <w:p w:rsidR="00EA78E0" w:rsidRPr="00483A88" w:rsidRDefault="00EA78E0" w:rsidP="00EA78E0">
            <w:pPr>
              <w:rPr>
                <w:rFonts w:ascii="Times New Roman" w:hAnsi="Times New Roman"/>
                <w:sz w:val="24"/>
                <w:szCs w:val="24"/>
                <w:lang w:val="ro-RO" w:eastAsia="ro-RO"/>
              </w:rPr>
            </w:pPr>
            <w:r w:rsidRPr="00021E83">
              <w:rPr>
                <w:rFonts w:ascii="Times New Roman" w:hAnsi="Times New Roman"/>
                <w:sz w:val="24"/>
                <w:szCs w:val="24"/>
              </w:rPr>
              <w:t>by comparing it to 0.5 McFarland’s standard</w:t>
            </w:r>
          </w:p>
        </w:tc>
      </w:tr>
      <w:tr w:rsidR="00EA78E0" w:rsidRPr="00684E2B" w:rsidTr="00EA78E0">
        <w:tc>
          <w:tcPr>
            <w:tcW w:w="1176" w:type="dxa"/>
          </w:tcPr>
          <w:p w:rsidR="00EA78E0" w:rsidRPr="00684E2B"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5/126</w:t>
            </w:r>
          </w:p>
        </w:tc>
        <w:tc>
          <w:tcPr>
            <w:tcW w:w="4478" w:type="dxa"/>
          </w:tcPr>
          <w:p w:rsidR="00EA78E0" w:rsidRPr="00021E83" w:rsidRDefault="00EA78E0" w:rsidP="00EA78E0">
            <w:pPr>
              <w:autoSpaceDE w:val="0"/>
              <w:autoSpaceDN w:val="0"/>
              <w:adjustRightInd w:val="0"/>
              <w:rPr>
                <w:rFonts w:ascii="Times New Roman" w:hAnsi="Times New Roman"/>
                <w:color w:val="000000"/>
                <w:sz w:val="24"/>
                <w:szCs w:val="24"/>
              </w:rPr>
            </w:pPr>
            <w:r w:rsidRPr="00021E83">
              <w:rPr>
                <w:rFonts w:ascii="Times New Roman" w:hAnsi="Times New Roman"/>
                <w:sz w:val="24"/>
                <w:szCs w:val="24"/>
              </w:rPr>
              <w:t>Negative control for each plate</w:t>
            </w:r>
          </w:p>
        </w:tc>
        <w:tc>
          <w:tcPr>
            <w:tcW w:w="4625" w:type="dxa"/>
          </w:tcPr>
          <w:p w:rsidR="00EA78E0" w:rsidRPr="00021E83" w:rsidRDefault="00EA78E0" w:rsidP="00EA78E0">
            <w:pPr>
              <w:autoSpaceDE w:val="0"/>
              <w:autoSpaceDN w:val="0"/>
              <w:adjustRightInd w:val="0"/>
              <w:rPr>
                <w:rFonts w:ascii="Times New Roman" w:hAnsi="Times New Roman"/>
                <w:color w:val="000000"/>
                <w:sz w:val="24"/>
                <w:szCs w:val="24"/>
              </w:rPr>
            </w:pPr>
            <w:r w:rsidRPr="00021E83">
              <w:rPr>
                <w:rFonts w:ascii="Times New Roman" w:hAnsi="Times New Roman"/>
                <w:sz w:val="24"/>
                <w:szCs w:val="24"/>
              </w:rPr>
              <w:t>For negative control for each plate</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5/152</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color w:val="000000"/>
                <w:sz w:val="24"/>
                <w:szCs w:val="24"/>
              </w:rPr>
              <w:t>after the cell adherence</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color w:val="000000"/>
                <w:sz w:val="24"/>
                <w:szCs w:val="24"/>
              </w:rPr>
              <w:t>after the cell adhesion</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6/173</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 xml:space="preserve">adjusted by control of the </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 xml:space="preserve">adjusted by controlling the </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6/179</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are collected in Table I.</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are presented in Table I.</w:t>
            </w:r>
          </w:p>
        </w:tc>
      </w:tr>
      <w:tr w:rsidR="00EA78E0" w:rsidRPr="00684E2B" w:rsidTr="00EA78E0">
        <w:tc>
          <w:tcPr>
            <w:tcW w:w="1176" w:type="dxa"/>
          </w:tcPr>
          <w:p w:rsidR="00EA78E0" w:rsidRPr="00684E2B" w:rsidRDefault="00EA78E0" w:rsidP="00EA78E0">
            <w:pPr>
              <w:rPr>
                <w:rFonts w:ascii="Times New Roman" w:hAnsi="Times New Roman"/>
                <w:sz w:val="24"/>
                <w:szCs w:val="24"/>
              </w:rPr>
            </w:pPr>
            <w:r w:rsidRPr="00684E2B">
              <w:rPr>
                <w:rFonts w:ascii="Times New Roman" w:hAnsi="Times New Roman"/>
                <w:sz w:val="24"/>
                <w:szCs w:val="24"/>
              </w:rPr>
              <w:lastRenderedPageBreak/>
              <w:t>6/181</w:t>
            </w:r>
          </w:p>
        </w:tc>
        <w:tc>
          <w:tcPr>
            <w:tcW w:w="4478" w:type="dxa"/>
          </w:tcPr>
          <w:p w:rsidR="00EA78E0" w:rsidRPr="00684E2B" w:rsidRDefault="00EA78E0" w:rsidP="00EA78E0">
            <w:pPr>
              <w:rPr>
                <w:rFonts w:ascii="Times New Roman" w:hAnsi="Times New Roman"/>
                <w:sz w:val="24"/>
                <w:szCs w:val="24"/>
              </w:rPr>
            </w:pPr>
            <w:r w:rsidRPr="00684E2B">
              <w:rPr>
                <w:rFonts w:ascii="Times New Roman" w:hAnsi="Times New Roman"/>
                <w:sz w:val="24"/>
                <w:szCs w:val="24"/>
              </w:rPr>
              <w:t>agree with 1:3 type electrolytes</w:t>
            </w:r>
          </w:p>
        </w:tc>
        <w:tc>
          <w:tcPr>
            <w:tcW w:w="4625" w:type="dxa"/>
          </w:tcPr>
          <w:p w:rsidR="00EA78E0" w:rsidRPr="00684E2B" w:rsidRDefault="00EA78E0" w:rsidP="00EA78E0">
            <w:pPr>
              <w:rPr>
                <w:rFonts w:ascii="Times New Roman" w:hAnsi="Times New Roman"/>
                <w:sz w:val="24"/>
                <w:szCs w:val="24"/>
              </w:rPr>
            </w:pPr>
            <w:r w:rsidRPr="00684E2B">
              <w:rPr>
                <w:rFonts w:ascii="Times New Roman" w:hAnsi="Times New Roman"/>
                <w:sz w:val="24"/>
                <w:szCs w:val="24"/>
              </w:rPr>
              <w:t>are in agreement with the values for1:3 type electrolytes</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6/182</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The magnetic moment values per Cu(II) complexes</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684E2B">
              <w:rPr>
                <w:rFonts w:ascii="Times New Roman" w:hAnsi="Times New Roman"/>
                <w:sz w:val="24"/>
                <w:szCs w:val="24"/>
              </w:rPr>
              <w:t>The magnetic moment values for Cu(II) complexes</w:t>
            </w:r>
          </w:p>
        </w:tc>
      </w:tr>
      <w:tr w:rsidR="00EA78E0" w:rsidRPr="00684E2B" w:rsidTr="00EA78E0">
        <w:tc>
          <w:tcPr>
            <w:tcW w:w="1176" w:type="dxa"/>
          </w:tcPr>
          <w:p w:rsidR="00EA78E0" w:rsidRPr="00483A88"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7/210</w:t>
            </w:r>
          </w:p>
        </w:tc>
        <w:tc>
          <w:tcPr>
            <w:tcW w:w="4478"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color w:val="000000"/>
                <w:sz w:val="24"/>
                <w:szCs w:val="24"/>
                <w:shd w:val="clear" w:color="auto" w:fill="FFFFFF"/>
              </w:rPr>
              <w:t>indicates the presence of</w:t>
            </w:r>
          </w:p>
        </w:tc>
        <w:tc>
          <w:tcPr>
            <w:tcW w:w="4625" w:type="dxa"/>
          </w:tcPr>
          <w:p w:rsidR="00EA78E0" w:rsidRPr="00483A88"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color w:val="000000"/>
                <w:sz w:val="24"/>
                <w:szCs w:val="24"/>
                <w:shd w:val="clear" w:color="auto" w:fill="FFFFFF"/>
              </w:rPr>
              <w:t>indicating the presence of</w:t>
            </w:r>
          </w:p>
        </w:tc>
      </w:tr>
      <w:tr w:rsidR="00EA78E0" w:rsidRPr="00684E2B" w:rsidTr="00EA78E0">
        <w:tc>
          <w:tcPr>
            <w:tcW w:w="1176" w:type="dxa"/>
          </w:tcPr>
          <w:p w:rsidR="00EA78E0" w:rsidRPr="00684E2B" w:rsidRDefault="00EA78E0" w:rsidP="00EA78E0">
            <w:pPr>
              <w:rPr>
                <w:rFonts w:ascii="Times New Roman" w:hAnsi="Times New Roman"/>
                <w:sz w:val="24"/>
                <w:szCs w:val="24"/>
              </w:rPr>
            </w:pPr>
            <w:r w:rsidRPr="00684E2B">
              <w:rPr>
                <w:rFonts w:ascii="Times New Roman" w:hAnsi="Times New Roman"/>
                <w:sz w:val="24"/>
                <w:szCs w:val="24"/>
              </w:rPr>
              <w:t>8/229</w:t>
            </w:r>
          </w:p>
        </w:tc>
        <w:tc>
          <w:tcPr>
            <w:tcW w:w="4478" w:type="dxa"/>
          </w:tcPr>
          <w:p w:rsidR="00EA78E0" w:rsidRPr="00021E83" w:rsidRDefault="00EA78E0" w:rsidP="00EA78E0">
            <w:pPr>
              <w:rPr>
                <w:rFonts w:ascii="Times New Roman" w:hAnsi="Times New Roman"/>
                <w:sz w:val="24"/>
                <w:szCs w:val="24"/>
              </w:rPr>
            </w:pPr>
            <w:r w:rsidRPr="00021E83">
              <w:rPr>
                <w:rFonts w:ascii="Times New Roman" w:hAnsi="Times New Roman"/>
                <w:sz w:val="24"/>
                <w:szCs w:val="24"/>
              </w:rPr>
              <w:t xml:space="preserve">bands were shown to provide useful information </w:t>
            </w:r>
          </w:p>
        </w:tc>
        <w:tc>
          <w:tcPr>
            <w:tcW w:w="4625" w:type="dxa"/>
          </w:tcPr>
          <w:p w:rsidR="00EA78E0" w:rsidRPr="00021E83" w:rsidRDefault="00EA78E0" w:rsidP="00EA78E0">
            <w:pPr>
              <w:rPr>
                <w:rFonts w:ascii="Times New Roman" w:hAnsi="Times New Roman"/>
                <w:sz w:val="24"/>
                <w:szCs w:val="24"/>
              </w:rPr>
            </w:pPr>
            <w:r w:rsidRPr="00021E83">
              <w:rPr>
                <w:rFonts w:ascii="Times New Roman" w:hAnsi="Times New Roman"/>
                <w:sz w:val="24"/>
                <w:szCs w:val="24"/>
              </w:rPr>
              <w:t xml:space="preserve">bands provide useful information </w:t>
            </w:r>
          </w:p>
        </w:tc>
      </w:tr>
      <w:tr w:rsidR="00BE559B" w:rsidRPr="00684E2B" w:rsidTr="00EA78E0">
        <w:tc>
          <w:tcPr>
            <w:tcW w:w="1176" w:type="dxa"/>
          </w:tcPr>
          <w:p w:rsidR="00BE559B" w:rsidRPr="00684E2B" w:rsidRDefault="00BE559B" w:rsidP="00EA78E0">
            <w:pPr>
              <w:spacing w:after="120"/>
              <w:rPr>
                <w:rFonts w:ascii="Times New Roman" w:hAnsi="Times New Roman"/>
                <w:sz w:val="24"/>
                <w:szCs w:val="24"/>
                <w:lang w:val="ro-RO"/>
              </w:rPr>
            </w:pPr>
            <w:r>
              <w:rPr>
                <w:rFonts w:ascii="Times New Roman" w:hAnsi="Times New Roman"/>
                <w:sz w:val="24"/>
                <w:szCs w:val="24"/>
                <w:lang w:val="ro-RO"/>
              </w:rPr>
              <w:t>9/266</w:t>
            </w:r>
          </w:p>
        </w:tc>
        <w:tc>
          <w:tcPr>
            <w:tcW w:w="4478" w:type="dxa"/>
          </w:tcPr>
          <w:p w:rsidR="00BE559B" w:rsidRPr="00021E83" w:rsidRDefault="00BE559B" w:rsidP="00EA78E0">
            <w:pPr>
              <w:autoSpaceDE w:val="0"/>
              <w:autoSpaceDN w:val="0"/>
              <w:adjustRightInd w:val="0"/>
              <w:rPr>
                <w:rFonts w:ascii="Times New Roman" w:hAnsi="Times New Roman"/>
                <w:sz w:val="24"/>
                <w:szCs w:val="24"/>
              </w:rPr>
            </w:pPr>
            <w:r w:rsidRPr="00021E83">
              <w:rPr>
                <w:rFonts w:ascii="Times New Roman" w:hAnsi="Times New Roman"/>
                <w:sz w:val="24"/>
                <w:szCs w:val="24"/>
              </w:rPr>
              <w:t>antimicrobial activity new complexes</w:t>
            </w:r>
          </w:p>
        </w:tc>
        <w:tc>
          <w:tcPr>
            <w:tcW w:w="4625" w:type="dxa"/>
          </w:tcPr>
          <w:p w:rsidR="00BE559B" w:rsidRPr="00021E83" w:rsidRDefault="00BE559B" w:rsidP="00EA78E0">
            <w:pPr>
              <w:autoSpaceDE w:val="0"/>
              <w:autoSpaceDN w:val="0"/>
              <w:adjustRightInd w:val="0"/>
              <w:rPr>
                <w:rFonts w:ascii="Times New Roman" w:hAnsi="Times New Roman"/>
                <w:sz w:val="24"/>
                <w:szCs w:val="24"/>
              </w:rPr>
            </w:pPr>
            <w:r w:rsidRPr="00021E83">
              <w:rPr>
                <w:rFonts w:ascii="Times New Roman" w:hAnsi="Times New Roman"/>
                <w:sz w:val="24"/>
                <w:szCs w:val="24"/>
              </w:rPr>
              <w:t>antimicrobial activity of the new complexes</w:t>
            </w:r>
          </w:p>
        </w:tc>
      </w:tr>
      <w:tr w:rsidR="00EA78E0" w:rsidRPr="00684E2B" w:rsidTr="00EA78E0">
        <w:tc>
          <w:tcPr>
            <w:tcW w:w="1176" w:type="dxa"/>
          </w:tcPr>
          <w:p w:rsidR="00EA78E0" w:rsidRPr="00684E2B"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10/273</w:t>
            </w:r>
          </w:p>
        </w:tc>
        <w:tc>
          <w:tcPr>
            <w:tcW w:w="4478" w:type="dxa"/>
          </w:tcPr>
          <w:p w:rsidR="00EA78E0" w:rsidRPr="00021E83"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It can be explained by</w:t>
            </w:r>
          </w:p>
        </w:tc>
        <w:tc>
          <w:tcPr>
            <w:tcW w:w="4625" w:type="dxa"/>
          </w:tcPr>
          <w:p w:rsidR="00EA78E0" w:rsidRPr="00021E83"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This can be explained by</w:t>
            </w:r>
          </w:p>
        </w:tc>
      </w:tr>
      <w:tr w:rsidR="00EA78E0" w:rsidRPr="00684E2B" w:rsidTr="00EA78E0">
        <w:tc>
          <w:tcPr>
            <w:tcW w:w="1176" w:type="dxa"/>
          </w:tcPr>
          <w:p w:rsidR="00EA78E0" w:rsidRPr="00684E2B"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11/</w:t>
            </w:r>
          </w:p>
        </w:tc>
        <w:tc>
          <w:tcPr>
            <w:tcW w:w="4478" w:type="dxa"/>
          </w:tcPr>
          <w:p w:rsidR="00EA78E0" w:rsidRPr="00021E83"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can be explained by</w:t>
            </w:r>
          </w:p>
        </w:tc>
        <w:tc>
          <w:tcPr>
            <w:tcW w:w="4625" w:type="dxa"/>
          </w:tcPr>
          <w:p w:rsidR="00EA78E0" w:rsidRPr="00021E83" w:rsidRDefault="00EA78E0" w:rsidP="00EA78E0">
            <w:pPr>
              <w:autoSpaceDE w:val="0"/>
              <w:autoSpaceDN w:val="0"/>
              <w:adjustRightInd w:val="0"/>
              <w:rPr>
                <w:rFonts w:ascii="Times New Roman" w:hAnsi="Times New Roman"/>
                <w:sz w:val="24"/>
                <w:szCs w:val="24"/>
                <w:lang w:val="ro-RO" w:eastAsia="ro-RO"/>
              </w:rPr>
            </w:pPr>
            <w:r w:rsidRPr="00021E83">
              <w:rPr>
                <w:rFonts w:ascii="Times New Roman" w:hAnsi="Times New Roman"/>
                <w:sz w:val="24"/>
                <w:szCs w:val="24"/>
              </w:rPr>
              <w:t>could be explained by</w:t>
            </w:r>
          </w:p>
        </w:tc>
      </w:tr>
      <w:tr w:rsidR="00EA78E0" w:rsidRPr="00684E2B" w:rsidTr="00EA78E0">
        <w:tc>
          <w:tcPr>
            <w:tcW w:w="1176" w:type="dxa"/>
          </w:tcPr>
          <w:p w:rsidR="00EA78E0" w:rsidRPr="00684E2B" w:rsidRDefault="00EA78E0" w:rsidP="00EA78E0">
            <w:pPr>
              <w:spacing w:after="120"/>
              <w:rPr>
                <w:rFonts w:ascii="Times New Roman" w:hAnsi="Times New Roman"/>
                <w:sz w:val="24"/>
                <w:szCs w:val="24"/>
                <w:lang w:val="ro-RO"/>
              </w:rPr>
            </w:pPr>
            <w:r w:rsidRPr="00684E2B">
              <w:rPr>
                <w:rFonts w:ascii="Times New Roman" w:hAnsi="Times New Roman"/>
                <w:sz w:val="24"/>
                <w:szCs w:val="24"/>
                <w:lang w:val="ro-RO"/>
              </w:rPr>
              <w:t>11/301</w:t>
            </w:r>
          </w:p>
        </w:tc>
        <w:tc>
          <w:tcPr>
            <w:tcW w:w="4478" w:type="dxa"/>
          </w:tcPr>
          <w:p w:rsidR="00EA78E0" w:rsidRPr="00021E83" w:rsidRDefault="00EA78E0" w:rsidP="00EA78E0">
            <w:pPr>
              <w:autoSpaceDE w:val="0"/>
              <w:autoSpaceDN w:val="0"/>
              <w:adjustRightInd w:val="0"/>
              <w:spacing w:line="360" w:lineRule="auto"/>
              <w:rPr>
                <w:rFonts w:ascii="Times New Roman" w:hAnsi="Times New Roman"/>
                <w:sz w:val="24"/>
                <w:szCs w:val="24"/>
                <w:lang w:val="ro-RO" w:eastAsia="ro-RO"/>
              </w:rPr>
            </w:pPr>
            <w:r w:rsidRPr="00021E83">
              <w:rPr>
                <w:rFonts w:ascii="Times New Roman" w:hAnsi="Times New Roman"/>
                <w:sz w:val="24"/>
                <w:szCs w:val="24"/>
              </w:rPr>
              <w:t xml:space="preserve">are very interesting because they can be potent antitumor agents. </w:t>
            </w:r>
          </w:p>
        </w:tc>
        <w:tc>
          <w:tcPr>
            <w:tcW w:w="4625" w:type="dxa"/>
          </w:tcPr>
          <w:p w:rsidR="00EA78E0" w:rsidRPr="00021E83" w:rsidRDefault="00EA78E0" w:rsidP="00EA78E0">
            <w:pPr>
              <w:autoSpaceDE w:val="0"/>
              <w:autoSpaceDN w:val="0"/>
              <w:adjustRightInd w:val="0"/>
              <w:spacing w:line="360" w:lineRule="auto"/>
              <w:rPr>
                <w:rFonts w:ascii="Times New Roman" w:hAnsi="Times New Roman"/>
                <w:sz w:val="24"/>
                <w:szCs w:val="24"/>
                <w:lang w:val="ro-RO" w:eastAsia="ro-RO"/>
              </w:rPr>
            </w:pPr>
            <w:r w:rsidRPr="00021E83">
              <w:rPr>
                <w:rFonts w:ascii="Times New Roman" w:hAnsi="Times New Roman"/>
                <w:sz w:val="24"/>
                <w:szCs w:val="24"/>
              </w:rPr>
              <w:t xml:space="preserve">are very promissing as potential antitumor agents. </w:t>
            </w:r>
          </w:p>
        </w:tc>
      </w:tr>
      <w:tr w:rsidR="0070290A" w:rsidRPr="00684E2B" w:rsidTr="00EA78E0">
        <w:tc>
          <w:tcPr>
            <w:tcW w:w="1176" w:type="dxa"/>
          </w:tcPr>
          <w:p w:rsidR="0070290A" w:rsidRPr="00684E2B" w:rsidRDefault="0070290A" w:rsidP="00EA78E0">
            <w:pPr>
              <w:spacing w:after="120"/>
              <w:rPr>
                <w:rFonts w:ascii="Times New Roman" w:hAnsi="Times New Roman"/>
                <w:sz w:val="24"/>
                <w:szCs w:val="24"/>
                <w:lang w:val="ro-RO"/>
              </w:rPr>
            </w:pPr>
            <w:r>
              <w:rPr>
                <w:rFonts w:ascii="Times New Roman" w:hAnsi="Times New Roman"/>
                <w:sz w:val="24"/>
                <w:szCs w:val="24"/>
                <w:lang w:val="ro-RO"/>
              </w:rPr>
              <w:t>12/330</w:t>
            </w:r>
          </w:p>
        </w:tc>
        <w:tc>
          <w:tcPr>
            <w:tcW w:w="4478" w:type="dxa"/>
          </w:tcPr>
          <w:p w:rsidR="0070290A" w:rsidRPr="00021E83" w:rsidRDefault="0070290A" w:rsidP="00EA78E0">
            <w:pPr>
              <w:autoSpaceDE w:val="0"/>
              <w:autoSpaceDN w:val="0"/>
              <w:adjustRightInd w:val="0"/>
              <w:spacing w:line="360" w:lineRule="auto"/>
              <w:rPr>
                <w:rFonts w:ascii="Times New Roman" w:hAnsi="Times New Roman"/>
                <w:sz w:val="24"/>
                <w:szCs w:val="24"/>
              </w:rPr>
            </w:pPr>
            <w:r w:rsidRPr="00021E83">
              <w:rPr>
                <w:rFonts w:ascii="Times New Roman" w:hAnsi="Times New Roman"/>
                <w:bCs/>
                <w:sz w:val="24"/>
                <w:szCs w:val="24"/>
                <w:lang w:eastAsia="sr-Latn-CS"/>
              </w:rPr>
              <w:t>From all present data it is assumed that</w:t>
            </w:r>
          </w:p>
        </w:tc>
        <w:tc>
          <w:tcPr>
            <w:tcW w:w="4625" w:type="dxa"/>
          </w:tcPr>
          <w:p w:rsidR="0070290A" w:rsidRPr="00021E83" w:rsidRDefault="0070290A" w:rsidP="00EA78E0">
            <w:pPr>
              <w:autoSpaceDE w:val="0"/>
              <w:autoSpaceDN w:val="0"/>
              <w:adjustRightInd w:val="0"/>
              <w:spacing w:line="360" w:lineRule="auto"/>
              <w:rPr>
                <w:rFonts w:ascii="Times New Roman" w:hAnsi="Times New Roman"/>
                <w:sz w:val="24"/>
                <w:szCs w:val="24"/>
              </w:rPr>
            </w:pPr>
            <w:r w:rsidRPr="00021E83">
              <w:rPr>
                <w:rFonts w:ascii="Times New Roman" w:hAnsi="Times New Roman"/>
                <w:bCs/>
                <w:sz w:val="24"/>
                <w:szCs w:val="24"/>
                <w:lang w:eastAsia="sr-Latn-CS"/>
              </w:rPr>
              <w:t>From all the obtained data it could be concluded that</w:t>
            </w:r>
          </w:p>
        </w:tc>
      </w:tr>
    </w:tbl>
    <w:p w:rsidR="00163A14" w:rsidRPr="00684E2B" w:rsidRDefault="00163A14" w:rsidP="00F17123">
      <w:pPr>
        <w:autoSpaceDE w:val="0"/>
        <w:autoSpaceDN w:val="0"/>
        <w:adjustRightInd w:val="0"/>
        <w:spacing w:after="0" w:line="360" w:lineRule="auto"/>
        <w:jc w:val="both"/>
        <w:rPr>
          <w:rFonts w:ascii="Times New Roman" w:hAnsi="Times New Roman"/>
          <w:sz w:val="24"/>
          <w:szCs w:val="24"/>
        </w:rPr>
      </w:pPr>
    </w:p>
    <w:p w:rsidR="00DB4FDC" w:rsidRPr="00684E2B" w:rsidRDefault="00DB4FDC" w:rsidP="00F17123">
      <w:pPr>
        <w:autoSpaceDE w:val="0"/>
        <w:autoSpaceDN w:val="0"/>
        <w:adjustRightInd w:val="0"/>
        <w:spacing w:after="0" w:line="360" w:lineRule="auto"/>
        <w:jc w:val="both"/>
        <w:rPr>
          <w:rFonts w:ascii="Times New Roman" w:hAnsi="Times New Roman"/>
          <w:sz w:val="24"/>
          <w:szCs w:val="24"/>
        </w:rPr>
      </w:pPr>
      <w:r w:rsidRPr="00684E2B">
        <w:rPr>
          <w:rFonts w:ascii="Times New Roman" w:hAnsi="Times New Roman"/>
          <w:sz w:val="24"/>
          <w:szCs w:val="24"/>
        </w:rPr>
        <w:t>Some sentences have been modified.</w:t>
      </w:r>
    </w:p>
    <w:p w:rsidR="00DB4FDC" w:rsidRPr="00684E2B" w:rsidRDefault="00DB4FDC" w:rsidP="00EA78E0">
      <w:pPr>
        <w:autoSpaceDE w:val="0"/>
        <w:autoSpaceDN w:val="0"/>
        <w:adjustRightInd w:val="0"/>
        <w:spacing w:after="0" w:line="360" w:lineRule="auto"/>
        <w:jc w:val="both"/>
        <w:rPr>
          <w:rFonts w:ascii="Times New Roman" w:hAnsi="Times New Roman"/>
          <w:sz w:val="24"/>
          <w:szCs w:val="24"/>
        </w:rPr>
      </w:pPr>
      <w:r w:rsidRPr="00483A88">
        <w:rPr>
          <w:rFonts w:ascii="Times New Roman" w:hAnsi="Times New Roman"/>
          <w:sz w:val="24"/>
          <w:szCs w:val="24"/>
          <w:lang w:val="en-GB"/>
        </w:rPr>
        <w:t>Page</w:t>
      </w:r>
      <w:r w:rsidRPr="00684E2B">
        <w:rPr>
          <w:rFonts w:ascii="Times New Roman" w:hAnsi="Times New Roman"/>
          <w:sz w:val="24"/>
          <w:szCs w:val="24"/>
          <w:lang w:val="en-GB"/>
        </w:rPr>
        <w:t xml:space="preserve"> 4</w:t>
      </w:r>
      <w:r w:rsidRPr="00483A88">
        <w:rPr>
          <w:rFonts w:ascii="Times New Roman" w:hAnsi="Times New Roman"/>
          <w:sz w:val="24"/>
          <w:szCs w:val="24"/>
          <w:lang w:val="en-GB"/>
        </w:rPr>
        <w:t>/row</w:t>
      </w:r>
      <w:r w:rsidRPr="00684E2B">
        <w:rPr>
          <w:rFonts w:ascii="Times New Roman" w:hAnsi="Times New Roman"/>
          <w:sz w:val="24"/>
          <w:szCs w:val="24"/>
        </w:rPr>
        <w:t>99</w:t>
      </w:r>
      <w:r w:rsidR="00EA78E0" w:rsidRPr="00684E2B">
        <w:rPr>
          <w:rFonts w:ascii="Times New Roman" w:hAnsi="Times New Roman"/>
          <w:sz w:val="24"/>
          <w:szCs w:val="24"/>
        </w:rPr>
        <w:t xml:space="preserve">: </w:t>
      </w:r>
      <w:r w:rsidR="00632007" w:rsidRPr="00684E2B">
        <w:rPr>
          <w:rFonts w:ascii="Times New Roman" w:hAnsi="Times New Roman"/>
          <w:sz w:val="24"/>
          <w:szCs w:val="24"/>
        </w:rPr>
        <w:t>“</w:t>
      </w:r>
      <w:r w:rsidR="00F17123" w:rsidRPr="00F17123">
        <w:rPr>
          <w:rFonts w:ascii="Times New Roman" w:hAnsi="Times New Roman"/>
          <w:sz w:val="24"/>
          <w:szCs w:val="24"/>
        </w:rPr>
        <w:t>The complexes at room temperature are well soluble in CH</w:t>
      </w:r>
      <w:r w:rsidR="00F17123" w:rsidRPr="00F17123">
        <w:rPr>
          <w:rFonts w:ascii="Times New Roman" w:hAnsi="Times New Roman"/>
          <w:sz w:val="24"/>
          <w:szCs w:val="24"/>
          <w:vertAlign w:val="subscript"/>
        </w:rPr>
        <w:t>3</w:t>
      </w:r>
      <w:r w:rsidR="00F17123" w:rsidRPr="00F17123">
        <w:rPr>
          <w:rFonts w:ascii="Times New Roman" w:hAnsi="Times New Roman"/>
          <w:sz w:val="24"/>
          <w:szCs w:val="24"/>
        </w:rPr>
        <w:t>OH and  insoluble in H</w:t>
      </w:r>
      <w:r w:rsidR="00F17123" w:rsidRPr="00F17123">
        <w:rPr>
          <w:rFonts w:ascii="Times New Roman" w:hAnsi="Times New Roman"/>
          <w:sz w:val="24"/>
          <w:szCs w:val="24"/>
          <w:vertAlign w:val="subscript"/>
        </w:rPr>
        <w:t>2</w:t>
      </w:r>
      <w:r w:rsidR="00F17123" w:rsidRPr="00F17123">
        <w:rPr>
          <w:rFonts w:ascii="Times New Roman" w:hAnsi="Times New Roman"/>
          <w:sz w:val="24"/>
          <w:szCs w:val="24"/>
        </w:rPr>
        <w:t>O</w:t>
      </w:r>
      <w:r w:rsidR="00632007" w:rsidRPr="00684E2B">
        <w:rPr>
          <w:rFonts w:ascii="Times New Roman" w:hAnsi="Times New Roman"/>
          <w:sz w:val="24"/>
          <w:szCs w:val="24"/>
        </w:rPr>
        <w:t>“</w:t>
      </w:r>
    </w:p>
    <w:p w:rsidR="00F17123" w:rsidRPr="00684E2B" w:rsidRDefault="00DB4FDC" w:rsidP="00EA78E0">
      <w:pPr>
        <w:autoSpaceDE w:val="0"/>
        <w:autoSpaceDN w:val="0"/>
        <w:adjustRightInd w:val="0"/>
        <w:spacing w:after="0" w:line="240" w:lineRule="auto"/>
        <w:jc w:val="both"/>
        <w:rPr>
          <w:rFonts w:ascii="Times New Roman" w:hAnsi="Times New Roman"/>
          <w:sz w:val="24"/>
          <w:szCs w:val="24"/>
        </w:rPr>
      </w:pPr>
      <w:r w:rsidRPr="00684E2B">
        <w:rPr>
          <w:rFonts w:ascii="Times New Roman" w:eastAsia="AdvEPSTIM" w:hAnsi="Times New Roman"/>
          <w:sz w:val="24"/>
          <w:szCs w:val="24"/>
          <w:lang w:bidi="hi-IN"/>
        </w:rPr>
        <w:t>was replaced with:</w:t>
      </w:r>
      <w:r w:rsidR="00632007" w:rsidRPr="00684E2B">
        <w:rPr>
          <w:rFonts w:ascii="Times New Roman" w:hAnsi="Times New Roman"/>
          <w:sz w:val="24"/>
          <w:szCs w:val="24"/>
        </w:rPr>
        <w:t>“</w:t>
      </w:r>
      <w:r w:rsidR="00F17123" w:rsidRPr="00684E2B">
        <w:rPr>
          <w:rFonts w:ascii="Times New Roman" w:hAnsi="Times New Roman"/>
          <w:sz w:val="24"/>
          <w:szCs w:val="24"/>
        </w:rPr>
        <w:t>At room temperature, the complexes are soluble in CH</w:t>
      </w:r>
      <w:r w:rsidR="00F17123" w:rsidRPr="00684E2B">
        <w:rPr>
          <w:rFonts w:ascii="Times New Roman" w:hAnsi="Times New Roman"/>
          <w:sz w:val="24"/>
          <w:szCs w:val="24"/>
          <w:vertAlign w:val="subscript"/>
        </w:rPr>
        <w:t>3</w:t>
      </w:r>
      <w:r w:rsidR="00F17123" w:rsidRPr="00684E2B">
        <w:rPr>
          <w:rFonts w:ascii="Times New Roman" w:hAnsi="Times New Roman"/>
          <w:sz w:val="24"/>
          <w:szCs w:val="24"/>
        </w:rPr>
        <w:t>OH and insoluble in H</w:t>
      </w:r>
      <w:r w:rsidR="00F17123" w:rsidRPr="00684E2B">
        <w:rPr>
          <w:rFonts w:ascii="Times New Roman" w:hAnsi="Times New Roman"/>
          <w:sz w:val="24"/>
          <w:szCs w:val="24"/>
          <w:vertAlign w:val="subscript"/>
        </w:rPr>
        <w:t>2</w:t>
      </w:r>
      <w:r w:rsidR="00F17123" w:rsidRPr="00684E2B">
        <w:rPr>
          <w:rFonts w:ascii="Times New Roman" w:hAnsi="Times New Roman"/>
          <w:sz w:val="24"/>
          <w:szCs w:val="24"/>
        </w:rPr>
        <w:t>O</w:t>
      </w:r>
      <w:r w:rsidR="00632007" w:rsidRPr="00684E2B">
        <w:rPr>
          <w:rFonts w:ascii="Times New Roman" w:hAnsi="Times New Roman"/>
          <w:sz w:val="24"/>
          <w:szCs w:val="24"/>
        </w:rPr>
        <w:t>“</w:t>
      </w:r>
    </w:p>
    <w:p w:rsidR="00EA78E0" w:rsidRPr="00684E2B" w:rsidRDefault="00EA78E0" w:rsidP="00EA78E0">
      <w:pPr>
        <w:autoSpaceDE w:val="0"/>
        <w:autoSpaceDN w:val="0"/>
        <w:adjustRightInd w:val="0"/>
        <w:spacing w:after="0" w:line="360" w:lineRule="auto"/>
        <w:rPr>
          <w:rFonts w:ascii="Times New Roman" w:hAnsi="Times New Roman"/>
          <w:sz w:val="24"/>
          <w:szCs w:val="24"/>
          <w:lang w:val="en-GB"/>
        </w:rPr>
      </w:pPr>
    </w:p>
    <w:p w:rsidR="00DB4FDC" w:rsidRPr="00021E83" w:rsidRDefault="00DB4FDC" w:rsidP="00BE559B">
      <w:pPr>
        <w:tabs>
          <w:tab w:val="left" w:pos="284"/>
        </w:tabs>
        <w:autoSpaceDE w:val="0"/>
        <w:autoSpaceDN w:val="0"/>
        <w:adjustRightInd w:val="0"/>
        <w:spacing w:after="0" w:line="360" w:lineRule="auto"/>
        <w:rPr>
          <w:rFonts w:ascii="Times New Roman" w:hAnsi="Times New Roman"/>
          <w:sz w:val="24"/>
          <w:szCs w:val="24"/>
        </w:rPr>
      </w:pPr>
      <w:r w:rsidRPr="00483A88">
        <w:rPr>
          <w:rFonts w:ascii="Times New Roman" w:hAnsi="Times New Roman"/>
          <w:sz w:val="24"/>
          <w:szCs w:val="24"/>
          <w:lang w:val="en-GB"/>
        </w:rPr>
        <w:t>Page</w:t>
      </w:r>
      <w:r w:rsidR="00484D6D" w:rsidRPr="00021E83">
        <w:rPr>
          <w:rFonts w:ascii="Times New Roman" w:hAnsi="Times New Roman"/>
          <w:sz w:val="24"/>
          <w:szCs w:val="24"/>
          <w:lang w:val="en-GB"/>
        </w:rPr>
        <w:t xml:space="preserve"> 5</w:t>
      </w:r>
      <w:r w:rsidRPr="00483A88">
        <w:rPr>
          <w:rFonts w:ascii="Times New Roman" w:hAnsi="Times New Roman"/>
          <w:sz w:val="24"/>
          <w:szCs w:val="24"/>
          <w:lang w:val="en-GB"/>
        </w:rPr>
        <w:t>/row</w:t>
      </w:r>
      <w:r w:rsidR="00484D6D" w:rsidRPr="00021E83">
        <w:rPr>
          <w:rFonts w:ascii="Times New Roman" w:hAnsi="Times New Roman"/>
          <w:sz w:val="24"/>
          <w:szCs w:val="24"/>
          <w:lang w:val="en-GB"/>
        </w:rPr>
        <w:t xml:space="preserve"> 126</w:t>
      </w:r>
      <w:r w:rsidR="00EA78E0" w:rsidRPr="00021E83">
        <w:rPr>
          <w:rFonts w:ascii="Times New Roman" w:hAnsi="Times New Roman"/>
          <w:sz w:val="24"/>
          <w:szCs w:val="24"/>
          <w:lang w:val="en-GB"/>
        </w:rPr>
        <w:t xml:space="preserve">: </w:t>
      </w:r>
      <w:r w:rsidR="00632007" w:rsidRPr="00021E83">
        <w:rPr>
          <w:rFonts w:ascii="Times New Roman" w:hAnsi="Times New Roman"/>
          <w:sz w:val="24"/>
          <w:szCs w:val="24"/>
        </w:rPr>
        <w:t>“</w:t>
      </w:r>
      <w:r w:rsidR="00D53DEC" w:rsidRPr="00021E83">
        <w:rPr>
          <w:rFonts w:ascii="Times New Roman" w:hAnsi="Times New Roman"/>
          <w:sz w:val="24"/>
          <w:szCs w:val="24"/>
        </w:rPr>
        <w:t>Negative control for each plate was medium used only.</w:t>
      </w:r>
      <w:r w:rsidR="00632007" w:rsidRPr="00021E83">
        <w:rPr>
          <w:rFonts w:ascii="Times New Roman" w:hAnsi="Times New Roman"/>
          <w:sz w:val="24"/>
          <w:szCs w:val="24"/>
        </w:rPr>
        <w:t>“</w:t>
      </w:r>
      <w:r w:rsidR="00BE559B">
        <w:rPr>
          <w:rFonts w:ascii="Times New Roman" w:hAnsi="Times New Roman"/>
          <w:sz w:val="24"/>
          <w:szCs w:val="24"/>
        </w:rPr>
        <w:t xml:space="preserve"> </w:t>
      </w:r>
      <w:r w:rsidR="00484D6D" w:rsidRPr="00021E83">
        <w:rPr>
          <w:rFonts w:ascii="Times New Roman" w:eastAsia="AdvEPSTIM" w:hAnsi="Times New Roman"/>
          <w:sz w:val="24"/>
          <w:szCs w:val="24"/>
          <w:lang w:bidi="hi-IN"/>
        </w:rPr>
        <w:t>was replaced with:</w:t>
      </w:r>
      <w:r w:rsidR="00BE559B">
        <w:rPr>
          <w:rFonts w:ascii="Times New Roman" w:eastAsia="AdvEPSTIM" w:hAnsi="Times New Roman"/>
          <w:sz w:val="24"/>
          <w:szCs w:val="24"/>
          <w:lang w:bidi="hi-IN"/>
        </w:rPr>
        <w:t xml:space="preserve"> </w:t>
      </w:r>
      <w:r w:rsidR="00632007" w:rsidRPr="00021E83">
        <w:rPr>
          <w:rFonts w:ascii="Times New Roman" w:hAnsi="Times New Roman"/>
          <w:sz w:val="24"/>
          <w:szCs w:val="24"/>
        </w:rPr>
        <w:t>“</w:t>
      </w:r>
      <w:r w:rsidR="00D53DEC" w:rsidRPr="00021E83">
        <w:rPr>
          <w:rFonts w:ascii="Times New Roman" w:hAnsi="Times New Roman"/>
          <w:sz w:val="24"/>
          <w:szCs w:val="24"/>
        </w:rPr>
        <w:t>For a negative control for each plate the medium was used only.</w:t>
      </w:r>
      <w:r w:rsidR="00632007" w:rsidRPr="00021E83">
        <w:rPr>
          <w:rFonts w:ascii="Times New Roman" w:hAnsi="Times New Roman"/>
          <w:sz w:val="24"/>
          <w:szCs w:val="24"/>
        </w:rPr>
        <w:t>“</w:t>
      </w:r>
    </w:p>
    <w:p w:rsidR="00484D6D" w:rsidRPr="00021E83" w:rsidRDefault="00484D6D" w:rsidP="004761F0">
      <w:pPr>
        <w:autoSpaceDE w:val="0"/>
        <w:autoSpaceDN w:val="0"/>
        <w:adjustRightInd w:val="0"/>
        <w:spacing w:after="0" w:line="360" w:lineRule="auto"/>
        <w:rPr>
          <w:rFonts w:ascii="Times New Roman" w:hAnsi="Times New Roman"/>
          <w:sz w:val="24"/>
          <w:szCs w:val="24"/>
          <w:lang w:val="en-GB"/>
        </w:rPr>
      </w:pPr>
    </w:p>
    <w:p w:rsidR="00F17123" w:rsidRPr="00021E83" w:rsidRDefault="00484D6D" w:rsidP="004761F0">
      <w:pPr>
        <w:autoSpaceDE w:val="0"/>
        <w:autoSpaceDN w:val="0"/>
        <w:adjustRightInd w:val="0"/>
        <w:spacing w:after="0" w:line="360" w:lineRule="auto"/>
        <w:rPr>
          <w:rFonts w:ascii="Times New Roman" w:hAnsi="Times New Roman"/>
          <w:sz w:val="24"/>
          <w:szCs w:val="24"/>
          <w:shd w:val="clear" w:color="auto" w:fill="FFFFFF"/>
        </w:rPr>
      </w:pPr>
      <w:r w:rsidRPr="00483A88">
        <w:rPr>
          <w:rFonts w:ascii="Times New Roman" w:hAnsi="Times New Roman"/>
          <w:sz w:val="24"/>
          <w:szCs w:val="24"/>
          <w:lang w:val="en-GB"/>
        </w:rPr>
        <w:t>Page</w:t>
      </w:r>
      <w:r w:rsidRPr="00021E83">
        <w:rPr>
          <w:rFonts w:ascii="Times New Roman" w:hAnsi="Times New Roman"/>
          <w:sz w:val="24"/>
          <w:szCs w:val="24"/>
          <w:lang w:val="en-GB"/>
        </w:rPr>
        <w:t>6</w:t>
      </w:r>
      <w:r w:rsidRPr="00483A88">
        <w:rPr>
          <w:rFonts w:ascii="Times New Roman" w:hAnsi="Times New Roman"/>
          <w:sz w:val="24"/>
          <w:szCs w:val="24"/>
          <w:lang w:val="en-GB"/>
        </w:rPr>
        <w:t>/row</w:t>
      </w:r>
      <w:r w:rsidR="00F54A3A" w:rsidRPr="00021E83">
        <w:rPr>
          <w:rFonts w:ascii="Times New Roman" w:hAnsi="Times New Roman"/>
          <w:sz w:val="24"/>
          <w:szCs w:val="24"/>
          <w:lang w:val="en-GB"/>
        </w:rPr>
        <w:t>1</w:t>
      </w:r>
      <w:r w:rsidRPr="00021E83">
        <w:rPr>
          <w:rFonts w:ascii="Times New Roman" w:hAnsi="Times New Roman"/>
          <w:sz w:val="24"/>
          <w:szCs w:val="24"/>
          <w:lang w:val="en-GB"/>
        </w:rPr>
        <w:t>73</w:t>
      </w:r>
      <w:r w:rsidR="00EA78E0" w:rsidRPr="00021E83">
        <w:rPr>
          <w:rFonts w:ascii="Times New Roman" w:hAnsi="Times New Roman"/>
          <w:sz w:val="24"/>
          <w:szCs w:val="24"/>
          <w:lang w:val="en-GB"/>
        </w:rPr>
        <w:t xml:space="preserve">: </w:t>
      </w:r>
      <w:r w:rsidR="00632007" w:rsidRPr="00021E83">
        <w:rPr>
          <w:rFonts w:ascii="Times New Roman" w:hAnsi="Times New Roman"/>
          <w:sz w:val="24"/>
          <w:szCs w:val="24"/>
        </w:rPr>
        <w:t>“</w:t>
      </w:r>
      <w:r w:rsidR="00F17123" w:rsidRPr="00021E83">
        <w:rPr>
          <w:rFonts w:ascii="Times New Roman" w:hAnsi="Times New Roman"/>
          <w:sz w:val="24"/>
          <w:szCs w:val="24"/>
        </w:rPr>
        <w:t>The reaction conditions were carefully adjusted by control of the pH and temperature</w:t>
      </w:r>
      <w:r w:rsidR="00632007" w:rsidRPr="00021E83">
        <w:rPr>
          <w:rFonts w:ascii="Times New Roman" w:hAnsi="Times New Roman"/>
          <w:sz w:val="24"/>
          <w:szCs w:val="24"/>
        </w:rPr>
        <w:t>“</w:t>
      </w:r>
    </w:p>
    <w:p w:rsidR="00F17123" w:rsidRPr="00021E83" w:rsidRDefault="00EA78E0" w:rsidP="00745AF9">
      <w:pPr>
        <w:autoSpaceDE w:val="0"/>
        <w:autoSpaceDN w:val="0"/>
        <w:adjustRightInd w:val="0"/>
        <w:spacing w:line="360" w:lineRule="auto"/>
        <w:rPr>
          <w:rFonts w:ascii="Times New Roman" w:hAnsi="Times New Roman"/>
          <w:sz w:val="24"/>
          <w:szCs w:val="24"/>
          <w:shd w:val="clear" w:color="auto" w:fill="FFFFFF"/>
        </w:rPr>
      </w:pPr>
      <w:r w:rsidRPr="00021E83">
        <w:rPr>
          <w:rFonts w:ascii="Times New Roman" w:eastAsia="AdvEPSTIM" w:hAnsi="Times New Roman"/>
          <w:sz w:val="24"/>
          <w:szCs w:val="24"/>
          <w:lang w:bidi="hi-IN"/>
        </w:rPr>
        <w:t>was replaced with</w:t>
      </w:r>
      <w:r w:rsidRPr="00021E83">
        <w:rPr>
          <w:rFonts w:ascii="Times New Roman" w:hAnsi="Times New Roman"/>
          <w:sz w:val="24"/>
          <w:szCs w:val="24"/>
        </w:rPr>
        <w:t xml:space="preserve">: </w:t>
      </w:r>
      <w:r w:rsidR="00632007" w:rsidRPr="00021E83">
        <w:rPr>
          <w:rFonts w:ascii="Times New Roman" w:hAnsi="Times New Roman"/>
          <w:sz w:val="24"/>
          <w:szCs w:val="24"/>
        </w:rPr>
        <w:t>“</w:t>
      </w:r>
      <w:r w:rsidR="00F17123" w:rsidRPr="00021E83">
        <w:rPr>
          <w:rFonts w:ascii="Times New Roman" w:hAnsi="Times New Roman"/>
          <w:sz w:val="24"/>
          <w:szCs w:val="24"/>
        </w:rPr>
        <w:t>The reaction conditions were carefully adjusted by controlling the pH and temperature</w:t>
      </w:r>
      <w:r w:rsidR="00F17123" w:rsidRPr="00021E83">
        <w:rPr>
          <w:rFonts w:ascii="Times New Roman" w:hAnsi="Times New Roman"/>
          <w:sz w:val="24"/>
          <w:szCs w:val="24"/>
          <w:shd w:val="clear" w:color="auto" w:fill="FFFFFF"/>
        </w:rPr>
        <w:t>.</w:t>
      </w:r>
      <w:r w:rsidR="00632007" w:rsidRPr="00021E83">
        <w:rPr>
          <w:rFonts w:ascii="Times New Roman" w:hAnsi="Times New Roman"/>
          <w:sz w:val="24"/>
          <w:szCs w:val="24"/>
        </w:rPr>
        <w:t>“</w:t>
      </w:r>
    </w:p>
    <w:p w:rsidR="00F17123" w:rsidRPr="00021E83" w:rsidRDefault="00DB4FDC" w:rsidP="00F54A3A">
      <w:pPr>
        <w:autoSpaceDE w:val="0"/>
        <w:autoSpaceDN w:val="0"/>
        <w:adjustRightInd w:val="0"/>
        <w:spacing w:after="0" w:line="360" w:lineRule="auto"/>
        <w:rPr>
          <w:rFonts w:ascii="Times New Roman" w:hAnsi="Times New Roman"/>
          <w:sz w:val="24"/>
          <w:szCs w:val="24"/>
        </w:rPr>
      </w:pPr>
      <w:r w:rsidRPr="00483A88">
        <w:rPr>
          <w:rFonts w:ascii="Times New Roman" w:hAnsi="Times New Roman"/>
          <w:sz w:val="24"/>
          <w:szCs w:val="24"/>
          <w:lang w:val="en-GB"/>
        </w:rPr>
        <w:t>Page</w:t>
      </w:r>
      <w:r w:rsidR="00484D6D" w:rsidRPr="00021E83">
        <w:rPr>
          <w:rFonts w:ascii="Times New Roman" w:hAnsi="Times New Roman"/>
          <w:sz w:val="24"/>
          <w:szCs w:val="24"/>
          <w:lang w:val="en-GB"/>
        </w:rPr>
        <w:t xml:space="preserve"> 9</w:t>
      </w:r>
      <w:r w:rsidRPr="00483A88">
        <w:rPr>
          <w:rFonts w:ascii="Times New Roman" w:hAnsi="Times New Roman"/>
          <w:sz w:val="24"/>
          <w:szCs w:val="24"/>
          <w:lang w:val="en-GB"/>
        </w:rPr>
        <w:t>/row</w:t>
      </w:r>
      <w:r w:rsidR="00484D6D" w:rsidRPr="00021E83">
        <w:rPr>
          <w:rFonts w:ascii="Times New Roman" w:hAnsi="Times New Roman"/>
          <w:sz w:val="24"/>
          <w:szCs w:val="24"/>
          <w:lang w:val="en-GB"/>
        </w:rPr>
        <w:t xml:space="preserve"> 255</w:t>
      </w:r>
      <w:r w:rsidR="00EA78E0" w:rsidRPr="00021E83">
        <w:rPr>
          <w:rFonts w:ascii="Times New Roman" w:hAnsi="Times New Roman"/>
          <w:sz w:val="24"/>
          <w:szCs w:val="24"/>
          <w:lang w:val="en-GB"/>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The participation of the nitrogen of co-ligand atom is excluded.</w:t>
      </w:r>
      <w:r w:rsidR="00632007" w:rsidRPr="00021E83">
        <w:rPr>
          <w:rFonts w:ascii="Times New Roman" w:hAnsi="Times New Roman"/>
          <w:sz w:val="24"/>
          <w:szCs w:val="24"/>
        </w:rPr>
        <w:t>“</w:t>
      </w:r>
      <w:r w:rsidR="00BE559B">
        <w:rPr>
          <w:rFonts w:ascii="Times New Roman" w:hAnsi="Times New Roman"/>
          <w:sz w:val="24"/>
          <w:szCs w:val="24"/>
        </w:rPr>
        <w:t xml:space="preserve"> </w:t>
      </w:r>
      <w:r w:rsidR="00EA78E0" w:rsidRPr="00021E83">
        <w:rPr>
          <w:rFonts w:ascii="Times New Roman" w:eastAsia="AdvEPSTIM" w:hAnsi="Times New Roman"/>
          <w:sz w:val="24"/>
          <w:szCs w:val="24"/>
          <w:lang w:bidi="hi-IN"/>
        </w:rPr>
        <w:t>was replaced with</w:t>
      </w:r>
      <w:r w:rsidR="00EA78E0" w:rsidRPr="00021E83">
        <w:rPr>
          <w:rFonts w:ascii="Times New Roman" w:hAnsi="Times New Roman"/>
          <w:sz w:val="24"/>
          <w:szCs w:val="24"/>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The participation of co-ligand's nitrogen atom is excluded.</w:t>
      </w:r>
      <w:r w:rsidR="00632007" w:rsidRPr="00021E83">
        <w:rPr>
          <w:rFonts w:ascii="Times New Roman" w:hAnsi="Times New Roman"/>
          <w:sz w:val="24"/>
          <w:szCs w:val="24"/>
        </w:rPr>
        <w:t>“</w:t>
      </w:r>
    </w:p>
    <w:p w:rsidR="00E6337C" w:rsidRPr="00021E83" w:rsidRDefault="00DB4FDC" w:rsidP="007231C3">
      <w:pPr>
        <w:pStyle w:val="Default"/>
        <w:spacing w:line="360" w:lineRule="auto"/>
        <w:jc w:val="both"/>
      </w:pPr>
      <w:r w:rsidRPr="00483A88">
        <w:rPr>
          <w:lang w:val="en-GB"/>
        </w:rPr>
        <w:t>Page</w:t>
      </w:r>
      <w:r w:rsidR="00484D6D" w:rsidRPr="00021E83">
        <w:rPr>
          <w:lang w:val="en-GB"/>
        </w:rPr>
        <w:t xml:space="preserve"> 10</w:t>
      </w:r>
      <w:r w:rsidRPr="00483A88">
        <w:rPr>
          <w:lang w:val="en-GB"/>
        </w:rPr>
        <w:t>/row</w:t>
      </w:r>
      <w:r w:rsidR="00484D6D" w:rsidRPr="00021E83">
        <w:rPr>
          <w:color w:val="auto"/>
        </w:rPr>
        <w:t>276</w:t>
      </w:r>
      <w:r w:rsidR="00EA78E0" w:rsidRPr="00021E83">
        <w:rPr>
          <w:color w:val="auto"/>
        </w:rPr>
        <w:t xml:space="preserve">: </w:t>
      </w:r>
      <w:r w:rsidR="00632007" w:rsidRPr="00021E83">
        <w:t>“</w:t>
      </w:r>
      <w:r w:rsidR="007231C3" w:rsidRPr="00021E83">
        <w:rPr>
          <w:color w:val="auto"/>
        </w:rPr>
        <w:t xml:space="preserve">Literature data show that bimetallic complexes of sarcosine with Zn(II) and Sn(IV) showed more activity against </w:t>
      </w:r>
      <w:r w:rsidR="007231C3" w:rsidRPr="00021E83">
        <w:t xml:space="preserve">Gram-(+) </w:t>
      </w:r>
      <w:r w:rsidR="007231C3" w:rsidRPr="00021E83">
        <w:rPr>
          <w:color w:val="auto"/>
        </w:rPr>
        <w:t xml:space="preserve">bacterial strain than </w:t>
      </w:r>
      <w:r w:rsidR="007231C3" w:rsidRPr="00021E83">
        <w:t xml:space="preserve">Gram-(-) </w:t>
      </w:r>
      <w:r w:rsidR="007231C3" w:rsidRPr="00021E83">
        <w:rPr>
          <w:color w:val="auto"/>
        </w:rPr>
        <w:t>bacteria.</w:t>
      </w:r>
      <w:r w:rsidR="00632007" w:rsidRPr="00021E83">
        <w:t>“</w:t>
      </w:r>
      <w:r w:rsidR="00EA78E0" w:rsidRPr="00021E83">
        <w:rPr>
          <w:rFonts w:eastAsia="AdvEPSTIM"/>
          <w:lang w:bidi="hi-IN"/>
        </w:rPr>
        <w:t>was replaced with</w:t>
      </w:r>
      <w:r w:rsidR="00EA78E0" w:rsidRPr="00021E83">
        <w:t xml:space="preserve">: </w:t>
      </w:r>
      <w:r w:rsidR="00632007" w:rsidRPr="00021E83">
        <w:t>“</w:t>
      </w:r>
      <w:r w:rsidR="00E6337C" w:rsidRPr="00021E83">
        <w:rPr>
          <w:color w:val="auto"/>
        </w:rPr>
        <w:t xml:space="preserve">The </w:t>
      </w:r>
      <w:r w:rsidR="00E6337C" w:rsidRPr="00021E83">
        <w:rPr>
          <w:color w:val="auto"/>
        </w:rPr>
        <w:lastRenderedPageBreak/>
        <w:t xml:space="preserve">literature data show that bimetallic complexes of sarcosine with Zn(II) and Sn(IV) are more active against </w:t>
      </w:r>
      <w:r w:rsidR="00E6337C" w:rsidRPr="00021E83">
        <w:t xml:space="preserve">Gram-(+) </w:t>
      </w:r>
      <w:r w:rsidR="00E6337C" w:rsidRPr="00021E83">
        <w:rPr>
          <w:color w:val="auto"/>
        </w:rPr>
        <w:t xml:space="preserve">bacterial strain than against </w:t>
      </w:r>
      <w:r w:rsidR="00E6337C" w:rsidRPr="00021E83">
        <w:t xml:space="preserve">Gram-(-) </w:t>
      </w:r>
      <w:r w:rsidR="00E6337C" w:rsidRPr="00021E83">
        <w:rPr>
          <w:color w:val="auto"/>
        </w:rPr>
        <w:t>bacteria.</w:t>
      </w:r>
      <w:r w:rsidR="00632007" w:rsidRPr="00021E83">
        <w:t>“</w:t>
      </w:r>
    </w:p>
    <w:p w:rsidR="00BB4FA5" w:rsidRPr="00021E83" w:rsidRDefault="00BB4FA5" w:rsidP="00BB4FA5">
      <w:pPr>
        <w:autoSpaceDE w:val="0"/>
        <w:autoSpaceDN w:val="0"/>
        <w:adjustRightInd w:val="0"/>
        <w:spacing w:after="0" w:line="360" w:lineRule="auto"/>
        <w:jc w:val="both"/>
        <w:rPr>
          <w:rFonts w:ascii="Times New Roman" w:hAnsi="Times New Roman"/>
          <w:sz w:val="24"/>
          <w:szCs w:val="24"/>
        </w:rPr>
      </w:pPr>
    </w:p>
    <w:p w:rsidR="0070290A" w:rsidRDefault="00BB4FA5" w:rsidP="00F54A3A">
      <w:pPr>
        <w:autoSpaceDE w:val="0"/>
        <w:autoSpaceDN w:val="0"/>
        <w:adjustRightInd w:val="0"/>
        <w:spacing w:after="0" w:line="360" w:lineRule="auto"/>
        <w:jc w:val="both"/>
        <w:rPr>
          <w:rFonts w:ascii="Times New Roman" w:hAnsi="Times New Roman"/>
          <w:sz w:val="24"/>
          <w:szCs w:val="24"/>
        </w:rPr>
      </w:pPr>
      <w:r w:rsidRPr="00483A88">
        <w:rPr>
          <w:rFonts w:ascii="Times New Roman" w:hAnsi="Times New Roman"/>
          <w:sz w:val="24"/>
          <w:szCs w:val="24"/>
        </w:rPr>
        <w:t>The section</w:t>
      </w:r>
      <w:r w:rsidRPr="00483A88">
        <w:rPr>
          <w:rFonts w:ascii="Times New Roman" w:eastAsia="AdvEPSTIM" w:hAnsi="Times New Roman"/>
          <w:sz w:val="24"/>
          <w:szCs w:val="24"/>
          <w:lang w:bidi="hi-IN"/>
        </w:rPr>
        <w:t>:</w:t>
      </w:r>
      <w:r w:rsidR="00F54A3A" w:rsidRPr="00021E83">
        <w:rPr>
          <w:rFonts w:ascii="Times New Roman" w:eastAsia="AdvEPSTIM" w:hAnsi="Times New Roman"/>
          <w:sz w:val="24"/>
          <w:szCs w:val="24"/>
          <w:lang w:bidi="hi-IN"/>
        </w:rPr>
        <w:t xml:space="preserve"> p</w:t>
      </w:r>
      <w:r w:rsidRPr="00483A88">
        <w:rPr>
          <w:rFonts w:ascii="Times New Roman" w:hAnsi="Times New Roman"/>
          <w:sz w:val="24"/>
          <w:szCs w:val="24"/>
          <w:lang w:val="en-GB"/>
        </w:rPr>
        <w:t>age</w:t>
      </w:r>
      <w:r w:rsidRPr="00021E83">
        <w:rPr>
          <w:rFonts w:ascii="Times New Roman" w:hAnsi="Times New Roman"/>
          <w:sz w:val="24"/>
          <w:szCs w:val="24"/>
          <w:lang w:val="en-GB"/>
        </w:rPr>
        <w:t xml:space="preserve"> 10</w:t>
      </w:r>
      <w:r w:rsidRPr="00483A88">
        <w:rPr>
          <w:rFonts w:ascii="Times New Roman" w:hAnsi="Times New Roman"/>
          <w:sz w:val="24"/>
          <w:szCs w:val="24"/>
          <w:lang w:val="en-GB"/>
        </w:rPr>
        <w:t>/row</w:t>
      </w:r>
      <w:r w:rsidRPr="00021E83">
        <w:rPr>
          <w:rFonts w:ascii="Times New Roman" w:hAnsi="Times New Roman"/>
          <w:sz w:val="24"/>
          <w:szCs w:val="24"/>
        </w:rPr>
        <w:t>277-</w:t>
      </w:r>
      <w:r w:rsidR="00163A14" w:rsidRPr="00021E83">
        <w:rPr>
          <w:rFonts w:ascii="Times New Roman" w:hAnsi="Times New Roman"/>
          <w:sz w:val="24"/>
          <w:szCs w:val="24"/>
        </w:rPr>
        <w:t>284</w:t>
      </w:r>
      <w:r w:rsidRPr="00021E83">
        <w:rPr>
          <w:rFonts w:ascii="Times New Roman" w:hAnsi="Times New Roman"/>
          <w:sz w:val="24"/>
          <w:szCs w:val="24"/>
        </w:rPr>
        <w:t>:</w:t>
      </w:r>
      <w:r w:rsidR="0070290A">
        <w:rPr>
          <w:rFonts w:ascii="Times New Roman" w:hAnsi="Times New Roman"/>
          <w:sz w:val="24"/>
          <w:szCs w:val="24"/>
        </w:rPr>
        <w:t xml:space="preserve"> </w:t>
      </w:r>
      <w:r w:rsidR="00632007" w:rsidRPr="00021E83">
        <w:rPr>
          <w:rFonts w:ascii="Times New Roman" w:hAnsi="Times New Roman"/>
          <w:sz w:val="24"/>
          <w:szCs w:val="24"/>
        </w:rPr>
        <w:t>“</w:t>
      </w:r>
      <w:r w:rsidR="00E6337C" w:rsidRPr="00021E83">
        <w:rPr>
          <w:rFonts w:ascii="Times New Roman" w:hAnsi="Times New Roman"/>
          <w:sz w:val="24"/>
          <w:szCs w:val="24"/>
        </w:rPr>
        <w:t xml:space="preserve">Several studies have used a </w:t>
      </w:r>
      <w:r w:rsidR="007231C3" w:rsidRPr="00021E83">
        <w:rPr>
          <w:rFonts w:ascii="Times New Roman" w:hAnsi="Times New Roman"/>
          <w:sz w:val="24"/>
          <w:szCs w:val="24"/>
        </w:rPr>
        <w:t>classification based on the MIC results to evaluate the antimicrobial activity new compounds as: good, MIC inferior to 100 μg/mL; moderate: MIC between 100 and 500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 weak: MIC between 500 and 1000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 and inactive when the MIC is superior to 1000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w:t>
      </w:r>
      <w:r w:rsidR="007231C3" w:rsidRPr="00021E83">
        <w:rPr>
          <w:rFonts w:ascii="Times New Roman" w:hAnsi="Times New Roman"/>
          <w:sz w:val="24"/>
          <w:szCs w:val="24"/>
          <w:vertAlign w:val="superscript"/>
        </w:rPr>
        <w:t>32</w:t>
      </w:r>
      <w:r w:rsidR="007231C3" w:rsidRPr="00021E83">
        <w:rPr>
          <w:rFonts w:ascii="Times New Roman" w:hAnsi="Times New Roman"/>
          <w:sz w:val="24"/>
          <w:szCs w:val="24"/>
        </w:rPr>
        <w:t xml:space="preserve"> This way, it was possible to evaluate the antimicrobial activity of the examined metal complexes as moderate (Table III). Further, when the MBC/MIC ratio is less than or equal to 4.0, the agent will be considered bactericidal, and when this relation is over 4.0 should be considered bacteriostatic. Examined compounds showed bactericidal effect to </w:t>
      </w:r>
      <w:r w:rsidR="007231C3" w:rsidRPr="00021E83">
        <w:rPr>
          <w:rFonts w:ascii="Times New Roman" w:hAnsi="Times New Roman"/>
          <w:i/>
          <w:iCs/>
          <w:sz w:val="24"/>
          <w:szCs w:val="24"/>
        </w:rPr>
        <w:t xml:space="preserve">S. aureus </w:t>
      </w:r>
      <w:r w:rsidR="007231C3" w:rsidRPr="00021E83">
        <w:rPr>
          <w:rFonts w:ascii="Times New Roman" w:hAnsi="Times New Roman"/>
          <w:sz w:val="24"/>
          <w:szCs w:val="24"/>
        </w:rPr>
        <w:t xml:space="preserve">and </w:t>
      </w:r>
      <w:r w:rsidR="007231C3" w:rsidRPr="00021E83">
        <w:rPr>
          <w:rFonts w:ascii="Times New Roman" w:hAnsi="Times New Roman"/>
          <w:i/>
          <w:iCs/>
          <w:sz w:val="24"/>
          <w:szCs w:val="24"/>
        </w:rPr>
        <w:t>B. subtilis.</w:t>
      </w:r>
      <w:r w:rsidR="00632007" w:rsidRPr="00021E83">
        <w:rPr>
          <w:rFonts w:ascii="Times New Roman" w:hAnsi="Times New Roman"/>
          <w:sz w:val="24"/>
          <w:szCs w:val="24"/>
        </w:rPr>
        <w:t>“</w:t>
      </w:r>
      <w:r w:rsidR="002A0607">
        <w:rPr>
          <w:rFonts w:ascii="Times New Roman" w:hAnsi="Times New Roman"/>
          <w:sz w:val="24"/>
          <w:szCs w:val="24"/>
        </w:rPr>
        <w:t>;</w:t>
      </w:r>
    </w:p>
    <w:p w:rsidR="007231C3" w:rsidRPr="00021E83" w:rsidRDefault="00BB4FA5" w:rsidP="00F54A3A">
      <w:pPr>
        <w:autoSpaceDE w:val="0"/>
        <w:autoSpaceDN w:val="0"/>
        <w:adjustRightInd w:val="0"/>
        <w:spacing w:after="0" w:line="360" w:lineRule="auto"/>
        <w:jc w:val="both"/>
        <w:rPr>
          <w:rFonts w:ascii="Times New Roman" w:hAnsi="Times New Roman"/>
          <w:sz w:val="24"/>
          <w:szCs w:val="24"/>
        </w:rPr>
      </w:pPr>
      <w:r w:rsidRPr="00021E83">
        <w:rPr>
          <w:rFonts w:ascii="Times New Roman" w:eastAsia="AdvEPSTIM" w:hAnsi="Times New Roman"/>
          <w:sz w:val="24"/>
          <w:szCs w:val="24"/>
          <w:lang w:bidi="hi-IN"/>
        </w:rPr>
        <w:t>was replaced with</w:t>
      </w:r>
      <w:r w:rsidRPr="00021E83">
        <w:rPr>
          <w:rFonts w:ascii="Times New Roman" w:hAnsi="Times New Roman"/>
          <w:sz w:val="24"/>
          <w:szCs w:val="24"/>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Several studies have used a classification based on the MIC results to evaluate the antimicrobial activity of new compounds as: good, MIC less than 100 μg</w:t>
      </w:r>
      <w:r w:rsidR="0067212C" w:rsidRPr="0067212C">
        <w:rPr>
          <w:rFonts w:ascii="Times New Roman" w:hAnsi="Times New Roman"/>
          <w:sz w:val="24"/>
          <w:szCs w:val="24"/>
        </w:rPr>
        <w:t xml:space="preserve"> </w:t>
      </w:r>
      <w:r w:rsidR="0067212C" w:rsidRPr="00021E83">
        <w:rPr>
          <w:rFonts w:ascii="Times New Roman" w:hAnsi="Times New Roman"/>
          <w:sz w:val="24"/>
          <w:szCs w:val="24"/>
        </w:rPr>
        <w:t>mL</w:t>
      </w:r>
      <w:r w:rsidR="0067212C" w:rsidRPr="00021E83">
        <w:rPr>
          <w:rFonts w:ascii="Times New Roman" w:hAnsi="Times New Roman"/>
          <w:sz w:val="24"/>
          <w:szCs w:val="24"/>
          <w:vertAlign w:val="superscript"/>
        </w:rPr>
        <w:t>-1</w:t>
      </w:r>
      <w:r w:rsidR="007231C3" w:rsidRPr="00021E83">
        <w:rPr>
          <w:rFonts w:ascii="Times New Roman" w:hAnsi="Times New Roman"/>
          <w:sz w:val="24"/>
          <w:szCs w:val="24"/>
        </w:rPr>
        <w:t>; moderate: MIC between 100 and 500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 weak: MIC between 500 and 1000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 and inactive when the MIC value is more than 1000 μg mL</w:t>
      </w:r>
      <w:r w:rsidR="007231C3" w:rsidRPr="00021E83">
        <w:rPr>
          <w:rFonts w:ascii="Times New Roman" w:hAnsi="Times New Roman"/>
          <w:sz w:val="24"/>
          <w:szCs w:val="24"/>
          <w:vertAlign w:val="superscript"/>
        </w:rPr>
        <w:t>-1</w:t>
      </w:r>
      <w:r w:rsidR="007231C3" w:rsidRPr="00021E83">
        <w:rPr>
          <w:rFonts w:ascii="Times New Roman" w:hAnsi="Times New Roman"/>
          <w:sz w:val="24"/>
          <w:szCs w:val="24"/>
        </w:rPr>
        <w:t>.</w:t>
      </w:r>
      <w:r w:rsidR="007231C3" w:rsidRPr="00021E83">
        <w:rPr>
          <w:rFonts w:ascii="Times New Roman" w:hAnsi="Times New Roman"/>
          <w:sz w:val="24"/>
          <w:szCs w:val="24"/>
          <w:vertAlign w:val="superscript"/>
        </w:rPr>
        <w:t>32</w:t>
      </w:r>
      <w:r w:rsidR="007231C3" w:rsidRPr="00021E83">
        <w:rPr>
          <w:rFonts w:ascii="Times New Roman" w:hAnsi="Times New Roman"/>
          <w:sz w:val="24"/>
          <w:szCs w:val="24"/>
        </w:rPr>
        <w:t xml:space="preserve"> In this way, it was possible to evaluate the antimicrobial activity of the examined metal complexes as moderate (Table III). Further, when the MBC/MIC ratio is less than or equal to 4.0, the investigated agent would be considered as bactericidal, and when this ratio is more than 4.0 should be considered as bacteriostatic.</w:t>
      </w:r>
      <w:r w:rsidR="00632007" w:rsidRPr="00021E83">
        <w:rPr>
          <w:rFonts w:ascii="Times New Roman" w:hAnsi="Times New Roman"/>
          <w:sz w:val="24"/>
          <w:szCs w:val="24"/>
        </w:rPr>
        <w:t>“</w:t>
      </w:r>
    </w:p>
    <w:p w:rsidR="00021E83" w:rsidRDefault="00021E83" w:rsidP="00F54A3A">
      <w:pPr>
        <w:autoSpaceDE w:val="0"/>
        <w:autoSpaceDN w:val="0"/>
        <w:adjustRightInd w:val="0"/>
        <w:spacing w:after="0" w:line="360" w:lineRule="auto"/>
        <w:jc w:val="both"/>
        <w:rPr>
          <w:rFonts w:ascii="Times New Roman" w:hAnsi="Times New Roman"/>
          <w:sz w:val="24"/>
          <w:szCs w:val="24"/>
        </w:rPr>
      </w:pPr>
    </w:p>
    <w:p w:rsidR="0070290A" w:rsidRDefault="00BB4FA5" w:rsidP="00F54A3A">
      <w:pPr>
        <w:autoSpaceDE w:val="0"/>
        <w:autoSpaceDN w:val="0"/>
        <w:adjustRightInd w:val="0"/>
        <w:spacing w:after="0" w:line="360" w:lineRule="auto"/>
        <w:jc w:val="both"/>
        <w:rPr>
          <w:rFonts w:ascii="Times New Roman" w:hAnsi="Times New Roman"/>
          <w:sz w:val="24"/>
          <w:szCs w:val="24"/>
        </w:rPr>
      </w:pPr>
      <w:r w:rsidRPr="00483A88">
        <w:rPr>
          <w:rFonts w:ascii="Times New Roman" w:hAnsi="Times New Roman"/>
          <w:sz w:val="24"/>
          <w:szCs w:val="24"/>
        </w:rPr>
        <w:t>The section</w:t>
      </w:r>
      <w:r w:rsidRPr="00483A88">
        <w:rPr>
          <w:rFonts w:ascii="Times New Roman" w:eastAsia="AdvEPSTIM" w:hAnsi="Times New Roman"/>
          <w:sz w:val="24"/>
          <w:szCs w:val="24"/>
          <w:lang w:bidi="hi-IN"/>
        </w:rPr>
        <w:t>:</w:t>
      </w:r>
      <w:r w:rsidR="00F54A3A" w:rsidRPr="00021E83">
        <w:rPr>
          <w:rFonts w:ascii="Times New Roman" w:eastAsia="AdvEPSTIM" w:hAnsi="Times New Roman"/>
          <w:sz w:val="24"/>
          <w:szCs w:val="24"/>
          <w:lang w:bidi="hi-IN"/>
        </w:rPr>
        <w:t xml:space="preserve"> p</w:t>
      </w:r>
      <w:r w:rsidR="00DB4FDC" w:rsidRPr="00483A88">
        <w:rPr>
          <w:rFonts w:ascii="Times New Roman" w:hAnsi="Times New Roman"/>
          <w:sz w:val="24"/>
          <w:szCs w:val="24"/>
          <w:lang w:val="en-GB"/>
        </w:rPr>
        <w:t>age</w:t>
      </w:r>
      <w:r w:rsidR="00484D6D" w:rsidRPr="00021E83">
        <w:rPr>
          <w:rFonts w:ascii="Times New Roman" w:hAnsi="Times New Roman"/>
          <w:sz w:val="24"/>
          <w:szCs w:val="24"/>
          <w:lang w:val="en-GB"/>
        </w:rPr>
        <w:t xml:space="preserve"> 10</w:t>
      </w:r>
      <w:r w:rsidR="00DB4FDC" w:rsidRPr="00483A88">
        <w:rPr>
          <w:rFonts w:ascii="Times New Roman" w:hAnsi="Times New Roman"/>
          <w:sz w:val="24"/>
          <w:szCs w:val="24"/>
          <w:lang w:val="en-GB"/>
        </w:rPr>
        <w:t>/row</w:t>
      </w:r>
      <w:r w:rsidR="00484D6D" w:rsidRPr="00021E83">
        <w:rPr>
          <w:rFonts w:ascii="Times New Roman" w:hAnsi="Times New Roman"/>
          <w:sz w:val="24"/>
          <w:szCs w:val="24"/>
          <w:lang w:val="en-GB"/>
        </w:rPr>
        <w:t xml:space="preserve"> 29</w:t>
      </w:r>
      <w:r w:rsidR="00163A14" w:rsidRPr="00021E83">
        <w:rPr>
          <w:rFonts w:ascii="Times New Roman" w:hAnsi="Times New Roman"/>
          <w:sz w:val="24"/>
          <w:szCs w:val="24"/>
          <w:lang w:val="en-GB"/>
        </w:rPr>
        <w:t>1-297:</w:t>
      </w:r>
      <w:r w:rsidR="00632007" w:rsidRPr="00021E83">
        <w:rPr>
          <w:rFonts w:ascii="Times New Roman" w:hAnsi="Times New Roman"/>
          <w:sz w:val="24"/>
          <w:szCs w:val="24"/>
        </w:rPr>
        <w:t>“</w:t>
      </w:r>
      <w:r w:rsidR="007231C3" w:rsidRPr="00021E83">
        <w:rPr>
          <w:rFonts w:ascii="Times New Roman" w:hAnsi="Times New Roman"/>
          <w:sz w:val="24"/>
          <w:szCs w:val="24"/>
        </w:rPr>
        <w:t xml:space="preserve">The obtained IC50 values are given in Table IV along with the activity of cisplatin as referent cytostatic. All four compounds have promoted significant decreases in the metabolic activity of the HeLa, K562, MDA-MB-453, and MRC-5,which occurred in a dose-dependent fashion (cell survival, </w:t>
      </w:r>
      <w:r w:rsidR="007231C3" w:rsidRPr="00021E83">
        <w:rPr>
          <w:rFonts w:ascii="Times New Roman" w:hAnsi="Times New Roman"/>
          <w:i/>
          <w:sz w:val="24"/>
          <w:szCs w:val="24"/>
        </w:rPr>
        <w:t>S</w:t>
      </w:r>
      <w:r w:rsidR="007231C3" w:rsidRPr="00021E83">
        <w:rPr>
          <w:rFonts w:ascii="Times New Roman" w:hAnsi="Times New Roman"/>
          <w:sz w:val="24"/>
          <w:szCs w:val="24"/>
        </w:rPr>
        <w:t xml:space="preserve"> vs concentration of compounds, Fig 2). The IC50 values (c</w:t>
      </w:r>
      <w:r w:rsidR="007231C3" w:rsidRPr="00021E83">
        <w:rPr>
          <w:rFonts w:ascii="Times New Roman" w:eastAsia="MyriadPro-SemiCn" w:hAnsi="Times New Roman"/>
          <w:sz w:val="24"/>
          <w:szCs w:val="24"/>
        </w:rPr>
        <w:t xml:space="preserve">oncentration of  compounds that induced a 50% decrease in cell </w:t>
      </w:r>
      <w:r w:rsidR="0067212C" w:rsidRPr="00021E83">
        <w:rPr>
          <w:rFonts w:ascii="Times New Roman" w:eastAsia="MyriadPro-SemiCn" w:hAnsi="Times New Roman"/>
          <w:sz w:val="24"/>
          <w:szCs w:val="24"/>
        </w:rPr>
        <w:t>survival</w:t>
      </w:r>
      <w:r w:rsidR="007231C3" w:rsidRPr="00021E83">
        <w:rPr>
          <w:rFonts w:ascii="Times New Roman" w:hAnsi="Times New Roman"/>
          <w:sz w:val="24"/>
          <w:szCs w:val="24"/>
        </w:rPr>
        <w:t>) of the complexes were in the range of 8.80–66.1 µM against four tested cell lines, while for cisplatin lied in the range 5.82–8.63 µM (Table IV).</w:t>
      </w:r>
      <w:r w:rsidR="00632007" w:rsidRPr="00021E83">
        <w:rPr>
          <w:rFonts w:ascii="Times New Roman" w:hAnsi="Times New Roman"/>
          <w:sz w:val="24"/>
          <w:szCs w:val="24"/>
        </w:rPr>
        <w:t>“</w:t>
      </w:r>
      <w:r w:rsidR="002A0607">
        <w:rPr>
          <w:rFonts w:ascii="Times New Roman" w:hAnsi="Times New Roman"/>
          <w:sz w:val="24"/>
          <w:szCs w:val="24"/>
        </w:rPr>
        <w:t>;</w:t>
      </w:r>
      <w:bookmarkStart w:id="0" w:name="_GoBack"/>
      <w:bookmarkEnd w:id="0"/>
    </w:p>
    <w:p w:rsidR="007231C3" w:rsidRPr="00021E83" w:rsidRDefault="00BB4FA5" w:rsidP="00F54A3A">
      <w:pPr>
        <w:autoSpaceDE w:val="0"/>
        <w:autoSpaceDN w:val="0"/>
        <w:adjustRightInd w:val="0"/>
        <w:spacing w:after="0" w:line="360" w:lineRule="auto"/>
        <w:jc w:val="both"/>
        <w:rPr>
          <w:rFonts w:ascii="Times New Roman" w:hAnsi="Times New Roman"/>
          <w:sz w:val="24"/>
          <w:szCs w:val="24"/>
        </w:rPr>
      </w:pPr>
      <w:r w:rsidRPr="00021E83">
        <w:rPr>
          <w:rFonts w:ascii="Times New Roman" w:eastAsia="AdvEPSTIM" w:hAnsi="Times New Roman"/>
          <w:sz w:val="24"/>
          <w:szCs w:val="24"/>
          <w:lang w:bidi="hi-IN"/>
        </w:rPr>
        <w:t>was replaced with</w:t>
      </w:r>
      <w:r w:rsidRPr="00021E83">
        <w:rPr>
          <w:rFonts w:ascii="Times New Roman" w:hAnsi="Times New Roman"/>
          <w:sz w:val="24"/>
          <w:szCs w:val="24"/>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The obtained IC50 values (c</w:t>
      </w:r>
      <w:r w:rsidR="007231C3" w:rsidRPr="00021E83">
        <w:rPr>
          <w:rFonts w:ascii="Times New Roman" w:eastAsia="MyriadPro-SemiCn" w:hAnsi="Times New Roman"/>
          <w:sz w:val="24"/>
          <w:szCs w:val="24"/>
        </w:rPr>
        <w:t>oncentration of  compounds that induced a 50% decrease in cell survival</w:t>
      </w:r>
      <w:r w:rsidR="007231C3" w:rsidRPr="00021E83">
        <w:rPr>
          <w:rFonts w:ascii="Times New Roman" w:hAnsi="Times New Roman"/>
          <w:sz w:val="24"/>
          <w:szCs w:val="24"/>
        </w:rPr>
        <w:t>)  are given in Table IV along with the activity of cisplatin as the referent cytostatic drug. All four compounds have promoted significant decrease in the metabolic activity of the HeLa, K562, MDA-MB-453, and MRC-5,</w:t>
      </w:r>
      <w:r w:rsidR="00596970">
        <w:rPr>
          <w:rFonts w:ascii="Times New Roman" w:hAnsi="Times New Roman"/>
          <w:sz w:val="24"/>
          <w:szCs w:val="24"/>
        </w:rPr>
        <w:t xml:space="preserve"> </w:t>
      </w:r>
      <w:r w:rsidR="007231C3" w:rsidRPr="00021E83">
        <w:rPr>
          <w:rFonts w:ascii="Times New Roman" w:hAnsi="Times New Roman"/>
          <w:sz w:val="24"/>
          <w:szCs w:val="24"/>
        </w:rPr>
        <w:t xml:space="preserve">which occurred in a dose-dependent manner (cell survival, </w:t>
      </w:r>
      <w:r w:rsidR="007231C3" w:rsidRPr="00021E83">
        <w:rPr>
          <w:rFonts w:ascii="Times New Roman" w:hAnsi="Times New Roman"/>
          <w:i/>
          <w:sz w:val="24"/>
          <w:szCs w:val="24"/>
        </w:rPr>
        <w:t>S</w:t>
      </w:r>
      <w:r w:rsidR="007231C3" w:rsidRPr="00021E83">
        <w:rPr>
          <w:rFonts w:ascii="Times New Roman" w:hAnsi="Times New Roman"/>
          <w:sz w:val="24"/>
          <w:szCs w:val="24"/>
        </w:rPr>
        <w:t xml:space="preserve"> vs concentration of compounds, Fig 2). The IC50 values of the complexes were in the range of 8.80–66.1 µM against four tested cell lines, while for cisplatin were in the range of 5.82–8.63 µM (Table IV).</w:t>
      </w:r>
      <w:r w:rsidR="00632007" w:rsidRPr="00021E83">
        <w:rPr>
          <w:rFonts w:ascii="Times New Roman" w:hAnsi="Times New Roman"/>
          <w:sz w:val="24"/>
          <w:szCs w:val="24"/>
        </w:rPr>
        <w:t>“</w:t>
      </w:r>
    </w:p>
    <w:p w:rsidR="007231C3" w:rsidRPr="00021E83" w:rsidRDefault="00DB4FDC" w:rsidP="00163A14">
      <w:pPr>
        <w:autoSpaceDE w:val="0"/>
        <w:autoSpaceDN w:val="0"/>
        <w:adjustRightInd w:val="0"/>
        <w:spacing w:line="360" w:lineRule="auto"/>
        <w:jc w:val="both"/>
        <w:rPr>
          <w:rFonts w:ascii="Times New Roman" w:hAnsi="Times New Roman"/>
          <w:sz w:val="24"/>
          <w:szCs w:val="24"/>
        </w:rPr>
      </w:pPr>
      <w:r w:rsidRPr="00483A88">
        <w:rPr>
          <w:rFonts w:ascii="Times New Roman" w:hAnsi="Times New Roman"/>
          <w:sz w:val="24"/>
          <w:szCs w:val="24"/>
          <w:lang w:val="en-GB"/>
        </w:rPr>
        <w:lastRenderedPageBreak/>
        <w:t>Page</w:t>
      </w:r>
      <w:r w:rsidR="00484D6D" w:rsidRPr="00021E83">
        <w:rPr>
          <w:rFonts w:ascii="Times New Roman" w:hAnsi="Times New Roman"/>
          <w:sz w:val="24"/>
          <w:szCs w:val="24"/>
          <w:lang w:val="en-GB"/>
        </w:rPr>
        <w:t xml:space="preserve"> 11</w:t>
      </w:r>
      <w:r w:rsidRPr="00483A88">
        <w:rPr>
          <w:rFonts w:ascii="Times New Roman" w:hAnsi="Times New Roman"/>
          <w:sz w:val="24"/>
          <w:szCs w:val="24"/>
          <w:lang w:val="en-GB"/>
        </w:rPr>
        <w:t>/row</w:t>
      </w:r>
      <w:r w:rsidR="00484D6D" w:rsidRPr="00021E83">
        <w:rPr>
          <w:rFonts w:ascii="Times New Roman" w:hAnsi="Times New Roman"/>
          <w:sz w:val="24"/>
          <w:szCs w:val="24"/>
          <w:lang w:val="en-GB"/>
        </w:rPr>
        <w:t xml:space="preserve"> 303</w:t>
      </w:r>
      <w:r w:rsidR="00EA78E0" w:rsidRPr="00021E83">
        <w:rPr>
          <w:rFonts w:ascii="Times New Roman" w:hAnsi="Times New Roman"/>
          <w:sz w:val="24"/>
          <w:szCs w:val="24"/>
          <w:lang w:val="en-GB"/>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In the Table IV it can be seen that the values for IC50 on the cell line MRC-5 is as close as those obtained for cisplatin.</w:t>
      </w:r>
      <w:r w:rsidR="00632007" w:rsidRPr="00021E83">
        <w:rPr>
          <w:rFonts w:ascii="Times New Roman" w:hAnsi="Times New Roman"/>
          <w:sz w:val="24"/>
          <w:szCs w:val="24"/>
        </w:rPr>
        <w:t>“</w:t>
      </w:r>
      <w:r w:rsidR="0070290A">
        <w:rPr>
          <w:rFonts w:ascii="Times New Roman" w:hAnsi="Times New Roman"/>
          <w:sz w:val="24"/>
          <w:szCs w:val="24"/>
        </w:rPr>
        <w:t xml:space="preserve"> </w:t>
      </w:r>
      <w:r w:rsidR="00EA78E0" w:rsidRPr="00021E83">
        <w:rPr>
          <w:rFonts w:ascii="Times New Roman" w:eastAsia="AdvEPSTIM" w:hAnsi="Times New Roman"/>
          <w:sz w:val="24"/>
          <w:szCs w:val="24"/>
          <w:lang w:bidi="hi-IN"/>
        </w:rPr>
        <w:t>was replaced with</w:t>
      </w:r>
      <w:r w:rsidR="00EA78E0" w:rsidRPr="00021E83">
        <w:rPr>
          <w:rFonts w:ascii="Times New Roman" w:hAnsi="Times New Roman"/>
          <w:sz w:val="24"/>
          <w:szCs w:val="24"/>
        </w:rPr>
        <w:t xml:space="preserve"> : </w:t>
      </w:r>
      <w:r w:rsidR="00632007" w:rsidRPr="00021E83">
        <w:rPr>
          <w:rFonts w:ascii="Times New Roman" w:hAnsi="Times New Roman"/>
          <w:sz w:val="24"/>
          <w:szCs w:val="24"/>
        </w:rPr>
        <w:t>“</w:t>
      </w:r>
      <w:r w:rsidR="00567552" w:rsidRPr="00021E83">
        <w:rPr>
          <w:rFonts w:ascii="Times New Roman" w:hAnsi="Times New Roman"/>
          <w:sz w:val="24"/>
          <w:szCs w:val="24"/>
        </w:rPr>
        <w:t>The data presented in the Table IV, show that IC50 values for the MRC-5 cell line are similar to the ones obtained for cisplatin</w:t>
      </w:r>
      <w:r w:rsidR="00632007" w:rsidRPr="00021E83">
        <w:rPr>
          <w:rFonts w:ascii="Times New Roman" w:hAnsi="Times New Roman"/>
          <w:sz w:val="24"/>
          <w:szCs w:val="24"/>
        </w:rPr>
        <w:t>“</w:t>
      </w:r>
    </w:p>
    <w:p w:rsidR="007231C3" w:rsidRPr="00021E83" w:rsidRDefault="00DB4FDC" w:rsidP="00F54A3A">
      <w:pPr>
        <w:autoSpaceDE w:val="0"/>
        <w:autoSpaceDN w:val="0"/>
        <w:adjustRightInd w:val="0"/>
        <w:spacing w:after="0" w:line="360" w:lineRule="auto"/>
        <w:jc w:val="both"/>
        <w:rPr>
          <w:rFonts w:ascii="Times New Roman" w:hAnsi="Times New Roman"/>
          <w:sz w:val="24"/>
          <w:szCs w:val="24"/>
        </w:rPr>
      </w:pPr>
      <w:r w:rsidRPr="00483A88">
        <w:rPr>
          <w:rFonts w:ascii="Times New Roman" w:hAnsi="Times New Roman"/>
          <w:sz w:val="24"/>
          <w:szCs w:val="24"/>
          <w:lang w:val="en-GB"/>
        </w:rPr>
        <w:t>Page</w:t>
      </w:r>
      <w:r w:rsidR="00484D6D" w:rsidRPr="00021E83">
        <w:rPr>
          <w:rFonts w:ascii="Times New Roman" w:hAnsi="Times New Roman"/>
          <w:sz w:val="24"/>
          <w:szCs w:val="24"/>
          <w:lang w:val="en-GB"/>
        </w:rPr>
        <w:t>11</w:t>
      </w:r>
      <w:r w:rsidRPr="00483A88">
        <w:rPr>
          <w:rFonts w:ascii="Times New Roman" w:hAnsi="Times New Roman"/>
          <w:sz w:val="24"/>
          <w:szCs w:val="24"/>
          <w:lang w:val="en-GB"/>
        </w:rPr>
        <w:t>/row</w:t>
      </w:r>
      <w:r w:rsidR="00484D6D" w:rsidRPr="00021E83">
        <w:rPr>
          <w:rFonts w:ascii="Times New Roman" w:hAnsi="Times New Roman"/>
          <w:sz w:val="24"/>
          <w:szCs w:val="24"/>
          <w:lang w:val="en-GB"/>
        </w:rPr>
        <w:t xml:space="preserve"> 309</w:t>
      </w:r>
      <w:r w:rsidR="00EA78E0" w:rsidRPr="00021E83">
        <w:rPr>
          <w:rFonts w:ascii="Times New Roman" w:hAnsi="Times New Roman"/>
          <w:sz w:val="24"/>
          <w:szCs w:val="24"/>
          <w:lang w:val="en-GB"/>
        </w:rPr>
        <w:t xml:space="preserve">: </w:t>
      </w:r>
      <w:r w:rsidR="00632007" w:rsidRPr="00021E83">
        <w:rPr>
          <w:rFonts w:ascii="Times New Roman" w:hAnsi="Times New Roman"/>
          <w:sz w:val="24"/>
          <w:szCs w:val="24"/>
        </w:rPr>
        <w:t>“</w:t>
      </w:r>
      <w:r w:rsidR="007231C3" w:rsidRPr="00021E83">
        <w:rPr>
          <w:rFonts w:ascii="Times New Roman" w:hAnsi="Times New Roman"/>
          <w:sz w:val="24"/>
          <w:szCs w:val="24"/>
        </w:rPr>
        <w:t>Due to similarity of the structure of Co (II) and Cu (II) complexes, different antimicrobial activity can be explained by electronic and steric factors</w:t>
      </w:r>
      <w:r w:rsidR="00567552" w:rsidRPr="00021E83">
        <w:rPr>
          <w:rFonts w:ascii="Times New Roman" w:hAnsi="Times New Roman"/>
          <w:sz w:val="24"/>
          <w:szCs w:val="24"/>
        </w:rPr>
        <w:t>11/</w:t>
      </w:r>
      <w:r w:rsidR="00632007" w:rsidRPr="00021E83">
        <w:rPr>
          <w:rFonts w:ascii="Times New Roman" w:hAnsi="Times New Roman"/>
          <w:sz w:val="24"/>
          <w:szCs w:val="24"/>
        </w:rPr>
        <w:t>“</w:t>
      </w:r>
      <w:r w:rsidR="00EA78E0" w:rsidRPr="00021E83">
        <w:rPr>
          <w:rFonts w:ascii="Times New Roman" w:eastAsia="AdvEPSTIM" w:hAnsi="Times New Roman"/>
          <w:sz w:val="24"/>
          <w:szCs w:val="24"/>
          <w:lang w:bidi="hi-IN"/>
        </w:rPr>
        <w:t>was replaced with</w:t>
      </w:r>
      <w:r w:rsidR="00EA78E0" w:rsidRPr="00021E83">
        <w:rPr>
          <w:rFonts w:ascii="Times New Roman" w:hAnsi="Times New Roman"/>
          <w:sz w:val="24"/>
          <w:szCs w:val="24"/>
        </w:rPr>
        <w:t xml:space="preserve"> : </w:t>
      </w:r>
      <w:r w:rsidR="00632007" w:rsidRPr="00021E83">
        <w:rPr>
          <w:rFonts w:ascii="Times New Roman" w:hAnsi="Times New Roman"/>
          <w:sz w:val="24"/>
          <w:szCs w:val="24"/>
        </w:rPr>
        <w:t>“</w:t>
      </w:r>
      <w:r w:rsidR="007231C3" w:rsidRPr="00021E83">
        <w:rPr>
          <w:rFonts w:ascii="Times New Roman" w:hAnsi="Times New Roman"/>
          <w:sz w:val="24"/>
          <w:szCs w:val="24"/>
        </w:rPr>
        <w:t>Due to the similarity of Co (II) and Cu (II) complexes structure, the different antimicrobial activity could be explained by electronic and steric factors.</w:t>
      </w:r>
      <w:r w:rsidR="00632007" w:rsidRPr="00021E83">
        <w:rPr>
          <w:rFonts w:ascii="Times New Roman" w:hAnsi="Times New Roman"/>
          <w:sz w:val="24"/>
          <w:szCs w:val="24"/>
        </w:rPr>
        <w:t>“</w:t>
      </w:r>
    </w:p>
    <w:p w:rsidR="0070290A" w:rsidRDefault="0070290A" w:rsidP="00B64435">
      <w:pPr>
        <w:autoSpaceDE w:val="0"/>
        <w:autoSpaceDN w:val="0"/>
        <w:adjustRightInd w:val="0"/>
        <w:spacing w:line="360" w:lineRule="auto"/>
        <w:jc w:val="both"/>
        <w:rPr>
          <w:rFonts w:ascii="Times New Roman" w:hAnsi="Times New Roman"/>
          <w:sz w:val="24"/>
          <w:szCs w:val="24"/>
        </w:rPr>
      </w:pPr>
    </w:p>
    <w:p w:rsidR="00484D6D" w:rsidRPr="00021E83" w:rsidRDefault="00484D6D" w:rsidP="00B64435">
      <w:pPr>
        <w:autoSpaceDE w:val="0"/>
        <w:autoSpaceDN w:val="0"/>
        <w:adjustRightInd w:val="0"/>
        <w:spacing w:line="360" w:lineRule="auto"/>
        <w:jc w:val="both"/>
        <w:rPr>
          <w:rFonts w:ascii="Times New Roman" w:hAnsi="Times New Roman"/>
          <w:sz w:val="24"/>
          <w:szCs w:val="24"/>
        </w:rPr>
      </w:pPr>
      <w:r w:rsidRPr="00021E83">
        <w:rPr>
          <w:rFonts w:ascii="Times New Roman" w:hAnsi="Times New Roman"/>
          <w:sz w:val="24"/>
          <w:szCs w:val="24"/>
        </w:rPr>
        <w:t xml:space="preserve">The sentence in line 267 </w:t>
      </w:r>
      <w:r w:rsidR="00B64435" w:rsidRPr="00021E83">
        <w:rPr>
          <w:rFonts w:ascii="Times New Roman" w:hAnsi="Times New Roman"/>
          <w:sz w:val="24"/>
          <w:szCs w:val="24"/>
        </w:rPr>
        <w:t xml:space="preserve">: “The Cu (II) and Co (II) complexes with amino acid derivatives, did not show activity against the Gram (-) bacteria and the yeast </w:t>
      </w:r>
      <w:r w:rsidR="00B64435" w:rsidRPr="00021E83">
        <w:rPr>
          <w:rFonts w:ascii="Times New Roman" w:hAnsi="Times New Roman"/>
          <w:i/>
          <w:iCs/>
          <w:sz w:val="24"/>
          <w:szCs w:val="24"/>
        </w:rPr>
        <w:t>C. albicans</w:t>
      </w:r>
      <w:r w:rsidR="00B64435" w:rsidRPr="00021E83">
        <w:rPr>
          <w:rFonts w:ascii="Times New Roman" w:hAnsi="Times New Roman"/>
          <w:sz w:val="24"/>
          <w:szCs w:val="24"/>
        </w:rPr>
        <w:t xml:space="preserve">. “ </w:t>
      </w:r>
      <w:r w:rsidRPr="00021E83">
        <w:rPr>
          <w:rFonts w:ascii="Times New Roman" w:hAnsi="Times New Roman"/>
          <w:sz w:val="24"/>
          <w:szCs w:val="24"/>
        </w:rPr>
        <w:t>was moved after table II.</w:t>
      </w:r>
    </w:p>
    <w:p w:rsidR="00B40F7A" w:rsidRPr="00021E83" w:rsidRDefault="00B40F7A" w:rsidP="00745AF9">
      <w:pPr>
        <w:autoSpaceDE w:val="0"/>
        <w:autoSpaceDN w:val="0"/>
        <w:adjustRightInd w:val="0"/>
        <w:spacing w:line="360" w:lineRule="auto"/>
        <w:rPr>
          <w:rFonts w:ascii="Times New Roman" w:hAnsi="Times New Roman"/>
          <w:sz w:val="24"/>
          <w:szCs w:val="24"/>
        </w:rPr>
      </w:pPr>
      <w:r w:rsidRPr="00021E83">
        <w:rPr>
          <w:rFonts w:ascii="Times New Roman" w:hAnsi="Times New Roman"/>
          <w:sz w:val="24"/>
          <w:szCs w:val="24"/>
        </w:rPr>
        <w:t xml:space="preserve">We hope that our paper is now </w:t>
      </w:r>
      <w:r w:rsidR="00601567" w:rsidRPr="00021E83">
        <w:rPr>
          <w:rFonts w:ascii="Times New Roman" w:hAnsi="Times New Roman"/>
          <w:sz w:val="24"/>
          <w:szCs w:val="24"/>
        </w:rPr>
        <w:t>suitable</w:t>
      </w:r>
      <w:r w:rsidRPr="00021E83">
        <w:rPr>
          <w:rFonts w:ascii="Times New Roman" w:hAnsi="Times New Roman"/>
          <w:sz w:val="24"/>
          <w:szCs w:val="24"/>
        </w:rPr>
        <w:t xml:space="preserve"> for publication </w:t>
      </w:r>
      <w:r w:rsidR="00ED3F19">
        <w:rPr>
          <w:rFonts w:ascii="Times New Roman" w:hAnsi="Times New Roman"/>
          <w:sz w:val="24"/>
          <w:szCs w:val="24"/>
        </w:rPr>
        <w:t>as</w:t>
      </w:r>
      <w:r w:rsidR="00ED3F19" w:rsidRPr="00ED3F19">
        <w:rPr>
          <w:rFonts w:ascii="Segoe UI" w:hAnsi="Segoe UI" w:cs="Segoe UI"/>
          <w:color w:val="201F1E"/>
          <w:shd w:val="clear" w:color="auto" w:fill="FFFFFF"/>
        </w:rPr>
        <w:t xml:space="preserve"> </w:t>
      </w:r>
      <w:r w:rsidR="00ED3F19">
        <w:rPr>
          <w:rFonts w:ascii="Times New Roman" w:hAnsi="Times New Roman"/>
          <w:color w:val="201F1E"/>
          <w:sz w:val="24"/>
          <w:szCs w:val="24"/>
          <w:shd w:val="clear" w:color="auto" w:fill="FFFFFF"/>
        </w:rPr>
        <w:t>o</w:t>
      </w:r>
      <w:r w:rsidR="00ED3F19" w:rsidRPr="00ED3F19">
        <w:rPr>
          <w:rFonts w:ascii="Times New Roman" w:hAnsi="Times New Roman"/>
          <w:color w:val="201F1E"/>
          <w:sz w:val="24"/>
          <w:szCs w:val="24"/>
          <w:shd w:val="clear" w:color="auto" w:fill="FFFFFF"/>
        </w:rPr>
        <w:t>riginal scientific paper</w:t>
      </w:r>
      <w:r w:rsidR="00ED3F19">
        <w:rPr>
          <w:rFonts w:ascii="Times New Roman" w:hAnsi="Times New Roman"/>
          <w:sz w:val="24"/>
          <w:szCs w:val="24"/>
        </w:rPr>
        <w:t xml:space="preserve"> </w:t>
      </w:r>
      <w:r w:rsidRPr="00021E83">
        <w:rPr>
          <w:rFonts w:ascii="Times New Roman" w:hAnsi="Times New Roman"/>
          <w:sz w:val="24"/>
          <w:szCs w:val="24"/>
        </w:rPr>
        <w:t xml:space="preserve">in Journal of </w:t>
      </w:r>
      <w:r w:rsidRPr="00021E83">
        <w:rPr>
          <w:rFonts w:ascii="Times New Roman" w:hAnsi="Times New Roman"/>
          <w:sz w:val="24"/>
          <w:szCs w:val="24"/>
          <w:lang w:val="hr-HR" w:eastAsia="sr-Latn-CS"/>
        </w:rPr>
        <w:t>the</w:t>
      </w:r>
      <w:r w:rsidR="00ED3F19">
        <w:rPr>
          <w:rFonts w:ascii="Times New Roman" w:hAnsi="Times New Roman"/>
          <w:sz w:val="24"/>
          <w:szCs w:val="24"/>
          <w:lang w:val="hr-HR" w:eastAsia="sr-Latn-CS"/>
        </w:rPr>
        <w:t xml:space="preserve"> </w:t>
      </w:r>
      <w:r w:rsidRPr="00021E83">
        <w:rPr>
          <w:rFonts w:ascii="Times New Roman" w:hAnsi="Times New Roman"/>
          <w:sz w:val="24"/>
          <w:szCs w:val="24"/>
          <w:lang w:eastAsia="sr-Latn-CS"/>
        </w:rPr>
        <w:t>Serbian Chemical</w:t>
      </w:r>
      <w:r w:rsidR="00ED3F19">
        <w:rPr>
          <w:rFonts w:ascii="Times New Roman" w:hAnsi="Times New Roman"/>
          <w:sz w:val="24"/>
          <w:szCs w:val="24"/>
          <w:lang w:eastAsia="sr-Latn-CS"/>
        </w:rPr>
        <w:t xml:space="preserve"> </w:t>
      </w:r>
      <w:r w:rsidRPr="00021E83">
        <w:rPr>
          <w:rFonts w:ascii="Times New Roman" w:hAnsi="Times New Roman"/>
          <w:sz w:val="24"/>
          <w:szCs w:val="24"/>
          <w:lang w:eastAsia="sr-Latn-CS"/>
        </w:rPr>
        <w:t>Society.</w:t>
      </w:r>
    </w:p>
    <w:p w:rsidR="00B40F7A" w:rsidRDefault="00AC55A6" w:rsidP="00745AF9">
      <w:pPr>
        <w:autoSpaceDE w:val="0"/>
        <w:autoSpaceDN w:val="0"/>
        <w:adjustRightInd w:val="0"/>
        <w:spacing w:line="360" w:lineRule="auto"/>
        <w:rPr>
          <w:rFonts w:ascii="Times New Roman" w:hAnsi="Times New Roman"/>
          <w:sz w:val="24"/>
          <w:szCs w:val="24"/>
        </w:rPr>
      </w:pPr>
      <w:r w:rsidRPr="00021E83">
        <w:rPr>
          <w:rFonts w:ascii="Times New Roman" w:hAnsi="Times New Roman"/>
          <w:sz w:val="24"/>
          <w:szCs w:val="24"/>
        </w:rPr>
        <w:t xml:space="preserve">August </w:t>
      </w:r>
      <w:r w:rsidR="00BB4FA5" w:rsidRPr="00021E83">
        <w:rPr>
          <w:rFonts w:ascii="Times New Roman" w:hAnsi="Times New Roman"/>
          <w:sz w:val="24"/>
          <w:szCs w:val="24"/>
        </w:rPr>
        <w:t>10</w:t>
      </w:r>
      <w:r w:rsidR="00F31FC8" w:rsidRPr="00021E83">
        <w:rPr>
          <w:rFonts w:ascii="Times New Roman" w:hAnsi="Times New Roman"/>
          <w:sz w:val="24"/>
          <w:szCs w:val="24"/>
          <w:vertAlign w:val="superscript"/>
        </w:rPr>
        <w:t>th</w:t>
      </w:r>
      <w:r w:rsidR="00F31FC8" w:rsidRPr="00021E83">
        <w:rPr>
          <w:rFonts w:ascii="Times New Roman" w:hAnsi="Times New Roman"/>
          <w:sz w:val="24"/>
          <w:szCs w:val="24"/>
        </w:rPr>
        <w:t>,</w:t>
      </w:r>
      <w:r w:rsidR="00B40F7A" w:rsidRPr="00021E83">
        <w:rPr>
          <w:rFonts w:ascii="Times New Roman" w:hAnsi="Times New Roman"/>
          <w:sz w:val="24"/>
          <w:szCs w:val="24"/>
        </w:rPr>
        <w:t xml:space="preserve"> 2019.</w:t>
      </w:r>
      <w:r w:rsidR="00B40F7A" w:rsidRPr="00021E83">
        <w:rPr>
          <w:rFonts w:ascii="Times New Roman" w:hAnsi="Times New Roman"/>
          <w:sz w:val="24"/>
          <w:szCs w:val="24"/>
        </w:rPr>
        <w:tab/>
      </w:r>
      <w:r w:rsidR="00B40F7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6B37AC">
        <w:rPr>
          <w:rFonts w:ascii="Times New Roman" w:hAnsi="Times New Roman"/>
          <w:sz w:val="24"/>
          <w:szCs w:val="24"/>
        </w:rPr>
        <w:tab/>
      </w:r>
      <w:r w:rsidR="00B40F7A" w:rsidRPr="006B37AC">
        <w:rPr>
          <w:rFonts w:ascii="Times New Roman" w:hAnsi="Times New Roman"/>
          <w:sz w:val="24"/>
          <w:szCs w:val="24"/>
        </w:rPr>
        <w:t>Sincerely yours,</w:t>
      </w:r>
    </w:p>
    <w:p w:rsidR="00F17123" w:rsidRPr="00D87C13" w:rsidRDefault="00B40F7A" w:rsidP="0058718D">
      <w:pPr>
        <w:autoSpaceDE w:val="0"/>
        <w:autoSpaceDN w:val="0"/>
        <w:adjustRightInd w:val="0"/>
        <w:spacing w:line="360" w:lineRule="auto"/>
        <w:ind w:left="5760" w:firstLine="720"/>
        <w:rPr>
          <w:rFonts w:ascii="Times New Roman" w:hAnsi="Times New Roman"/>
          <w:sz w:val="24"/>
          <w:szCs w:val="24"/>
        </w:rPr>
      </w:pPr>
      <w:r w:rsidRPr="00D87C13">
        <w:rPr>
          <w:rFonts w:ascii="Times New Roman" w:hAnsi="Times New Roman"/>
          <w:sz w:val="24"/>
          <w:szCs w:val="24"/>
        </w:rPr>
        <w:t>Dr</w:t>
      </w:r>
      <w:r w:rsidR="00ED3F19">
        <w:rPr>
          <w:rFonts w:ascii="Times New Roman" w:hAnsi="Times New Roman"/>
          <w:sz w:val="24"/>
          <w:szCs w:val="24"/>
        </w:rPr>
        <w:t xml:space="preserve"> </w:t>
      </w:r>
      <w:r w:rsidRPr="00D87C13">
        <w:rPr>
          <w:rFonts w:ascii="Times New Roman" w:hAnsi="Times New Roman"/>
          <w:sz w:val="24"/>
          <w:szCs w:val="24"/>
        </w:rPr>
        <w:t>Branka</w:t>
      </w:r>
      <w:r w:rsidR="00ED3F19">
        <w:rPr>
          <w:rFonts w:ascii="Times New Roman" w:hAnsi="Times New Roman"/>
          <w:sz w:val="24"/>
          <w:szCs w:val="24"/>
        </w:rPr>
        <w:t xml:space="preserve"> </w:t>
      </w:r>
      <w:r w:rsidRPr="00D87C13">
        <w:rPr>
          <w:rFonts w:ascii="Times New Roman" w:hAnsi="Times New Roman"/>
          <w:sz w:val="24"/>
          <w:szCs w:val="24"/>
        </w:rPr>
        <w:t>Dražić</w:t>
      </w:r>
    </w:p>
    <w:sectPr w:rsidR="00F17123" w:rsidRPr="00D87C13" w:rsidSect="00BE559B">
      <w:pgSz w:w="12240" w:h="15840"/>
      <w:pgMar w:top="1440" w:right="1080" w:bottom="12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BB" w:rsidRDefault="00E750BB" w:rsidP="00A1213B">
      <w:pPr>
        <w:spacing w:after="0" w:line="240" w:lineRule="auto"/>
      </w:pPr>
      <w:r>
        <w:separator/>
      </w:r>
    </w:p>
  </w:endnote>
  <w:endnote w:type="continuationSeparator" w:id="0">
    <w:p w:rsidR="00E750BB" w:rsidRDefault="00E750BB" w:rsidP="00A1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PrimaSans BT,Verdana,sans-serif">
    <w:altName w:val="Times New Roman"/>
    <w:panose1 w:val="00000000000000000000"/>
    <w:charset w:val="00"/>
    <w:family w:val="roman"/>
    <w:notTrueType/>
    <w:pitch w:val="default"/>
    <w:sig w:usb0="00000003" w:usb1="00000000" w:usb2="00000000" w:usb3="00000000" w:csb0="00000001" w:csb1="00000000"/>
  </w:font>
  <w:font w:name="AdvEPSTIM">
    <w:altName w:val="MS Gothic"/>
    <w:panose1 w:val="00000000000000000000"/>
    <w:charset w:val="80"/>
    <w:family w:val="auto"/>
    <w:notTrueType/>
    <w:pitch w:val="default"/>
    <w:sig w:usb0="00000003" w:usb1="08070000" w:usb2="00000010" w:usb3="00000000" w:csb0="00020001" w:csb1="00000000"/>
  </w:font>
  <w:font w:name="MyriadPro-SemiCn">
    <w:altName w:val="Arial Unicode MS"/>
    <w:panose1 w:val="00000000000000000000"/>
    <w:charset w:val="80"/>
    <w:family w:val="swiss"/>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BB" w:rsidRDefault="00E750BB" w:rsidP="00A1213B">
      <w:pPr>
        <w:spacing w:after="0" w:line="240" w:lineRule="auto"/>
      </w:pPr>
      <w:r>
        <w:separator/>
      </w:r>
    </w:p>
  </w:footnote>
  <w:footnote w:type="continuationSeparator" w:id="0">
    <w:p w:rsidR="00E750BB" w:rsidRDefault="00E750BB" w:rsidP="00A12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1213B"/>
    <w:rsid w:val="00021E83"/>
    <w:rsid w:val="00040440"/>
    <w:rsid w:val="0004380B"/>
    <w:rsid w:val="00052EE0"/>
    <w:rsid w:val="0005481F"/>
    <w:rsid w:val="000567EB"/>
    <w:rsid w:val="0008094E"/>
    <w:rsid w:val="00092CBA"/>
    <w:rsid w:val="000A561D"/>
    <w:rsid w:val="000E4243"/>
    <w:rsid w:val="000F38C9"/>
    <w:rsid w:val="000F4568"/>
    <w:rsid w:val="000F71A3"/>
    <w:rsid w:val="000F7D93"/>
    <w:rsid w:val="0010503F"/>
    <w:rsid w:val="00115F04"/>
    <w:rsid w:val="00127627"/>
    <w:rsid w:val="00133258"/>
    <w:rsid w:val="001605A6"/>
    <w:rsid w:val="00163A14"/>
    <w:rsid w:val="00167F6D"/>
    <w:rsid w:val="00177B6B"/>
    <w:rsid w:val="00182BD7"/>
    <w:rsid w:val="001A61C5"/>
    <w:rsid w:val="001C21E0"/>
    <w:rsid w:val="001D7F92"/>
    <w:rsid w:val="00216174"/>
    <w:rsid w:val="00226C20"/>
    <w:rsid w:val="00241BD0"/>
    <w:rsid w:val="00257408"/>
    <w:rsid w:val="00272757"/>
    <w:rsid w:val="0027332B"/>
    <w:rsid w:val="002733B9"/>
    <w:rsid w:val="00273F9A"/>
    <w:rsid w:val="0027495D"/>
    <w:rsid w:val="002859BA"/>
    <w:rsid w:val="002A0607"/>
    <w:rsid w:val="002D3534"/>
    <w:rsid w:val="002D7FB7"/>
    <w:rsid w:val="003028E2"/>
    <w:rsid w:val="00303C77"/>
    <w:rsid w:val="00304D78"/>
    <w:rsid w:val="003448B8"/>
    <w:rsid w:val="003561B7"/>
    <w:rsid w:val="00391709"/>
    <w:rsid w:val="00394335"/>
    <w:rsid w:val="003B1D07"/>
    <w:rsid w:val="003D3F25"/>
    <w:rsid w:val="003E550D"/>
    <w:rsid w:val="003F1201"/>
    <w:rsid w:val="003F6539"/>
    <w:rsid w:val="004050D8"/>
    <w:rsid w:val="004329E1"/>
    <w:rsid w:val="00443D32"/>
    <w:rsid w:val="004529B9"/>
    <w:rsid w:val="00472152"/>
    <w:rsid w:val="004761F0"/>
    <w:rsid w:val="00480CC1"/>
    <w:rsid w:val="004811A6"/>
    <w:rsid w:val="00483A88"/>
    <w:rsid w:val="00484D6D"/>
    <w:rsid w:val="004A59B6"/>
    <w:rsid w:val="004B4218"/>
    <w:rsid w:val="004B47AB"/>
    <w:rsid w:val="004D5B38"/>
    <w:rsid w:val="004D6DE0"/>
    <w:rsid w:val="004E2D09"/>
    <w:rsid w:val="004F1463"/>
    <w:rsid w:val="004F2E8E"/>
    <w:rsid w:val="00500D26"/>
    <w:rsid w:val="00514272"/>
    <w:rsid w:val="005150DE"/>
    <w:rsid w:val="00561ACC"/>
    <w:rsid w:val="00567552"/>
    <w:rsid w:val="0058718D"/>
    <w:rsid w:val="00596970"/>
    <w:rsid w:val="005B6F36"/>
    <w:rsid w:val="005C16A0"/>
    <w:rsid w:val="005D4245"/>
    <w:rsid w:val="005F0BF7"/>
    <w:rsid w:val="00601567"/>
    <w:rsid w:val="00614149"/>
    <w:rsid w:val="00621FED"/>
    <w:rsid w:val="00632007"/>
    <w:rsid w:val="00643B84"/>
    <w:rsid w:val="00653664"/>
    <w:rsid w:val="00657CEA"/>
    <w:rsid w:val="00665027"/>
    <w:rsid w:val="0067212C"/>
    <w:rsid w:val="00684E2B"/>
    <w:rsid w:val="00696A17"/>
    <w:rsid w:val="006B37AC"/>
    <w:rsid w:val="006F54F0"/>
    <w:rsid w:val="006F7660"/>
    <w:rsid w:val="0070120D"/>
    <w:rsid w:val="0070290A"/>
    <w:rsid w:val="00714BCD"/>
    <w:rsid w:val="00715014"/>
    <w:rsid w:val="007201A2"/>
    <w:rsid w:val="007231C3"/>
    <w:rsid w:val="00736468"/>
    <w:rsid w:val="00742FF9"/>
    <w:rsid w:val="00745AF9"/>
    <w:rsid w:val="00771412"/>
    <w:rsid w:val="007931FA"/>
    <w:rsid w:val="007B4323"/>
    <w:rsid w:val="007B71C4"/>
    <w:rsid w:val="007D1354"/>
    <w:rsid w:val="007F4944"/>
    <w:rsid w:val="00827D5C"/>
    <w:rsid w:val="008364D2"/>
    <w:rsid w:val="0083673C"/>
    <w:rsid w:val="0086756A"/>
    <w:rsid w:val="00885E68"/>
    <w:rsid w:val="0089546D"/>
    <w:rsid w:val="00896623"/>
    <w:rsid w:val="008A6FC4"/>
    <w:rsid w:val="00904412"/>
    <w:rsid w:val="00910732"/>
    <w:rsid w:val="00937094"/>
    <w:rsid w:val="00972515"/>
    <w:rsid w:val="00995D5E"/>
    <w:rsid w:val="009B4809"/>
    <w:rsid w:val="009D2F66"/>
    <w:rsid w:val="009E3564"/>
    <w:rsid w:val="00A1213B"/>
    <w:rsid w:val="00A22C36"/>
    <w:rsid w:val="00A46B64"/>
    <w:rsid w:val="00A47A02"/>
    <w:rsid w:val="00A54A8F"/>
    <w:rsid w:val="00A62BB3"/>
    <w:rsid w:val="00A65238"/>
    <w:rsid w:val="00A66000"/>
    <w:rsid w:val="00A800F2"/>
    <w:rsid w:val="00A807CB"/>
    <w:rsid w:val="00A860FB"/>
    <w:rsid w:val="00AB322E"/>
    <w:rsid w:val="00AB7B64"/>
    <w:rsid w:val="00AC55A6"/>
    <w:rsid w:val="00AF4944"/>
    <w:rsid w:val="00B03DEE"/>
    <w:rsid w:val="00B054D8"/>
    <w:rsid w:val="00B20073"/>
    <w:rsid w:val="00B20E44"/>
    <w:rsid w:val="00B27C1A"/>
    <w:rsid w:val="00B34776"/>
    <w:rsid w:val="00B34C05"/>
    <w:rsid w:val="00B36B70"/>
    <w:rsid w:val="00B40F7A"/>
    <w:rsid w:val="00B6373F"/>
    <w:rsid w:val="00B64435"/>
    <w:rsid w:val="00B756AF"/>
    <w:rsid w:val="00B801E1"/>
    <w:rsid w:val="00B86820"/>
    <w:rsid w:val="00B87DE4"/>
    <w:rsid w:val="00BA3B88"/>
    <w:rsid w:val="00BB4FA5"/>
    <w:rsid w:val="00BE0677"/>
    <w:rsid w:val="00BE559B"/>
    <w:rsid w:val="00BE6BA0"/>
    <w:rsid w:val="00C12EDA"/>
    <w:rsid w:val="00C20F36"/>
    <w:rsid w:val="00C25413"/>
    <w:rsid w:val="00C3237E"/>
    <w:rsid w:val="00C61670"/>
    <w:rsid w:val="00C65309"/>
    <w:rsid w:val="00C950FD"/>
    <w:rsid w:val="00C95E51"/>
    <w:rsid w:val="00CA6CAA"/>
    <w:rsid w:val="00CA7086"/>
    <w:rsid w:val="00CD6D7B"/>
    <w:rsid w:val="00CF2933"/>
    <w:rsid w:val="00D060C3"/>
    <w:rsid w:val="00D07CE6"/>
    <w:rsid w:val="00D122E5"/>
    <w:rsid w:val="00D136F0"/>
    <w:rsid w:val="00D227F2"/>
    <w:rsid w:val="00D36513"/>
    <w:rsid w:val="00D43BD0"/>
    <w:rsid w:val="00D52434"/>
    <w:rsid w:val="00D53DEC"/>
    <w:rsid w:val="00D562B1"/>
    <w:rsid w:val="00D60933"/>
    <w:rsid w:val="00D87C13"/>
    <w:rsid w:val="00D93CD3"/>
    <w:rsid w:val="00DA12E6"/>
    <w:rsid w:val="00DB338E"/>
    <w:rsid w:val="00DB4FDC"/>
    <w:rsid w:val="00DC2BC6"/>
    <w:rsid w:val="00DF2706"/>
    <w:rsid w:val="00E036B6"/>
    <w:rsid w:val="00E11E98"/>
    <w:rsid w:val="00E22B39"/>
    <w:rsid w:val="00E33D0C"/>
    <w:rsid w:val="00E53DE6"/>
    <w:rsid w:val="00E6337C"/>
    <w:rsid w:val="00E64D86"/>
    <w:rsid w:val="00E750BB"/>
    <w:rsid w:val="00EA0934"/>
    <w:rsid w:val="00EA732C"/>
    <w:rsid w:val="00EA74D7"/>
    <w:rsid w:val="00EA78E0"/>
    <w:rsid w:val="00ED3F19"/>
    <w:rsid w:val="00ED5AE7"/>
    <w:rsid w:val="00ED7B82"/>
    <w:rsid w:val="00F0648C"/>
    <w:rsid w:val="00F17123"/>
    <w:rsid w:val="00F31FC8"/>
    <w:rsid w:val="00F33732"/>
    <w:rsid w:val="00F50415"/>
    <w:rsid w:val="00F54A3A"/>
    <w:rsid w:val="00F551C7"/>
    <w:rsid w:val="00F652C6"/>
    <w:rsid w:val="00F74A5F"/>
    <w:rsid w:val="00F81B94"/>
    <w:rsid w:val="00FA3791"/>
    <w:rsid w:val="00FA4BF8"/>
    <w:rsid w:val="00FD2C5B"/>
    <w:rsid w:val="00FE0D1D"/>
    <w:rsid w:val="00FE12A4"/>
    <w:rsid w:val="00FF0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743D7-7475-4ECD-9225-924819F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9A"/>
    <w:pPr>
      <w:spacing w:after="200" w:line="276" w:lineRule="auto"/>
    </w:pPr>
    <w:rPr>
      <w:sz w:val="22"/>
      <w:szCs w:val="22"/>
    </w:rPr>
  </w:style>
  <w:style w:type="paragraph" w:styleId="Heading1">
    <w:name w:val="heading 1"/>
    <w:basedOn w:val="Normal"/>
    <w:next w:val="Normal"/>
    <w:link w:val="Heading1Char"/>
    <w:uiPriority w:val="99"/>
    <w:qFormat/>
    <w:locked/>
    <w:rsid w:val="00B27C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B27C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1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7C1A"/>
    <w:rPr>
      <w:rFonts w:ascii="Cambria" w:hAnsi="Cambria" w:cs="Times New Roman"/>
      <w:b/>
      <w:bCs/>
      <w:i/>
      <w:iCs/>
      <w:sz w:val="28"/>
      <w:szCs w:val="28"/>
    </w:rPr>
  </w:style>
  <w:style w:type="paragraph" w:styleId="Header">
    <w:name w:val="header"/>
    <w:basedOn w:val="Normal"/>
    <w:link w:val="HeaderChar"/>
    <w:uiPriority w:val="99"/>
    <w:rsid w:val="00A12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13B"/>
    <w:rPr>
      <w:rFonts w:cs="Times New Roman"/>
    </w:rPr>
  </w:style>
  <w:style w:type="paragraph" w:styleId="Footer">
    <w:name w:val="footer"/>
    <w:basedOn w:val="Normal"/>
    <w:link w:val="FooterChar"/>
    <w:uiPriority w:val="99"/>
    <w:rsid w:val="00A12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13B"/>
    <w:rPr>
      <w:rFonts w:cs="Times New Roman"/>
    </w:rPr>
  </w:style>
  <w:style w:type="paragraph" w:styleId="HTMLPreformatted">
    <w:name w:val="HTML Preformatted"/>
    <w:basedOn w:val="Normal"/>
    <w:link w:val="HTMLPreformattedChar"/>
    <w:rsid w:val="00B2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locked/>
    <w:rsid w:val="00B27C1A"/>
    <w:rPr>
      <w:rFonts w:ascii="Courier New" w:hAnsi="Courier New" w:cs="Courier New"/>
      <w:sz w:val="20"/>
      <w:szCs w:val="20"/>
    </w:rPr>
  </w:style>
  <w:style w:type="character" w:styleId="Emphasis">
    <w:name w:val="Emphasis"/>
    <w:basedOn w:val="DefaultParagraphFont"/>
    <w:uiPriority w:val="99"/>
    <w:qFormat/>
    <w:locked/>
    <w:rsid w:val="00B27C1A"/>
    <w:rPr>
      <w:rFonts w:cs="Times New Roman"/>
      <w:i/>
      <w:iCs/>
    </w:rPr>
  </w:style>
  <w:style w:type="character" w:customStyle="1" w:styleId="nlmarticle-title">
    <w:name w:val="nlm_article-title"/>
    <w:basedOn w:val="DefaultParagraphFont"/>
    <w:uiPriority w:val="99"/>
    <w:rsid w:val="00E11E98"/>
    <w:rPr>
      <w:rFonts w:cs="Times New Roman"/>
    </w:rPr>
  </w:style>
  <w:style w:type="character" w:styleId="Hyperlink">
    <w:name w:val="Hyperlink"/>
    <w:basedOn w:val="DefaultParagraphFont"/>
    <w:uiPriority w:val="99"/>
    <w:rsid w:val="00715014"/>
    <w:rPr>
      <w:rFonts w:cs="Times New Roman"/>
      <w:color w:val="0000FF"/>
      <w:u w:val="single"/>
    </w:rPr>
  </w:style>
  <w:style w:type="paragraph" w:styleId="ListParagraph">
    <w:name w:val="List Paragraph"/>
    <w:basedOn w:val="Normal"/>
    <w:uiPriority w:val="99"/>
    <w:qFormat/>
    <w:rsid w:val="00715014"/>
    <w:pPr>
      <w:spacing w:after="160" w:line="259" w:lineRule="auto"/>
      <w:ind w:left="720"/>
    </w:pPr>
  </w:style>
  <w:style w:type="paragraph" w:styleId="BodyText">
    <w:name w:val="Body Text"/>
    <w:basedOn w:val="Normal"/>
    <w:link w:val="BodyTextChar"/>
    <w:uiPriority w:val="99"/>
    <w:rsid w:val="00B756AF"/>
    <w:pPr>
      <w:spacing w:after="0" w:line="480" w:lineRule="auto"/>
      <w:jc w:val="both"/>
    </w:pPr>
    <w:rPr>
      <w:sz w:val="24"/>
      <w:szCs w:val="24"/>
      <w:lang w:val="sr-Latn-CS"/>
    </w:rPr>
  </w:style>
  <w:style w:type="character" w:customStyle="1" w:styleId="BodyTextChar">
    <w:name w:val="Body Text Char"/>
    <w:basedOn w:val="DefaultParagraphFont"/>
    <w:link w:val="BodyText"/>
    <w:uiPriority w:val="99"/>
    <w:semiHidden/>
    <w:rsid w:val="00146CCA"/>
  </w:style>
  <w:style w:type="character" w:styleId="Strong">
    <w:name w:val="Strong"/>
    <w:basedOn w:val="DefaultParagraphFont"/>
    <w:qFormat/>
    <w:locked/>
    <w:rsid w:val="004811A6"/>
    <w:rPr>
      <w:b/>
      <w:bCs/>
    </w:rPr>
  </w:style>
  <w:style w:type="paragraph" w:styleId="Subtitle">
    <w:name w:val="Subtitle"/>
    <w:basedOn w:val="Normal"/>
    <w:next w:val="Normal"/>
    <w:link w:val="SubtitleChar"/>
    <w:qFormat/>
    <w:locked/>
    <w:rsid w:val="004811A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811A6"/>
    <w:rPr>
      <w:rFonts w:ascii="Cambria" w:eastAsia="Times New Roman" w:hAnsi="Cambria" w:cs="Times New Roman"/>
      <w:sz w:val="24"/>
      <w:szCs w:val="24"/>
    </w:rPr>
  </w:style>
  <w:style w:type="paragraph" w:styleId="NormalWeb">
    <w:name w:val="Normal (Web)"/>
    <w:basedOn w:val="Normal"/>
    <w:uiPriority w:val="99"/>
    <w:unhideWhenUsed/>
    <w:rsid w:val="00D562B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231C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434">
      <w:bodyDiv w:val="1"/>
      <w:marLeft w:val="0"/>
      <w:marRight w:val="0"/>
      <w:marTop w:val="0"/>
      <w:marBottom w:val="0"/>
      <w:divBdr>
        <w:top w:val="none" w:sz="0" w:space="0" w:color="auto"/>
        <w:left w:val="none" w:sz="0" w:space="0" w:color="auto"/>
        <w:bottom w:val="none" w:sz="0" w:space="0" w:color="auto"/>
        <w:right w:val="none" w:sz="0" w:space="0" w:color="auto"/>
      </w:divBdr>
    </w:div>
    <w:div w:id="442308412">
      <w:bodyDiv w:val="1"/>
      <w:marLeft w:val="0"/>
      <w:marRight w:val="0"/>
      <w:marTop w:val="0"/>
      <w:marBottom w:val="0"/>
      <w:divBdr>
        <w:top w:val="none" w:sz="0" w:space="0" w:color="auto"/>
        <w:left w:val="none" w:sz="0" w:space="0" w:color="auto"/>
        <w:bottom w:val="none" w:sz="0" w:space="0" w:color="auto"/>
        <w:right w:val="none" w:sz="0" w:space="0" w:color="auto"/>
      </w:divBdr>
    </w:div>
    <w:div w:id="462961658">
      <w:bodyDiv w:val="1"/>
      <w:marLeft w:val="0"/>
      <w:marRight w:val="0"/>
      <w:marTop w:val="0"/>
      <w:marBottom w:val="0"/>
      <w:divBdr>
        <w:top w:val="none" w:sz="0" w:space="0" w:color="auto"/>
        <w:left w:val="none" w:sz="0" w:space="0" w:color="auto"/>
        <w:bottom w:val="none" w:sz="0" w:space="0" w:color="auto"/>
        <w:right w:val="none" w:sz="0" w:space="0" w:color="auto"/>
      </w:divBdr>
    </w:div>
    <w:div w:id="610403817">
      <w:bodyDiv w:val="1"/>
      <w:marLeft w:val="0"/>
      <w:marRight w:val="0"/>
      <w:marTop w:val="0"/>
      <w:marBottom w:val="0"/>
      <w:divBdr>
        <w:top w:val="none" w:sz="0" w:space="0" w:color="auto"/>
        <w:left w:val="none" w:sz="0" w:space="0" w:color="auto"/>
        <w:bottom w:val="none" w:sz="0" w:space="0" w:color="auto"/>
        <w:right w:val="none" w:sz="0" w:space="0" w:color="auto"/>
      </w:divBdr>
    </w:div>
    <w:div w:id="635650196">
      <w:bodyDiv w:val="1"/>
      <w:marLeft w:val="0"/>
      <w:marRight w:val="0"/>
      <w:marTop w:val="0"/>
      <w:marBottom w:val="0"/>
      <w:divBdr>
        <w:top w:val="none" w:sz="0" w:space="0" w:color="auto"/>
        <w:left w:val="none" w:sz="0" w:space="0" w:color="auto"/>
        <w:bottom w:val="none" w:sz="0" w:space="0" w:color="auto"/>
        <w:right w:val="none" w:sz="0" w:space="0" w:color="auto"/>
      </w:divBdr>
    </w:div>
    <w:div w:id="1095856555">
      <w:bodyDiv w:val="1"/>
      <w:marLeft w:val="0"/>
      <w:marRight w:val="0"/>
      <w:marTop w:val="0"/>
      <w:marBottom w:val="0"/>
      <w:divBdr>
        <w:top w:val="none" w:sz="0" w:space="0" w:color="auto"/>
        <w:left w:val="none" w:sz="0" w:space="0" w:color="auto"/>
        <w:bottom w:val="none" w:sz="0" w:space="0" w:color="auto"/>
        <w:right w:val="none" w:sz="0" w:space="0" w:color="auto"/>
      </w:divBdr>
    </w:div>
    <w:div w:id="1099986670">
      <w:marLeft w:val="0"/>
      <w:marRight w:val="0"/>
      <w:marTop w:val="0"/>
      <w:marBottom w:val="0"/>
      <w:divBdr>
        <w:top w:val="none" w:sz="0" w:space="0" w:color="auto"/>
        <w:left w:val="none" w:sz="0" w:space="0" w:color="auto"/>
        <w:bottom w:val="none" w:sz="0" w:space="0" w:color="auto"/>
        <w:right w:val="none" w:sz="0" w:space="0" w:color="auto"/>
      </w:divBdr>
    </w:div>
    <w:div w:id="1099986671">
      <w:marLeft w:val="0"/>
      <w:marRight w:val="0"/>
      <w:marTop w:val="0"/>
      <w:marBottom w:val="0"/>
      <w:divBdr>
        <w:top w:val="none" w:sz="0" w:space="0" w:color="auto"/>
        <w:left w:val="none" w:sz="0" w:space="0" w:color="auto"/>
        <w:bottom w:val="none" w:sz="0" w:space="0" w:color="auto"/>
        <w:right w:val="none" w:sz="0" w:space="0" w:color="auto"/>
      </w:divBdr>
    </w:div>
    <w:div w:id="1099986672">
      <w:marLeft w:val="0"/>
      <w:marRight w:val="0"/>
      <w:marTop w:val="0"/>
      <w:marBottom w:val="0"/>
      <w:divBdr>
        <w:top w:val="none" w:sz="0" w:space="0" w:color="auto"/>
        <w:left w:val="none" w:sz="0" w:space="0" w:color="auto"/>
        <w:bottom w:val="none" w:sz="0" w:space="0" w:color="auto"/>
        <w:right w:val="none" w:sz="0" w:space="0" w:color="auto"/>
      </w:divBdr>
    </w:div>
    <w:div w:id="1099986674">
      <w:marLeft w:val="0"/>
      <w:marRight w:val="0"/>
      <w:marTop w:val="0"/>
      <w:marBottom w:val="0"/>
      <w:divBdr>
        <w:top w:val="none" w:sz="0" w:space="0" w:color="auto"/>
        <w:left w:val="none" w:sz="0" w:space="0" w:color="auto"/>
        <w:bottom w:val="none" w:sz="0" w:space="0" w:color="auto"/>
        <w:right w:val="none" w:sz="0" w:space="0" w:color="auto"/>
      </w:divBdr>
    </w:div>
    <w:div w:id="1099986675">
      <w:marLeft w:val="0"/>
      <w:marRight w:val="0"/>
      <w:marTop w:val="0"/>
      <w:marBottom w:val="0"/>
      <w:divBdr>
        <w:top w:val="none" w:sz="0" w:space="0" w:color="auto"/>
        <w:left w:val="none" w:sz="0" w:space="0" w:color="auto"/>
        <w:bottom w:val="none" w:sz="0" w:space="0" w:color="auto"/>
        <w:right w:val="none" w:sz="0" w:space="0" w:color="auto"/>
      </w:divBdr>
    </w:div>
    <w:div w:id="1099986676">
      <w:marLeft w:val="0"/>
      <w:marRight w:val="0"/>
      <w:marTop w:val="0"/>
      <w:marBottom w:val="0"/>
      <w:divBdr>
        <w:top w:val="none" w:sz="0" w:space="0" w:color="auto"/>
        <w:left w:val="none" w:sz="0" w:space="0" w:color="auto"/>
        <w:bottom w:val="none" w:sz="0" w:space="0" w:color="auto"/>
        <w:right w:val="none" w:sz="0" w:space="0" w:color="auto"/>
      </w:divBdr>
    </w:div>
    <w:div w:id="1099986678">
      <w:marLeft w:val="0"/>
      <w:marRight w:val="0"/>
      <w:marTop w:val="0"/>
      <w:marBottom w:val="0"/>
      <w:divBdr>
        <w:top w:val="none" w:sz="0" w:space="0" w:color="auto"/>
        <w:left w:val="none" w:sz="0" w:space="0" w:color="auto"/>
        <w:bottom w:val="none" w:sz="0" w:space="0" w:color="auto"/>
        <w:right w:val="none" w:sz="0" w:space="0" w:color="auto"/>
      </w:divBdr>
    </w:div>
    <w:div w:id="1099986680">
      <w:marLeft w:val="0"/>
      <w:marRight w:val="0"/>
      <w:marTop w:val="0"/>
      <w:marBottom w:val="0"/>
      <w:divBdr>
        <w:top w:val="none" w:sz="0" w:space="0" w:color="auto"/>
        <w:left w:val="none" w:sz="0" w:space="0" w:color="auto"/>
        <w:bottom w:val="none" w:sz="0" w:space="0" w:color="auto"/>
        <w:right w:val="none" w:sz="0" w:space="0" w:color="auto"/>
      </w:divBdr>
      <w:divsChild>
        <w:div w:id="1099986686">
          <w:marLeft w:val="720"/>
          <w:marRight w:val="720"/>
          <w:marTop w:val="100"/>
          <w:marBottom w:val="100"/>
          <w:divBdr>
            <w:top w:val="none" w:sz="0" w:space="0" w:color="auto"/>
            <w:left w:val="none" w:sz="0" w:space="0" w:color="auto"/>
            <w:bottom w:val="none" w:sz="0" w:space="0" w:color="auto"/>
            <w:right w:val="none" w:sz="0" w:space="0" w:color="auto"/>
          </w:divBdr>
          <w:divsChild>
            <w:div w:id="10999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81">
      <w:marLeft w:val="0"/>
      <w:marRight w:val="0"/>
      <w:marTop w:val="0"/>
      <w:marBottom w:val="0"/>
      <w:divBdr>
        <w:top w:val="none" w:sz="0" w:space="0" w:color="auto"/>
        <w:left w:val="none" w:sz="0" w:space="0" w:color="auto"/>
        <w:bottom w:val="none" w:sz="0" w:space="0" w:color="auto"/>
        <w:right w:val="none" w:sz="0" w:space="0" w:color="auto"/>
      </w:divBdr>
    </w:div>
    <w:div w:id="1099986682">
      <w:marLeft w:val="0"/>
      <w:marRight w:val="0"/>
      <w:marTop w:val="0"/>
      <w:marBottom w:val="0"/>
      <w:divBdr>
        <w:top w:val="none" w:sz="0" w:space="0" w:color="auto"/>
        <w:left w:val="none" w:sz="0" w:space="0" w:color="auto"/>
        <w:bottom w:val="none" w:sz="0" w:space="0" w:color="auto"/>
        <w:right w:val="none" w:sz="0" w:space="0" w:color="auto"/>
      </w:divBdr>
    </w:div>
    <w:div w:id="1099986683">
      <w:marLeft w:val="0"/>
      <w:marRight w:val="0"/>
      <w:marTop w:val="0"/>
      <w:marBottom w:val="0"/>
      <w:divBdr>
        <w:top w:val="none" w:sz="0" w:space="0" w:color="auto"/>
        <w:left w:val="none" w:sz="0" w:space="0" w:color="auto"/>
        <w:bottom w:val="none" w:sz="0" w:space="0" w:color="auto"/>
        <w:right w:val="none" w:sz="0" w:space="0" w:color="auto"/>
      </w:divBdr>
    </w:div>
    <w:div w:id="1099986684">
      <w:marLeft w:val="0"/>
      <w:marRight w:val="0"/>
      <w:marTop w:val="0"/>
      <w:marBottom w:val="0"/>
      <w:divBdr>
        <w:top w:val="none" w:sz="0" w:space="0" w:color="auto"/>
        <w:left w:val="none" w:sz="0" w:space="0" w:color="auto"/>
        <w:bottom w:val="none" w:sz="0" w:space="0" w:color="auto"/>
        <w:right w:val="none" w:sz="0" w:space="0" w:color="auto"/>
      </w:divBdr>
    </w:div>
    <w:div w:id="1099986685">
      <w:marLeft w:val="0"/>
      <w:marRight w:val="0"/>
      <w:marTop w:val="0"/>
      <w:marBottom w:val="0"/>
      <w:divBdr>
        <w:top w:val="none" w:sz="0" w:space="0" w:color="auto"/>
        <w:left w:val="none" w:sz="0" w:space="0" w:color="auto"/>
        <w:bottom w:val="none" w:sz="0" w:space="0" w:color="auto"/>
        <w:right w:val="none" w:sz="0" w:space="0" w:color="auto"/>
      </w:divBdr>
    </w:div>
    <w:div w:id="1099986687">
      <w:marLeft w:val="0"/>
      <w:marRight w:val="0"/>
      <w:marTop w:val="0"/>
      <w:marBottom w:val="0"/>
      <w:divBdr>
        <w:top w:val="none" w:sz="0" w:space="0" w:color="auto"/>
        <w:left w:val="none" w:sz="0" w:space="0" w:color="auto"/>
        <w:bottom w:val="none" w:sz="0" w:space="0" w:color="auto"/>
        <w:right w:val="none" w:sz="0" w:space="0" w:color="auto"/>
      </w:divBdr>
    </w:div>
    <w:div w:id="1099986688">
      <w:marLeft w:val="0"/>
      <w:marRight w:val="0"/>
      <w:marTop w:val="0"/>
      <w:marBottom w:val="0"/>
      <w:divBdr>
        <w:top w:val="none" w:sz="0" w:space="0" w:color="auto"/>
        <w:left w:val="none" w:sz="0" w:space="0" w:color="auto"/>
        <w:bottom w:val="none" w:sz="0" w:space="0" w:color="auto"/>
        <w:right w:val="none" w:sz="0" w:space="0" w:color="auto"/>
      </w:divBdr>
    </w:div>
    <w:div w:id="1099986689">
      <w:marLeft w:val="0"/>
      <w:marRight w:val="0"/>
      <w:marTop w:val="0"/>
      <w:marBottom w:val="0"/>
      <w:divBdr>
        <w:top w:val="none" w:sz="0" w:space="0" w:color="auto"/>
        <w:left w:val="none" w:sz="0" w:space="0" w:color="auto"/>
        <w:bottom w:val="none" w:sz="0" w:space="0" w:color="auto"/>
        <w:right w:val="none" w:sz="0" w:space="0" w:color="auto"/>
      </w:divBdr>
    </w:div>
    <w:div w:id="1099986691">
      <w:marLeft w:val="0"/>
      <w:marRight w:val="0"/>
      <w:marTop w:val="0"/>
      <w:marBottom w:val="0"/>
      <w:divBdr>
        <w:top w:val="none" w:sz="0" w:space="0" w:color="auto"/>
        <w:left w:val="none" w:sz="0" w:space="0" w:color="auto"/>
        <w:bottom w:val="none" w:sz="0" w:space="0" w:color="auto"/>
        <w:right w:val="none" w:sz="0" w:space="0" w:color="auto"/>
      </w:divBdr>
      <w:divsChild>
        <w:div w:id="1099986673">
          <w:marLeft w:val="720"/>
          <w:marRight w:val="720"/>
          <w:marTop w:val="100"/>
          <w:marBottom w:val="100"/>
          <w:divBdr>
            <w:top w:val="none" w:sz="0" w:space="0" w:color="auto"/>
            <w:left w:val="none" w:sz="0" w:space="0" w:color="auto"/>
            <w:bottom w:val="none" w:sz="0" w:space="0" w:color="auto"/>
            <w:right w:val="none" w:sz="0" w:space="0" w:color="auto"/>
          </w:divBdr>
          <w:divsChild>
            <w:div w:id="1099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92">
      <w:marLeft w:val="0"/>
      <w:marRight w:val="0"/>
      <w:marTop w:val="0"/>
      <w:marBottom w:val="0"/>
      <w:divBdr>
        <w:top w:val="none" w:sz="0" w:space="0" w:color="auto"/>
        <w:left w:val="none" w:sz="0" w:space="0" w:color="auto"/>
        <w:bottom w:val="none" w:sz="0" w:space="0" w:color="auto"/>
        <w:right w:val="none" w:sz="0" w:space="0" w:color="auto"/>
      </w:divBdr>
    </w:div>
    <w:div w:id="1099986693">
      <w:marLeft w:val="0"/>
      <w:marRight w:val="0"/>
      <w:marTop w:val="0"/>
      <w:marBottom w:val="0"/>
      <w:divBdr>
        <w:top w:val="none" w:sz="0" w:space="0" w:color="auto"/>
        <w:left w:val="none" w:sz="0" w:space="0" w:color="auto"/>
        <w:bottom w:val="none" w:sz="0" w:space="0" w:color="auto"/>
        <w:right w:val="none" w:sz="0" w:space="0" w:color="auto"/>
      </w:divBdr>
      <w:divsChild>
        <w:div w:id="1099986690">
          <w:marLeft w:val="0"/>
          <w:marRight w:val="0"/>
          <w:marTop w:val="20"/>
          <w:marBottom w:val="20"/>
          <w:divBdr>
            <w:top w:val="none" w:sz="0" w:space="0" w:color="auto"/>
            <w:left w:val="single" w:sz="8" w:space="5" w:color="0000FF"/>
            <w:bottom w:val="none" w:sz="0" w:space="0" w:color="auto"/>
            <w:right w:val="single" w:sz="8" w:space="4" w:color="0000FF"/>
          </w:divBdr>
          <w:divsChild>
            <w:div w:id="1099986679">
              <w:marLeft w:val="0"/>
              <w:marRight w:val="0"/>
              <w:marTop w:val="20"/>
              <w:marBottom w:val="20"/>
              <w:divBdr>
                <w:top w:val="none" w:sz="0" w:space="0" w:color="auto"/>
                <w:left w:val="single" w:sz="8" w:space="5" w:color="008000"/>
                <w:bottom w:val="none" w:sz="0" w:space="0" w:color="auto"/>
                <w:right w:val="single" w:sz="8" w:space="4" w:color="008000"/>
              </w:divBdr>
            </w:div>
          </w:divsChild>
        </w:div>
      </w:divsChild>
    </w:div>
    <w:div w:id="1099986694">
      <w:marLeft w:val="0"/>
      <w:marRight w:val="0"/>
      <w:marTop w:val="0"/>
      <w:marBottom w:val="0"/>
      <w:divBdr>
        <w:top w:val="none" w:sz="0" w:space="0" w:color="auto"/>
        <w:left w:val="none" w:sz="0" w:space="0" w:color="auto"/>
        <w:bottom w:val="none" w:sz="0" w:space="0" w:color="auto"/>
        <w:right w:val="none" w:sz="0" w:space="0" w:color="auto"/>
      </w:divBdr>
    </w:div>
    <w:div w:id="1099986695">
      <w:marLeft w:val="0"/>
      <w:marRight w:val="0"/>
      <w:marTop w:val="0"/>
      <w:marBottom w:val="0"/>
      <w:divBdr>
        <w:top w:val="none" w:sz="0" w:space="0" w:color="auto"/>
        <w:left w:val="none" w:sz="0" w:space="0" w:color="auto"/>
        <w:bottom w:val="none" w:sz="0" w:space="0" w:color="auto"/>
        <w:right w:val="none" w:sz="0" w:space="0" w:color="auto"/>
      </w:divBdr>
    </w:div>
    <w:div w:id="1099986696">
      <w:marLeft w:val="0"/>
      <w:marRight w:val="0"/>
      <w:marTop w:val="0"/>
      <w:marBottom w:val="0"/>
      <w:divBdr>
        <w:top w:val="none" w:sz="0" w:space="0" w:color="auto"/>
        <w:left w:val="none" w:sz="0" w:space="0" w:color="auto"/>
        <w:bottom w:val="none" w:sz="0" w:space="0" w:color="auto"/>
        <w:right w:val="none" w:sz="0" w:space="0" w:color="auto"/>
      </w:divBdr>
    </w:div>
    <w:div w:id="1099986697">
      <w:marLeft w:val="0"/>
      <w:marRight w:val="0"/>
      <w:marTop w:val="0"/>
      <w:marBottom w:val="0"/>
      <w:divBdr>
        <w:top w:val="none" w:sz="0" w:space="0" w:color="auto"/>
        <w:left w:val="none" w:sz="0" w:space="0" w:color="auto"/>
        <w:bottom w:val="none" w:sz="0" w:space="0" w:color="auto"/>
        <w:right w:val="none" w:sz="0" w:space="0" w:color="auto"/>
      </w:divBdr>
    </w:div>
    <w:div w:id="1099986698">
      <w:marLeft w:val="0"/>
      <w:marRight w:val="0"/>
      <w:marTop w:val="0"/>
      <w:marBottom w:val="0"/>
      <w:divBdr>
        <w:top w:val="none" w:sz="0" w:space="0" w:color="auto"/>
        <w:left w:val="none" w:sz="0" w:space="0" w:color="auto"/>
        <w:bottom w:val="none" w:sz="0" w:space="0" w:color="auto"/>
        <w:right w:val="none" w:sz="0" w:space="0" w:color="auto"/>
      </w:divBdr>
    </w:div>
    <w:div w:id="1164006391">
      <w:bodyDiv w:val="1"/>
      <w:marLeft w:val="0"/>
      <w:marRight w:val="0"/>
      <w:marTop w:val="0"/>
      <w:marBottom w:val="0"/>
      <w:divBdr>
        <w:top w:val="none" w:sz="0" w:space="0" w:color="auto"/>
        <w:left w:val="none" w:sz="0" w:space="0" w:color="auto"/>
        <w:bottom w:val="none" w:sz="0" w:space="0" w:color="auto"/>
        <w:right w:val="none" w:sz="0" w:space="0" w:color="auto"/>
      </w:divBdr>
    </w:div>
    <w:div w:id="1317684559">
      <w:bodyDiv w:val="1"/>
      <w:marLeft w:val="0"/>
      <w:marRight w:val="0"/>
      <w:marTop w:val="0"/>
      <w:marBottom w:val="0"/>
      <w:divBdr>
        <w:top w:val="none" w:sz="0" w:space="0" w:color="auto"/>
        <w:left w:val="none" w:sz="0" w:space="0" w:color="auto"/>
        <w:bottom w:val="none" w:sz="0" w:space="0" w:color="auto"/>
        <w:right w:val="none" w:sz="0" w:space="0" w:color="auto"/>
      </w:divBdr>
    </w:div>
    <w:div w:id="1412846058">
      <w:bodyDiv w:val="1"/>
      <w:marLeft w:val="0"/>
      <w:marRight w:val="0"/>
      <w:marTop w:val="0"/>
      <w:marBottom w:val="0"/>
      <w:divBdr>
        <w:top w:val="none" w:sz="0" w:space="0" w:color="auto"/>
        <w:left w:val="none" w:sz="0" w:space="0" w:color="auto"/>
        <w:bottom w:val="none" w:sz="0" w:space="0" w:color="auto"/>
        <w:right w:val="none" w:sz="0" w:space="0" w:color="auto"/>
      </w:divBdr>
    </w:div>
    <w:div w:id="1572228798">
      <w:bodyDiv w:val="1"/>
      <w:marLeft w:val="0"/>
      <w:marRight w:val="0"/>
      <w:marTop w:val="0"/>
      <w:marBottom w:val="0"/>
      <w:divBdr>
        <w:top w:val="none" w:sz="0" w:space="0" w:color="auto"/>
        <w:left w:val="none" w:sz="0" w:space="0" w:color="auto"/>
        <w:bottom w:val="none" w:sz="0" w:space="0" w:color="auto"/>
        <w:right w:val="none" w:sz="0" w:space="0" w:color="auto"/>
      </w:divBdr>
    </w:div>
    <w:div w:id="1724328789">
      <w:bodyDiv w:val="1"/>
      <w:marLeft w:val="0"/>
      <w:marRight w:val="0"/>
      <w:marTop w:val="0"/>
      <w:marBottom w:val="0"/>
      <w:divBdr>
        <w:top w:val="none" w:sz="0" w:space="0" w:color="auto"/>
        <w:left w:val="none" w:sz="0" w:space="0" w:color="auto"/>
        <w:bottom w:val="none" w:sz="0" w:space="0" w:color="auto"/>
        <w:right w:val="none" w:sz="0" w:space="0" w:color="auto"/>
      </w:divBdr>
    </w:div>
    <w:div w:id="1789936200">
      <w:bodyDiv w:val="1"/>
      <w:marLeft w:val="0"/>
      <w:marRight w:val="0"/>
      <w:marTop w:val="0"/>
      <w:marBottom w:val="0"/>
      <w:divBdr>
        <w:top w:val="none" w:sz="0" w:space="0" w:color="auto"/>
        <w:left w:val="none" w:sz="0" w:space="0" w:color="auto"/>
        <w:bottom w:val="none" w:sz="0" w:space="0" w:color="auto"/>
        <w:right w:val="none" w:sz="0" w:space="0" w:color="auto"/>
      </w:divBdr>
    </w:div>
    <w:div w:id="1951664102">
      <w:bodyDiv w:val="1"/>
      <w:marLeft w:val="0"/>
      <w:marRight w:val="0"/>
      <w:marTop w:val="0"/>
      <w:marBottom w:val="0"/>
      <w:divBdr>
        <w:top w:val="none" w:sz="0" w:space="0" w:color="auto"/>
        <w:left w:val="none" w:sz="0" w:space="0" w:color="auto"/>
        <w:bottom w:val="none" w:sz="0" w:space="0" w:color="auto"/>
        <w:right w:val="none" w:sz="0" w:space="0" w:color="auto"/>
      </w:divBdr>
    </w:div>
    <w:div w:id="1970014956">
      <w:bodyDiv w:val="1"/>
      <w:marLeft w:val="0"/>
      <w:marRight w:val="0"/>
      <w:marTop w:val="0"/>
      <w:marBottom w:val="0"/>
      <w:divBdr>
        <w:top w:val="none" w:sz="0" w:space="0" w:color="auto"/>
        <w:left w:val="none" w:sz="0" w:space="0" w:color="auto"/>
        <w:bottom w:val="none" w:sz="0" w:space="0" w:color="auto"/>
        <w:right w:val="none" w:sz="0" w:space="0" w:color="auto"/>
      </w:divBdr>
    </w:div>
    <w:div w:id="21279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D26F-5031-443F-83AC-3B1ECA98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1</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Mira</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dc:creator>
  <cp:keywords/>
  <dc:description/>
  <cp:lastModifiedBy>Draza</cp:lastModifiedBy>
  <cp:revision>45</cp:revision>
  <dcterms:created xsi:type="dcterms:W3CDTF">2019-03-03T14:41:00Z</dcterms:created>
  <dcterms:modified xsi:type="dcterms:W3CDTF">2019-08-17T16:14:00Z</dcterms:modified>
</cp:coreProperties>
</file>