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7A" w:rsidRPr="00D87C13" w:rsidRDefault="005415DF" w:rsidP="00BE1171">
      <w:pPr>
        <w:spacing w:after="120"/>
        <w:rPr>
          <w:rFonts w:ascii="Times New Roman" w:hAnsi="Times New Roman"/>
          <w:sz w:val="24"/>
          <w:szCs w:val="24"/>
        </w:rPr>
      </w:pPr>
      <w:r w:rsidRPr="005415DF">
        <w:rPr>
          <w:rFonts w:ascii="Times New Roman" w:hAnsi="Times New Roman"/>
          <w:b/>
          <w:bCs/>
          <w:sz w:val="24"/>
          <w:szCs w:val="24"/>
          <w:shd w:val="clear" w:color="auto" w:fill="FFFFFF"/>
        </w:rPr>
        <w:t> </w:t>
      </w:r>
      <w:r w:rsidR="00C11396" w:rsidRPr="00C11396">
        <w:rPr>
          <w:rFonts w:ascii="Times New Roman" w:hAnsi="Times New Roman"/>
          <w:bCs/>
          <w:sz w:val="24"/>
          <w:szCs w:val="24"/>
          <w:shd w:val="clear" w:color="auto" w:fill="FFFFFF"/>
        </w:rPr>
        <w:t>PhD</w:t>
      </w:r>
      <w:r w:rsidR="00C11396">
        <w:rPr>
          <w:rFonts w:ascii="Times New Roman" w:hAnsi="Times New Roman"/>
          <w:bCs/>
          <w:sz w:val="24"/>
          <w:szCs w:val="24"/>
          <w:shd w:val="clear" w:color="auto" w:fill="FFFFFF"/>
        </w:rPr>
        <w:t xml:space="preserve"> </w:t>
      </w:r>
      <w:r w:rsidRPr="005415DF">
        <w:rPr>
          <w:rFonts w:ascii="Times New Roman" w:hAnsi="Times New Roman"/>
          <w:bCs/>
          <w:sz w:val="24"/>
          <w:szCs w:val="24"/>
          <w:shd w:val="clear" w:color="auto" w:fill="FFFFFF"/>
        </w:rPr>
        <w:t>A</w:t>
      </w:r>
      <w:r>
        <w:rPr>
          <w:rFonts w:ascii="Times New Roman" w:hAnsi="Times New Roman"/>
          <w:bCs/>
          <w:sz w:val="24"/>
          <w:szCs w:val="24"/>
          <w:shd w:val="clear" w:color="auto" w:fill="FFFFFF"/>
        </w:rPr>
        <w:t xml:space="preserve">leksandar </w:t>
      </w:r>
      <w:r w:rsidRPr="005415DF">
        <w:rPr>
          <w:rFonts w:ascii="Times New Roman" w:hAnsi="Times New Roman"/>
          <w:bCs/>
          <w:sz w:val="24"/>
          <w:szCs w:val="24"/>
          <w:shd w:val="clear" w:color="auto" w:fill="FFFFFF"/>
        </w:rPr>
        <w:t>D</w:t>
      </w:r>
      <w:r>
        <w:rPr>
          <w:rFonts w:ascii="Times New Roman" w:hAnsi="Times New Roman"/>
          <w:bCs/>
          <w:sz w:val="24"/>
          <w:szCs w:val="24"/>
          <w:shd w:val="clear" w:color="auto" w:fill="FFFFFF"/>
        </w:rPr>
        <w:t>ekanski</w:t>
      </w:r>
      <w:r w:rsidR="00B40F7A" w:rsidRPr="00D87C13">
        <w:rPr>
          <w:rFonts w:ascii="Times New Roman" w:hAnsi="Times New Roman"/>
          <w:sz w:val="24"/>
          <w:szCs w:val="24"/>
          <w:lang w:val="sl-SI"/>
        </w:rPr>
        <w:tab/>
      </w:r>
      <w:r w:rsidR="00B40F7A" w:rsidRPr="00D87C13">
        <w:rPr>
          <w:rFonts w:ascii="Times New Roman" w:hAnsi="Times New Roman"/>
          <w:sz w:val="24"/>
          <w:szCs w:val="24"/>
          <w:lang w:val="sl-SI"/>
        </w:rPr>
        <w:tab/>
      </w:r>
      <w:r w:rsidR="00E33D0C">
        <w:rPr>
          <w:rFonts w:ascii="Times New Roman" w:hAnsi="Times New Roman"/>
          <w:sz w:val="24"/>
          <w:szCs w:val="24"/>
          <w:lang w:val="sl-SI"/>
        </w:rPr>
        <w:tab/>
      </w:r>
      <w:r w:rsidR="00E33D0C">
        <w:rPr>
          <w:rFonts w:ascii="Times New Roman" w:hAnsi="Times New Roman"/>
          <w:sz w:val="24"/>
          <w:szCs w:val="24"/>
          <w:lang w:val="sl-SI"/>
        </w:rPr>
        <w:tab/>
      </w:r>
      <w:r w:rsidR="00E33D0C">
        <w:rPr>
          <w:rFonts w:ascii="Times New Roman" w:hAnsi="Times New Roman"/>
          <w:sz w:val="24"/>
          <w:szCs w:val="24"/>
          <w:lang w:val="sl-SI"/>
        </w:rPr>
        <w:tab/>
      </w:r>
      <w:r w:rsidR="00E33D0C">
        <w:rPr>
          <w:rFonts w:ascii="Times New Roman" w:hAnsi="Times New Roman"/>
          <w:sz w:val="24"/>
          <w:szCs w:val="24"/>
          <w:lang w:val="sl-SI"/>
        </w:rPr>
        <w:tab/>
      </w:r>
      <w:r w:rsidR="00E33D0C">
        <w:rPr>
          <w:rFonts w:ascii="Times New Roman" w:hAnsi="Times New Roman"/>
          <w:sz w:val="24"/>
          <w:szCs w:val="24"/>
          <w:lang w:val="sl-SI"/>
        </w:rPr>
        <w:tab/>
      </w:r>
      <w:r w:rsidR="008425E5">
        <w:rPr>
          <w:rFonts w:ascii="Times New Roman" w:hAnsi="Times New Roman"/>
          <w:sz w:val="24"/>
          <w:szCs w:val="24"/>
          <w:lang w:val="sl-SI"/>
        </w:rPr>
        <w:t xml:space="preserve">           </w:t>
      </w:r>
      <w:r w:rsidR="00B40F7A" w:rsidRPr="00D87C13">
        <w:rPr>
          <w:rFonts w:ascii="Times New Roman" w:hAnsi="Times New Roman"/>
          <w:sz w:val="24"/>
          <w:szCs w:val="24"/>
          <w:lang w:val="sl-SI"/>
        </w:rPr>
        <w:t xml:space="preserve">   </w:t>
      </w:r>
      <w:r w:rsidR="00C11396">
        <w:rPr>
          <w:rFonts w:ascii="Times New Roman" w:hAnsi="Times New Roman"/>
          <w:sz w:val="24"/>
          <w:szCs w:val="24"/>
          <w:lang w:val="sl-SI"/>
        </w:rPr>
        <w:t xml:space="preserve">PhD </w:t>
      </w:r>
      <w:r w:rsidR="00B40F7A" w:rsidRPr="00D87C13">
        <w:rPr>
          <w:rFonts w:ascii="Times New Roman" w:hAnsi="Times New Roman"/>
          <w:sz w:val="24"/>
          <w:szCs w:val="24"/>
          <w:lang w:val="sl-SI"/>
        </w:rPr>
        <w:t>Branka Dražić</w:t>
      </w:r>
    </w:p>
    <w:p w:rsidR="005415DF" w:rsidRDefault="005415DF" w:rsidP="00A65238">
      <w:pPr>
        <w:rPr>
          <w:rFonts w:ascii="Times New Roman" w:hAnsi="Times New Roman"/>
          <w:sz w:val="24"/>
          <w:szCs w:val="24"/>
          <w:lang w:val="sl-SI"/>
        </w:rPr>
      </w:pPr>
      <w:r w:rsidRPr="005415DF">
        <w:rPr>
          <w:rFonts w:ascii="Times New Roman" w:hAnsi="Times New Roman"/>
          <w:sz w:val="24"/>
          <w:szCs w:val="24"/>
          <w:shd w:val="clear" w:color="auto" w:fill="FFFFFF"/>
        </w:rPr>
        <w:t>JSCS</w:t>
      </w:r>
      <w:r w:rsidRPr="005415DF">
        <w:rPr>
          <w:rFonts w:ascii="Times New Roman" w:hAnsi="Times New Roman"/>
          <w:color w:val="201F1E"/>
          <w:sz w:val="24"/>
          <w:szCs w:val="24"/>
          <w:shd w:val="clear" w:color="auto" w:fill="FFFFFF"/>
        </w:rPr>
        <w:t xml:space="preserve"> Journal Manager</w:t>
      </w:r>
      <w:r w:rsidR="00B40F7A" w:rsidRPr="00D87C1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B40F7A" w:rsidRPr="00D87C13">
        <w:rPr>
          <w:rFonts w:ascii="Times New Roman" w:hAnsi="Times New Roman"/>
          <w:sz w:val="24"/>
          <w:szCs w:val="24"/>
          <w:shd w:val="clear" w:color="auto" w:fill="FFFFFF"/>
        </w:rPr>
        <w:t xml:space="preserve">  </w:t>
      </w:r>
      <w:r w:rsidR="00C11396">
        <w:rPr>
          <w:rFonts w:ascii="Times New Roman" w:hAnsi="Times New Roman"/>
          <w:sz w:val="24"/>
          <w:szCs w:val="24"/>
          <w:shd w:val="clear" w:color="auto" w:fill="FFFFFF"/>
        </w:rPr>
        <w:t xml:space="preserve">            </w:t>
      </w:r>
      <w:r w:rsidR="00B40F7A" w:rsidRPr="00D87C13">
        <w:rPr>
          <w:rFonts w:ascii="Times New Roman" w:hAnsi="Times New Roman"/>
          <w:sz w:val="24"/>
          <w:szCs w:val="24"/>
          <w:lang w:val="sl-SI"/>
        </w:rPr>
        <w:t>Faculty of Pharmacy</w:t>
      </w:r>
    </w:p>
    <w:p w:rsidR="00B40F7A" w:rsidRPr="00D87C13" w:rsidRDefault="00B40F7A" w:rsidP="00643B84">
      <w:pPr>
        <w:rPr>
          <w:rFonts w:ascii="Times New Roman" w:hAnsi="Times New Roman"/>
          <w:sz w:val="24"/>
          <w:szCs w:val="24"/>
          <w:lang w:val="sr-Latn-CS"/>
        </w:rPr>
      </w:pPr>
    </w:p>
    <w:p w:rsidR="00B40F7A" w:rsidRPr="00D87C13" w:rsidRDefault="00B40F7A" w:rsidP="00745AF9">
      <w:pPr>
        <w:jc w:val="center"/>
        <w:rPr>
          <w:rFonts w:ascii="Times New Roman" w:hAnsi="Times New Roman"/>
          <w:b/>
          <w:sz w:val="24"/>
          <w:szCs w:val="24"/>
        </w:rPr>
      </w:pPr>
      <w:r w:rsidRPr="00D87C13">
        <w:rPr>
          <w:rFonts w:ascii="Times New Roman" w:hAnsi="Times New Roman"/>
          <w:b/>
          <w:sz w:val="24"/>
          <w:szCs w:val="24"/>
        </w:rPr>
        <w:t>Manuscript title: "</w:t>
      </w:r>
      <w:r w:rsidR="00AC55A6" w:rsidRPr="00AC55A6">
        <w:rPr>
          <w:rFonts w:ascii="Times New Roman" w:hAnsi="Times New Roman"/>
          <w:b/>
          <w:bCs/>
          <w:sz w:val="24"/>
          <w:szCs w:val="24"/>
        </w:rPr>
        <w:t xml:space="preserve"> Synthesis and characterization </w:t>
      </w:r>
      <w:r w:rsidR="004D5B38">
        <w:rPr>
          <w:rFonts w:ascii="Times New Roman" w:hAnsi="Times New Roman"/>
          <w:b/>
          <w:bCs/>
          <w:sz w:val="24"/>
          <w:szCs w:val="24"/>
        </w:rPr>
        <w:t xml:space="preserve">of </w:t>
      </w:r>
      <w:r w:rsidR="00AC55A6" w:rsidRPr="00AC55A6">
        <w:rPr>
          <w:rFonts w:ascii="Times New Roman" w:hAnsi="Times New Roman"/>
          <w:b/>
          <w:bCs/>
          <w:sz w:val="24"/>
          <w:szCs w:val="24"/>
        </w:rPr>
        <w:t xml:space="preserve">copper (II) </w:t>
      </w:r>
      <w:r w:rsidR="00AC55A6" w:rsidRPr="00AC55A6">
        <w:rPr>
          <w:rFonts w:ascii="Times New Roman" w:hAnsi="Times New Roman"/>
          <w:b/>
          <w:bCs/>
          <w:sz w:val="24"/>
          <w:szCs w:val="24"/>
          <w:lang w:val="sl-SI"/>
        </w:rPr>
        <w:t xml:space="preserve">octaazamacrocyclic complexes with </w:t>
      </w:r>
      <w:r w:rsidR="00AC55A6" w:rsidRPr="00AC55A6">
        <w:rPr>
          <w:rFonts w:ascii="Times New Roman" w:hAnsi="Times New Roman"/>
          <w:b/>
          <w:bCs/>
          <w:sz w:val="24"/>
          <w:szCs w:val="24"/>
        </w:rPr>
        <w:t xml:space="preserve">glycine derivatives. </w:t>
      </w:r>
      <w:r w:rsidR="00AC55A6" w:rsidRPr="00AC55A6">
        <w:rPr>
          <w:rFonts w:ascii="Times New Roman" w:hAnsi="Times New Roman"/>
          <w:b/>
          <w:bCs/>
          <w:i/>
          <w:iCs/>
          <w:sz w:val="24"/>
          <w:szCs w:val="24"/>
        </w:rPr>
        <w:t xml:space="preserve">In vitro </w:t>
      </w:r>
      <w:r w:rsidR="00AC55A6" w:rsidRPr="00AC55A6">
        <w:rPr>
          <w:rFonts w:ascii="Times New Roman" w:hAnsi="Times New Roman"/>
          <w:b/>
          <w:bCs/>
          <w:sz w:val="24"/>
          <w:szCs w:val="24"/>
        </w:rPr>
        <w:t xml:space="preserve">antiproliferative and antimicrobial evaluation </w:t>
      </w:r>
      <w:r w:rsidR="004D5B38">
        <w:rPr>
          <w:rFonts w:ascii="Times New Roman" w:hAnsi="Times New Roman"/>
          <w:b/>
          <w:bCs/>
          <w:sz w:val="24"/>
          <w:szCs w:val="24"/>
        </w:rPr>
        <w:t xml:space="preserve">of </w:t>
      </w:r>
      <w:r w:rsidR="00AC55A6" w:rsidRPr="00AC55A6">
        <w:rPr>
          <w:rFonts w:ascii="Times New Roman" w:hAnsi="Times New Roman"/>
          <w:b/>
          <w:bCs/>
          <w:sz w:val="24"/>
          <w:szCs w:val="24"/>
        </w:rPr>
        <w:t>Cu(II) and Co(II) analogous</w:t>
      </w:r>
      <w:r w:rsidR="00483A88" w:rsidRPr="00AC55A6">
        <w:rPr>
          <w:rFonts w:ascii="Times New Roman" w:hAnsi="Times New Roman"/>
          <w:b/>
          <w:bCs/>
          <w:sz w:val="24"/>
          <w:szCs w:val="24"/>
        </w:rPr>
        <w:t>"</w:t>
      </w:r>
    </w:p>
    <w:p w:rsidR="00B40F7A" w:rsidRPr="00D87C13" w:rsidRDefault="00B40F7A" w:rsidP="00E64D86">
      <w:pPr>
        <w:rPr>
          <w:rStyle w:val="Emphasis"/>
          <w:rFonts w:ascii="Times New Roman" w:hAnsi="Times New Roman"/>
          <w:i w:val="0"/>
          <w:sz w:val="24"/>
          <w:szCs w:val="24"/>
        </w:rPr>
      </w:pPr>
      <w:r w:rsidRPr="00D87C13">
        <w:rPr>
          <w:rFonts w:ascii="Times New Roman" w:hAnsi="Times New Roman"/>
          <w:sz w:val="24"/>
          <w:szCs w:val="24"/>
        </w:rPr>
        <w:t xml:space="preserve">Dear </w:t>
      </w:r>
      <w:r w:rsidR="005415DF" w:rsidRPr="005415DF">
        <w:rPr>
          <w:rFonts w:ascii="Times New Roman" w:hAnsi="Times New Roman"/>
          <w:b/>
          <w:bCs/>
          <w:sz w:val="24"/>
          <w:szCs w:val="24"/>
          <w:shd w:val="clear" w:color="auto" w:fill="FFFFFF"/>
        </w:rPr>
        <w:t> </w:t>
      </w:r>
      <w:r w:rsidR="005415DF" w:rsidRPr="005415DF">
        <w:rPr>
          <w:rFonts w:ascii="Times New Roman" w:hAnsi="Times New Roman"/>
          <w:bCs/>
          <w:sz w:val="24"/>
          <w:szCs w:val="24"/>
          <w:shd w:val="clear" w:color="auto" w:fill="FFFFFF"/>
        </w:rPr>
        <w:t>A</w:t>
      </w:r>
      <w:r w:rsidR="005415DF">
        <w:rPr>
          <w:rFonts w:ascii="Times New Roman" w:hAnsi="Times New Roman"/>
          <w:bCs/>
          <w:sz w:val="24"/>
          <w:szCs w:val="24"/>
          <w:shd w:val="clear" w:color="auto" w:fill="FFFFFF"/>
        </w:rPr>
        <w:t xml:space="preserve">leksandar </w:t>
      </w:r>
      <w:r w:rsidR="005415DF" w:rsidRPr="005415DF">
        <w:rPr>
          <w:rFonts w:ascii="Times New Roman" w:hAnsi="Times New Roman"/>
          <w:bCs/>
          <w:sz w:val="24"/>
          <w:szCs w:val="24"/>
          <w:shd w:val="clear" w:color="auto" w:fill="FFFFFF"/>
        </w:rPr>
        <w:t>D</w:t>
      </w:r>
      <w:r w:rsidR="005415DF">
        <w:rPr>
          <w:rFonts w:ascii="Times New Roman" w:hAnsi="Times New Roman"/>
          <w:bCs/>
          <w:sz w:val="24"/>
          <w:szCs w:val="24"/>
          <w:shd w:val="clear" w:color="auto" w:fill="FFFFFF"/>
        </w:rPr>
        <w:t>ekanski</w:t>
      </w:r>
      <w:r w:rsidRPr="00D87C13">
        <w:rPr>
          <w:rStyle w:val="Emphasis"/>
          <w:rFonts w:ascii="Times New Roman" w:hAnsi="Times New Roman"/>
          <w:i w:val="0"/>
          <w:sz w:val="24"/>
          <w:szCs w:val="24"/>
        </w:rPr>
        <w:t>,</w:t>
      </w:r>
    </w:p>
    <w:p w:rsidR="00DE676B" w:rsidRPr="00D87C13" w:rsidRDefault="00DE676B" w:rsidP="00D562B1">
      <w:pPr>
        <w:spacing w:line="240" w:lineRule="auto"/>
        <w:jc w:val="both"/>
        <w:rPr>
          <w:rFonts w:ascii="Times New Roman" w:hAnsi="Times New Roman"/>
          <w:sz w:val="24"/>
          <w:szCs w:val="24"/>
        </w:rPr>
      </w:pPr>
      <w:r w:rsidRPr="00DE676B">
        <w:rPr>
          <w:rFonts w:ascii="Times New Roman" w:hAnsi="Times New Roman"/>
          <w:sz w:val="24"/>
          <w:szCs w:val="24"/>
        </w:rPr>
        <w:t xml:space="preserve">Thanks for the helpful comments and suggestions. Accordingly, we have revised the manuscript </w:t>
      </w:r>
      <w:r w:rsidRPr="00D87C13">
        <w:rPr>
          <w:rFonts w:ascii="Times New Roman" w:hAnsi="Times New Roman"/>
          <w:sz w:val="24"/>
          <w:szCs w:val="24"/>
        </w:rPr>
        <w:t xml:space="preserve">and </w:t>
      </w:r>
      <w:r w:rsidR="00A74E26">
        <w:rPr>
          <w:rFonts w:ascii="Times New Roman" w:hAnsi="Times New Roman"/>
          <w:sz w:val="24"/>
          <w:szCs w:val="24"/>
        </w:rPr>
        <w:t>a</w:t>
      </w:r>
      <w:r w:rsidRPr="00DE676B">
        <w:rPr>
          <w:rFonts w:ascii="Times New Roman" w:hAnsi="Times New Roman"/>
          <w:sz w:val="24"/>
          <w:szCs w:val="24"/>
        </w:rPr>
        <w:t>ll corrections are highlighted in the text of the manuscript.</w:t>
      </w:r>
    </w:p>
    <w:p w:rsidR="00B40F7A" w:rsidRPr="00D87C13" w:rsidRDefault="00C65309" w:rsidP="00B6373F">
      <w:pPr>
        <w:rPr>
          <w:rFonts w:ascii="Times New Roman" w:hAnsi="Times New Roman"/>
          <w:caps/>
          <w:sz w:val="24"/>
          <w:szCs w:val="24"/>
        </w:rPr>
      </w:pPr>
      <w:r w:rsidRPr="00D87C13">
        <w:rPr>
          <w:rFonts w:ascii="Times New Roman" w:hAnsi="Times New Roman"/>
          <w:caps/>
          <w:sz w:val="24"/>
          <w:szCs w:val="24"/>
        </w:rPr>
        <w:t>Response</w:t>
      </w:r>
      <w:r w:rsidR="00B40F7A" w:rsidRPr="00D87C13">
        <w:rPr>
          <w:rFonts w:ascii="Times New Roman" w:hAnsi="Times New Roman"/>
          <w:caps/>
          <w:sz w:val="24"/>
          <w:szCs w:val="24"/>
        </w:rPr>
        <w:t xml:space="preserve">e to the  comments </w:t>
      </w:r>
    </w:p>
    <w:p w:rsidR="00272D8C" w:rsidRPr="00272D8C" w:rsidRDefault="00272D8C" w:rsidP="00A74E26">
      <w:pPr>
        <w:pStyle w:val="ListParagraph"/>
        <w:numPr>
          <w:ilvl w:val="0"/>
          <w:numId w:val="1"/>
        </w:numPr>
        <w:jc w:val="both"/>
        <w:rPr>
          <w:rFonts w:ascii="Times New Roman" w:hAnsi="Times New Roman"/>
          <w:sz w:val="24"/>
          <w:szCs w:val="24"/>
          <w:lang w:val="en-GB"/>
        </w:rPr>
      </w:pPr>
      <w:r w:rsidRPr="00272D8C">
        <w:rPr>
          <w:rFonts w:ascii="Times New Roman" w:hAnsi="Times New Roman"/>
          <w:sz w:val="24"/>
          <w:szCs w:val="24"/>
          <w:lang w:val="en-GB"/>
        </w:rPr>
        <w:t>Tables III, IV</w:t>
      </w:r>
      <w:r w:rsidR="00CE6535">
        <w:rPr>
          <w:rFonts w:ascii="Times New Roman" w:hAnsi="Times New Roman"/>
          <w:sz w:val="24"/>
          <w:szCs w:val="24"/>
          <w:lang w:val="en-GB"/>
        </w:rPr>
        <w:t>,</w:t>
      </w:r>
      <w:r w:rsidRPr="00272D8C">
        <w:rPr>
          <w:rFonts w:ascii="Times New Roman" w:hAnsi="Times New Roman"/>
          <w:sz w:val="24"/>
          <w:szCs w:val="24"/>
          <w:lang w:val="en-GB"/>
        </w:rPr>
        <w:t xml:space="preserve"> V </w:t>
      </w:r>
      <w:r w:rsidR="00CE6535" w:rsidRPr="00272D8C">
        <w:rPr>
          <w:rFonts w:ascii="Times New Roman" w:hAnsi="Times New Roman"/>
          <w:sz w:val="24"/>
          <w:szCs w:val="24"/>
          <w:lang w:val="en-GB"/>
        </w:rPr>
        <w:t>and Fig. 2</w:t>
      </w:r>
      <w:r w:rsidR="00CE6535">
        <w:rPr>
          <w:rFonts w:ascii="Times New Roman" w:hAnsi="Times New Roman"/>
          <w:sz w:val="24"/>
          <w:szCs w:val="24"/>
          <w:lang w:val="en-GB"/>
        </w:rPr>
        <w:t xml:space="preserve"> were</w:t>
      </w:r>
      <w:r w:rsidRPr="00272D8C">
        <w:rPr>
          <w:rFonts w:ascii="Times New Roman" w:hAnsi="Times New Roman"/>
          <w:sz w:val="24"/>
          <w:szCs w:val="24"/>
          <w:lang w:val="en-GB"/>
        </w:rPr>
        <w:t xml:space="preserve"> corrected according to your comments.</w:t>
      </w:r>
    </w:p>
    <w:p w:rsidR="00DE676B" w:rsidRPr="00272D8C" w:rsidRDefault="00CE6535" w:rsidP="00A74E26">
      <w:pPr>
        <w:pStyle w:val="ListParagraph"/>
        <w:numPr>
          <w:ilvl w:val="0"/>
          <w:numId w:val="1"/>
        </w:numPr>
        <w:jc w:val="both"/>
        <w:rPr>
          <w:rFonts w:ascii="Times New Roman" w:hAnsi="Times New Roman"/>
          <w:sz w:val="24"/>
          <w:szCs w:val="24"/>
          <w:lang w:val="en-GB"/>
        </w:rPr>
      </w:pPr>
      <w:r>
        <w:rPr>
          <w:rFonts w:ascii="Times New Roman" w:hAnsi="Times New Roman"/>
          <w:sz w:val="24"/>
          <w:szCs w:val="24"/>
        </w:rPr>
        <w:t>We</w:t>
      </w:r>
      <w:r w:rsidR="00272D8C" w:rsidRPr="00272D8C">
        <w:rPr>
          <w:rFonts w:ascii="Times New Roman" w:hAnsi="Times New Roman"/>
          <w:sz w:val="24"/>
          <w:szCs w:val="24"/>
        </w:rPr>
        <w:t xml:space="preserve"> </w:t>
      </w:r>
      <w:r w:rsidR="00DE676B" w:rsidRPr="00272D8C">
        <w:rPr>
          <w:rFonts w:ascii="Times New Roman" w:hAnsi="Times New Roman"/>
          <w:sz w:val="24"/>
          <w:szCs w:val="24"/>
        </w:rPr>
        <w:t>removed underline</w:t>
      </w:r>
      <w:r w:rsidRPr="00CE6535">
        <w:rPr>
          <w:rFonts w:ascii="Times New Roman" w:hAnsi="Times New Roman"/>
          <w:sz w:val="24"/>
          <w:szCs w:val="24"/>
        </w:rPr>
        <w:t xml:space="preserve"> </w:t>
      </w:r>
      <w:r>
        <w:rPr>
          <w:rFonts w:ascii="Times New Roman" w:hAnsi="Times New Roman"/>
          <w:sz w:val="24"/>
          <w:szCs w:val="24"/>
        </w:rPr>
        <w:t>i</w:t>
      </w:r>
      <w:r w:rsidRPr="00272D8C">
        <w:rPr>
          <w:rFonts w:ascii="Times New Roman" w:hAnsi="Times New Roman"/>
          <w:sz w:val="24"/>
          <w:szCs w:val="24"/>
        </w:rPr>
        <w:t>n the whole manuscript</w:t>
      </w:r>
      <w:r w:rsidR="008B2691">
        <w:rPr>
          <w:rFonts w:ascii="Times New Roman" w:hAnsi="Times New Roman"/>
          <w:sz w:val="24"/>
          <w:szCs w:val="24"/>
        </w:rPr>
        <w:t>.</w:t>
      </w:r>
      <w:r w:rsidR="00DE676B" w:rsidRPr="00272D8C">
        <w:rPr>
          <w:rFonts w:ascii="Times New Roman" w:hAnsi="Times New Roman"/>
          <w:sz w:val="24"/>
          <w:szCs w:val="24"/>
        </w:rPr>
        <w:t xml:space="preserve"> </w:t>
      </w:r>
    </w:p>
    <w:p w:rsidR="00272D8C" w:rsidRPr="00272D8C" w:rsidRDefault="00272D8C" w:rsidP="008D2DCC">
      <w:pPr>
        <w:pStyle w:val="ListParagraph"/>
        <w:numPr>
          <w:ilvl w:val="0"/>
          <w:numId w:val="1"/>
        </w:numPr>
        <w:jc w:val="both"/>
        <w:rPr>
          <w:rFonts w:ascii="Times New Roman" w:hAnsi="Times New Roman"/>
          <w:sz w:val="24"/>
          <w:szCs w:val="24"/>
          <w:lang w:val="en-GB"/>
        </w:rPr>
      </w:pPr>
      <w:r w:rsidRPr="00272D8C">
        <w:rPr>
          <w:rFonts w:ascii="Times New Roman" w:hAnsi="Times New Roman"/>
          <w:sz w:val="24"/>
          <w:szCs w:val="24"/>
          <w:lang w:val="en-GB"/>
        </w:rPr>
        <w:t>We re-formatted the</w:t>
      </w:r>
      <w:r w:rsidR="008B2691">
        <w:rPr>
          <w:rFonts w:ascii="Times New Roman" w:hAnsi="Times New Roman"/>
          <w:sz w:val="24"/>
          <w:szCs w:val="24"/>
          <w:lang w:val="en-GB"/>
        </w:rPr>
        <w:t xml:space="preserve"> all</w:t>
      </w:r>
      <w:r w:rsidRPr="00272D8C">
        <w:rPr>
          <w:rFonts w:ascii="Times New Roman" w:hAnsi="Times New Roman"/>
          <w:sz w:val="24"/>
          <w:szCs w:val="24"/>
          <w:lang w:val="en-GB"/>
        </w:rPr>
        <w:t xml:space="preserve"> references</w:t>
      </w:r>
      <w:r w:rsidR="00BE1171">
        <w:rPr>
          <w:rFonts w:ascii="Times New Roman" w:hAnsi="Times New Roman"/>
          <w:sz w:val="24"/>
          <w:szCs w:val="24"/>
          <w:lang w:val="en-GB"/>
        </w:rPr>
        <w:t xml:space="preserve"> </w:t>
      </w:r>
      <w:r w:rsidR="008B2691">
        <w:rPr>
          <w:rFonts w:ascii="Times New Roman" w:hAnsi="Times New Roman"/>
          <w:sz w:val="24"/>
          <w:szCs w:val="24"/>
          <w:lang w:val="en-GB"/>
        </w:rPr>
        <w:t xml:space="preserve">(font and some other </w:t>
      </w:r>
      <w:r w:rsidR="00BE1171" w:rsidRPr="00BE1171">
        <w:rPr>
          <w:rFonts w:ascii="Times New Roman" w:hAnsi="Times New Roman"/>
          <w:sz w:val="24"/>
          <w:szCs w:val="24"/>
        </w:rPr>
        <w:t>highlighted</w:t>
      </w:r>
      <w:r w:rsidR="00BE1171" w:rsidRPr="00BE1171">
        <w:rPr>
          <w:rFonts w:ascii="Times New Roman" w:hAnsi="Times New Roman"/>
          <w:sz w:val="24"/>
          <w:szCs w:val="24"/>
          <w:lang w:val="en-GB"/>
        </w:rPr>
        <w:t xml:space="preserve"> </w:t>
      </w:r>
      <w:r w:rsidR="008B2691">
        <w:rPr>
          <w:rFonts w:ascii="Times New Roman" w:hAnsi="Times New Roman"/>
          <w:sz w:val="24"/>
          <w:szCs w:val="24"/>
          <w:lang w:val="en-GB"/>
        </w:rPr>
        <w:t>corection)</w:t>
      </w:r>
      <w:r>
        <w:rPr>
          <w:rFonts w:ascii="Times New Roman" w:hAnsi="Times New Roman"/>
          <w:sz w:val="24"/>
          <w:szCs w:val="24"/>
          <w:lang w:val="en-GB"/>
        </w:rPr>
        <w:t>.</w:t>
      </w:r>
    </w:p>
    <w:p w:rsidR="00060CFB" w:rsidRDefault="00060CFB" w:rsidP="00060CFB">
      <w:pPr>
        <w:spacing w:after="0" w:line="360" w:lineRule="auto"/>
        <w:jc w:val="both"/>
        <w:rPr>
          <w:rFonts w:ascii="Times New Roman" w:hAnsi="Times New Roman"/>
          <w:sz w:val="24"/>
          <w:szCs w:val="24"/>
        </w:rPr>
      </w:pPr>
      <w:r w:rsidRPr="00060CFB">
        <w:rPr>
          <w:rFonts w:ascii="Times New Roman" w:hAnsi="Times New Roman"/>
          <w:sz w:val="24"/>
          <w:szCs w:val="24"/>
        </w:rPr>
        <w:t>Some sentences have been modified</w:t>
      </w:r>
      <w:r>
        <w:rPr>
          <w:rFonts w:ascii="Times New Roman" w:hAnsi="Times New Roman"/>
          <w:sz w:val="24"/>
          <w:szCs w:val="24"/>
        </w:rPr>
        <w:t>:</w:t>
      </w:r>
    </w:p>
    <w:p w:rsidR="00060CFB" w:rsidRPr="002F7E34" w:rsidRDefault="00060CFB" w:rsidP="00BE1171">
      <w:pPr>
        <w:spacing w:before="120" w:after="0" w:line="240" w:lineRule="auto"/>
        <w:jc w:val="both"/>
        <w:rPr>
          <w:rFonts w:ascii="Times New Roman" w:hAnsi="Times New Roman"/>
          <w:sz w:val="24"/>
          <w:szCs w:val="24"/>
          <w:highlight w:val="yellow"/>
        </w:rPr>
      </w:pPr>
      <w:r w:rsidRPr="00060CFB">
        <w:rPr>
          <w:rFonts w:ascii="Times New Roman" w:hAnsi="Times New Roman"/>
          <w:sz w:val="24"/>
          <w:szCs w:val="24"/>
          <w:lang w:val="en-GB"/>
        </w:rPr>
        <w:t>Page</w:t>
      </w:r>
      <w:r w:rsidR="00B41813">
        <w:rPr>
          <w:rFonts w:ascii="Times New Roman" w:hAnsi="Times New Roman"/>
          <w:sz w:val="24"/>
          <w:szCs w:val="24"/>
          <w:lang w:val="en-GB"/>
        </w:rPr>
        <w:t>10</w:t>
      </w:r>
      <w:r w:rsidR="00BE1171">
        <w:rPr>
          <w:rFonts w:ascii="Times New Roman" w:hAnsi="Times New Roman"/>
          <w:sz w:val="24"/>
          <w:szCs w:val="24"/>
          <w:lang w:val="en-GB"/>
        </w:rPr>
        <w:t>:</w:t>
      </w:r>
      <w:r>
        <w:rPr>
          <w:rFonts w:ascii="Times New Roman" w:hAnsi="Times New Roman"/>
          <w:sz w:val="24"/>
          <w:szCs w:val="24"/>
          <w:lang w:val="en-GB"/>
        </w:rPr>
        <w:t xml:space="preserve"> </w:t>
      </w:r>
      <w:r w:rsidR="0024218E" w:rsidRPr="0024218E">
        <w:rPr>
          <w:rFonts w:ascii="Times New Roman" w:hAnsi="Times New Roman"/>
          <w:sz w:val="24"/>
          <w:szCs w:val="24"/>
        </w:rPr>
        <w:t xml:space="preserve">“TABLE II. Antimicrobial activity of the tested complexes and referent antibiotics </w:t>
      </w:r>
      <w:r w:rsidR="0024218E">
        <w:rPr>
          <w:rFonts w:ascii="Times New Roman" w:hAnsi="Times New Roman"/>
          <w:sz w:val="24"/>
          <w:szCs w:val="24"/>
        </w:rPr>
        <w:t>in</w:t>
      </w:r>
      <w:r w:rsidR="0024218E" w:rsidRPr="0024218E">
        <w:rPr>
          <w:rFonts w:ascii="Times New Roman" w:hAnsi="Times New Roman"/>
          <w:sz w:val="24"/>
          <w:szCs w:val="24"/>
        </w:rPr>
        <w:t xml:space="preserve"> microdilution </w:t>
      </w:r>
      <w:r w:rsidR="0024218E">
        <w:rPr>
          <w:rFonts w:ascii="Times New Roman" w:hAnsi="Times New Roman"/>
          <w:sz w:val="24"/>
          <w:szCs w:val="24"/>
        </w:rPr>
        <w:t>test</w:t>
      </w:r>
      <w:r w:rsidR="0024218E" w:rsidRPr="0024218E">
        <w:rPr>
          <w:rFonts w:ascii="Times New Roman" w:hAnsi="Times New Roman"/>
          <w:sz w:val="24"/>
          <w:szCs w:val="24"/>
        </w:rPr>
        <w:t>.</w:t>
      </w:r>
      <w:r w:rsidR="0024218E">
        <w:rPr>
          <w:rFonts w:ascii="Times New Roman" w:hAnsi="Times New Roman"/>
          <w:sz w:val="24"/>
          <w:szCs w:val="24"/>
        </w:rPr>
        <w:t xml:space="preserve">” </w:t>
      </w:r>
      <w:r w:rsidRPr="00060CFB">
        <w:rPr>
          <w:rFonts w:ascii="Times New Roman" w:hAnsi="Times New Roman"/>
          <w:sz w:val="24"/>
          <w:szCs w:val="24"/>
        </w:rPr>
        <w:t xml:space="preserve">was replaced with : “TABLE II. Antimicrobial activity of the tested complexes </w:t>
      </w:r>
      <w:r w:rsidRPr="002F7E34">
        <w:rPr>
          <w:rFonts w:ascii="Times New Roman" w:hAnsi="Times New Roman"/>
          <w:sz w:val="24"/>
          <w:szCs w:val="24"/>
          <w:highlight w:val="yellow"/>
        </w:rPr>
        <w:t>(</w:t>
      </w:r>
      <w:r w:rsidRPr="002F7E34">
        <w:rPr>
          <w:rFonts w:ascii="Times New Roman" w:hAnsi="Times New Roman"/>
          <w:b/>
          <w:sz w:val="24"/>
          <w:szCs w:val="24"/>
          <w:highlight w:val="yellow"/>
        </w:rPr>
        <w:t>1</w:t>
      </w:r>
      <w:r w:rsidRPr="002F7E34">
        <w:rPr>
          <w:rFonts w:ascii="Times New Roman" w:hAnsi="Times New Roman"/>
          <w:sz w:val="24"/>
          <w:szCs w:val="24"/>
          <w:highlight w:val="yellow"/>
        </w:rPr>
        <w:t>-</w:t>
      </w:r>
      <w:r w:rsidRPr="002F7E34">
        <w:rPr>
          <w:rFonts w:ascii="Times New Roman" w:hAnsi="Times New Roman"/>
          <w:b/>
          <w:sz w:val="24"/>
          <w:szCs w:val="24"/>
          <w:highlight w:val="yellow"/>
        </w:rPr>
        <w:t>4</w:t>
      </w:r>
      <w:r w:rsidRPr="002F7E34">
        <w:rPr>
          <w:rFonts w:ascii="Times New Roman" w:hAnsi="Times New Roman"/>
          <w:sz w:val="24"/>
          <w:szCs w:val="24"/>
          <w:highlight w:val="yellow"/>
        </w:rPr>
        <w:t>)</w:t>
      </w:r>
      <w:r w:rsidR="002F7E34">
        <w:rPr>
          <w:rFonts w:ascii="Times New Roman" w:hAnsi="Times New Roman"/>
          <w:sz w:val="24"/>
          <w:szCs w:val="24"/>
        </w:rPr>
        <w:t xml:space="preserve"> and referent antibiotics </w:t>
      </w:r>
      <w:r w:rsidRPr="002F7E34">
        <w:rPr>
          <w:rFonts w:ascii="Times New Roman" w:hAnsi="Times New Roman"/>
          <w:sz w:val="24"/>
          <w:szCs w:val="24"/>
          <w:highlight w:val="yellow"/>
        </w:rPr>
        <w:t>expressed as MIC, determined by the brouth microdilution methods.</w:t>
      </w:r>
      <w:r w:rsidR="0024218E" w:rsidRPr="002F7E34">
        <w:rPr>
          <w:rFonts w:ascii="Times New Roman" w:hAnsi="Times New Roman"/>
          <w:sz w:val="24"/>
          <w:szCs w:val="24"/>
          <w:highlight w:val="yellow"/>
        </w:rPr>
        <w:t>”</w:t>
      </w:r>
    </w:p>
    <w:p w:rsidR="00060CFB" w:rsidRDefault="00060CFB" w:rsidP="00BE1171">
      <w:pPr>
        <w:spacing w:before="120" w:line="240" w:lineRule="auto"/>
        <w:jc w:val="both"/>
        <w:rPr>
          <w:rFonts w:ascii="Times New Roman" w:hAnsi="Times New Roman"/>
          <w:sz w:val="24"/>
          <w:szCs w:val="24"/>
          <w:lang w:val="en-GB"/>
        </w:rPr>
      </w:pPr>
      <w:r w:rsidRPr="002F7E34">
        <w:rPr>
          <w:rFonts w:ascii="Times New Roman" w:hAnsi="Times New Roman"/>
          <w:sz w:val="24"/>
          <w:szCs w:val="24"/>
          <w:lang w:val="en-GB"/>
        </w:rPr>
        <w:t>Page</w:t>
      </w:r>
      <w:r w:rsidR="00B41813" w:rsidRPr="002F7E34">
        <w:rPr>
          <w:rFonts w:ascii="Times New Roman" w:hAnsi="Times New Roman"/>
          <w:sz w:val="24"/>
          <w:szCs w:val="24"/>
          <w:lang w:val="en-GB"/>
        </w:rPr>
        <w:t>11</w:t>
      </w:r>
      <w:r w:rsidR="00BE1171" w:rsidRPr="002F7E34">
        <w:rPr>
          <w:rFonts w:ascii="Times New Roman" w:hAnsi="Times New Roman"/>
          <w:sz w:val="24"/>
          <w:szCs w:val="24"/>
          <w:lang w:val="en-GB"/>
        </w:rPr>
        <w:t xml:space="preserve">: </w:t>
      </w:r>
      <w:r w:rsidR="0024218E" w:rsidRPr="002F7E34">
        <w:rPr>
          <w:rFonts w:ascii="Times New Roman" w:hAnsi="Times New Roman"/>
          <w:sz w:val="24"/>
          <w:szCs w:val="24"/>
        </w:rPr>
        <w:t>“</w:t>
      </w:r>
      <w:r w:rsidR="0024218E" w:rsidRPr="002F7E34">
        <w:rPr>
          <w:rFonts w:ascii="Times New Roman" w:hAnsi="Times New Roman"/>
          <w:sz w:val="24"/>
          <w:szCs w:val="24"/>
          <w:lang w:val="en-GB"/>
        </w:rPr>
        <w:t>TABLE III. Minimal bactericidal concentration (MBC) and MBC/MIC ratio</w:t>
      </w:r>
      <w:r w:rsidR="0024218E" w:rsidRPr="0024218E">
        <w:rPr>
          <w:rFonts w:ascii="Times New Roman" w:hAnsi="Times New Roman"/>
          <w:sz w:val="24"/>
          <w:szCs w:val="24"/>
          <w:lang w:val="en-GB"/>
        </w:rPr>
        <w:t xml:space="preserve"> for tested complexes”</w:t>
      </w:r>
      <w:r w:rsidR="0024218E">
        <w:rPr>
          <w:rFonts w:ascii="Times New Roman" w:hAnsi="Times New Roman"/>
          <w:sz w:val="24"/>
          <w:szCs w:val="24"/>
          <w:lang w:val="en-GB"/>
        </w:rPr>
        <w:t xml:space="preserve"> </w:t>
      </w:r>
      <w:r w:rsidRPr="00060CFB">
        <w:rPr>
          <w:rFonts w:ascii="Times New Roman" w:hAnsi="Times New Roman"/>
          <w:sz w:val="24"/>
          <w:szCs w:val="24"/>
        </w:rPr>
        <w:t>was replaced with : “</w:t>
      </w:r>
      <w:r w:rsidRPr="00060CFB">
        <w:rPr>
          <w:rFonts w:ascii="Times New Roman" w:hAnsi="Times New Roman"/>
          <w:sz w:val="24"/>
          <w:szCs w:val="24"/>
          <w:lang w:val="en-GB"/>
        </w:rPr>
        <w:t xml:space="preserve">TABLE III. Minimal bactericidal concentration (MBC) and MBC/MIC ratio for tested complexes </w:t>
      </w:r>
      <w:r w:rsidRPr="002F7E34">
        <w:rPr>
          <w:rFonts w:ascii="Times New Roman" w:hAnsi="Times New Roman"/>
          <w:b/>
          <w:sz w:val="24"/>
          <w:szCs w:val="24"/>
          <w:highlight w:val="yellow"/>
          <w:lang w:val="en-GB"/>
        </w:rPr>
        <w:t>1-4.</w:t>
      </w:r>
      <w:r w:rsidR="0024218E">
        <w:rPr>
          <w:rFonts w:ascii="Times New Roman" w:hAnsi="Times New Roman"/>
          <w:sz w:val="24"/>
          <w:szCs w:val="24"/>
          <w:lang w:val="en-GB"/>
        </w:rPr>
        <w:t>”</w:t>
      </w:r>
    </w:p>
    <w:p w:rsidR="00060CFB" w:rsidRPr="00060CFB" w:rsidRDefault="00060CFB" w:rsidP="00060CFB">
      <w:pPr>
        <w:jc w:val="both"/>
        <w:rPr>
          <w:rFonts w:ascii="Times New Roman" w:hAnsi="Times New Roman"/>
          <w:sz w:val="24"/>
          <w:szCs w:val="24"/>
        </w:rPr>
      </w:pPr>
      <w:r w:rsidRPr="00060CFB">
        <w:rPr>
          <w:rFonts w:ascii="Times New Roman" w:hAnsi="Times New Roman"/>
          <w:sz w:val="24"/>
          <w:szCs w:val="24"/>
          <w:lang w:val="en-GB"/>
        </w:rPr>
        <w:t>Page</w:t>
      </w:r>
      <w:r w:rsidR="00B41813">
        <w:rPr>
          <w:rFonts w:ascii="Times New Roman" w:hAnsi="Times New Roman"/>
          <w:sz w:val="24"/>
          <w:szCs w:val="24"/>
          <w:lang w:val="en-GB"/>
        </w:rPr>
        <w:t>11</w:t>
      </w:r>
      <w:r w:rsidR="00BE1171">
        <w:rPr>
          <w:rFonts w:ascii="Times New Roman" w:hAnsi="Times New Roman"/>
          <w:sz w:val="24"/>
          <w:szCs w:val="24"/>
          <w:lang w:val="en-GB"/>
        </w:rPr>
        <w:t>:</w:t>
      </w:r>
      <w:r>
        <w:rPr>
          <w:rFonts w:ascii="Times New Roman" w:hAnsi="Times New Roman"/>
          <w:sz w:val="24"/>
          <w:szCs w:val="24"/>
          <w:lang w:val="en-GB"/>
        </w:rPr>
        <w:t xml:space="preserve"> </w:t>
      </w:r>
      <w:r w:rsidR="00B41813" w:rsidRPr="00B41813">
        <w:rPr>
          <w:rFonts w:ascii="Times New Roman" w:hAnsi="Times New Roman"/>
          <w:sz w:val="24"/>
          <w:szCs w:val="24"/>
        </w:rPr>
        <w:t xml:space="preserve">“TABLE IV. IC50 (µM) for the 72 h of action of investigated </w:t>
      </w:r>
      <w:r w:rsidR="00B41813">
        <w:rPr>
          <w:rFonts w:ascii="Times New Roman" w:hAnsi="Times New Roman"/>
          <w:sz w:val="24"/>
          <w:szCs w:val="24"/>
        </w:rPr>
        <w:t>compounds,</w:t>
      </w:r>
      <w:r w:rsidR="00B41813" w:rsidRPr="00B41813">
        <w:rPr>
          <w:rFonts w:ascii="Times New Roman" w:hAnsi="Times New Roman"/>
          <w:sz w:val="24"/>
          <w:szCs w:val="24"/>
        </w:rPr>
        <w:t xml:space="preserve"> ligands and cisplatin on the tested cell</w:t>
      </w:r>
      <w:r w:rsidR="00B41813">
        <w:rPr>
          <w:rFonts w:ascii="Times New Roman" w:hAnsi="Times New Roman"/>
          <w:sz w:val="24"/>
          <w:szCs w:val="24"/>
        </w:rPr>
        <w:t>s</w:t>
      </w:r>
      <w:r w:rsidR="00B41813" w:rsidRPr="00B41813">
        <w:rPr>
          <w:rFonts w:ascii="Times New Roman" w:hAnsi="Times New Roman"/>
          <w:sz w:val="24"/>
          <w:szCs w:val="24"/>
        </w:rPr>
        <w:t xml:space="preserve"> determined by MTT test.” </w:t>
      </w:r>
      <w:r w:rsidRPr="00060CFB">
        <w:rPr>
          <w:rFonts w:ascii="Times New Roman" w:hAnsi="Times New Roman"/>
          <w:sz w:val="24"/>
          <w:szCs w:val="24"/>
        </w:rPr>
        <w:t xml:space="preserve">was replaced with : “TABLE IV. IC50 (µM) for the 72 h of action of investigated </w:t>
      </w:r>
      <w:r w:rsidRPr="002F7E34">
        <w:rPr>
          <w:rFonts w:ascii="Times New Roman" w:hAnsi="Times New Roman"/>
          <w:sz w:val="24"/>
          <w:szCs w:val="24"/>
          <w:highlight w:val="yellow"/>
        </w:rPr>
        <w:t xml:space="preserve">complexes </w:t>
      </w:r>
      <w:r w:rsidRPr="002F7E34">
        <w:rPr>
          <w:rFonts w:ascii="Times New Roman" w:hAnsi="Times New Roman"/>
          <w:b/>
          <w:sz w:val="24"/>
          <w:szCs w:val="24"/>
          <w:highlight w:val="yellow"/>
        </w:rPr>
        <w:t>1</w:t>
      </w:r>
      <w:r w:rsidRPr="002F7E34">
        <w:rPr>
          <w:rFonts w:ascii="Times New Roman" w:hAnsi="Times New Roman"/>
          <w:sz w:val="24"/>
          <w:szCs w:val="24"/>
          <w:highlight w:val="yellow"/>
        </w:rPr>
        <w:t>-</w:t>
      </w:r>
      <w:r w:rsidRPr="002F7E34">
        <w:rPr>
          <w:rFonts w:ascii="Times New Roman" w:hAnsi="Times New Roman"/>
          <w:b/>
          <w:sz w:val="24"/>
          <w:szCs w:val="24"/>
          <w:highlight w:val="yellow"/>
        </w:rPr>
        <w:t>4</w:t>
      </w:r>
      <w:r w:rsidRPr="00060CFB">
        <w:rPr>
          <w:rFonts w:ascii="Times New Roman" w:hAnsi="Times New Roman"/>
          <w:sz w:val="24"/>
          <w:szCs w:val="24"/>
        </w:rPr>
        <w:t xml:space="preserve">, ligands and cisplatin on the tested </w:t>
      </w:r>
      <w:r w:rsidRPr="002F7E34">
        <w:rPr>
          <w:rFonts w:ascii="Times New Roman" w:hAnsi="Times New Roman"/>
          <w:sz w:val="24"/>
          <w:szCs w:val="24"/>
          <w:highlight w:val="yellow"/>
        </w:rPr>
        <w:t>cell lines</w:t>
      </w:r>
      <w:r w:rsidRPr="00060CFB">
        <w:rPr>
          <w:rFonts w:ascii="Times New Roman" w:hAnsi="Times New Roman"/>
          <w:sz w:val="24"/>
          <w:szCs w:val="24"/>
        </w:rPr>
        <w:t xml:space="preserve"> determined by MTT test.</w:t>
      </w:r>
      <w:r w:rsidR="00B41813">
        <w:rPr>
          <w:rFonts w:ascii="Times New Roman" w:hAnsi="Times New Roman"/>
          <w:sz w:val="24"/>
          <w:szCs w:val="24"/>
        </w:rPr>
        <w:t>”</w:t>
      </w:r>
      <w:r w:rsidRPr="00060CFB">
        <w:rPr>
          <w:rFonts w:ascii="Times New Roman" w:hAnsi="Times New Roman"/>
          <w:sz w:val="24"/>
          <w:szCs w:val="24"/>
        </w:rPr>
        <w:t xml:space="preserve"> </w:t>
      </w:r>
    </w:p>
    <w:p w:rsidR="00060CFB" w:rsidRDefault="00060CFB" w:rsidP="00060CFB">
      <w:pPr>
        <w:jc w:val="both"/>
        <w:rPr>
          <w:rFonts w:ascii="Times New Roman" w:hAnsi="Times New Roman"/>
          <w:sz w:val="24"/>
          <w:szCs w:val="24"/>
        </w:rPr>
      </w:pPr>
      <w:r w:rsidRPr="00060CFB">
        <w:rPr>
          <w:rFonts w:ascii="Times New Roman" w:hAnsi="Times New Roman"/>
          <w:sz w:val="24"/>
          <w:szCs w:val="24"/>
          <w:lang w:val="en-GB"/>
        </w:rPr>
        <w:t>Page</w:t>
      </w:r>
      <w:r w:rsidR="00B41813">
        <w:rPr>
          <w:rFonts w:ascii="Times New Roman" w:hAnsi="Times New Roman"/>
          <w:sz w:val="24"/>
          <w:szCs w:val="24"/>
          <w:lang w:val="en-GB"/>
        </w:rPr>
        <w:t>12</w:t>
      </w:r>
      <w:r w:rsidR="00BE1171">
        <w:rPr>
          <w:rFonts w:ascii="Times New Roman" w:hAnsi="Times New Roman"/>
          <w:sz w:val="24"/>
          <w:szCs w:val="24"/>
          <w:lang w:val="en-GB"/>
        </w:rPr>
        <w:t xml:space="preserve">: </w:t>
      </w:r>
      <w:r>
        <w:rPr>
          <w:rFonts w:ascii="Times New Roman" w:hAnsi="Times New Roman"/>
          <w:sz w:val="24"/>
          <w:szCs w:val="24"/>
          <w:lang w:val="en-GB"/>
        </w:rPr>
        <w:t xml:space="preserve"> </w:t>
      </w:r>
      <w:r w:rsidR="00B41813" w:rsidRPr="00B41813">
        <w:rPr>
          <w:rFonts w:ascii="Times New Roman" w:hAnsi="Times New Roman"/>
          <w:sz w:val="24"/>
          <w:szCs w:val="24"/>
        </w:rPr>
        <w:t xml:space="preserve">“Fig 2. Dose-response curves for the cytotoxicity of </w:t>
      </w:r>
      <w:r w:rsidR="00B41813" w:rsidRPr="00B41813">
        <w:rPr>
          <w:rFonts w:ascii="Times New Roman" w:hAnsi="Times New Roman"/>
          <w:b/>
          <w:bCs/>
          <w:sz w:val="24"/>
          <w:szCs w:val="24"/>
        </w:rPr>
        <w:t>1</w:t>
      </w:r>
      <w:r w:rsidR="00B41813" w:rsidRPr="00B41813">
        <w:rPr>
          <w:rFonts w:ascii="Times New Roman" w:hAnsi="Times New Roman"/>
          <w:sz w:val="24"/>
          <w:szCs w:val="24"/>
        </w:rPr>
        <w:t>-</w:t>
      </w:r>
      <w:r w:rsidR="00B41813" w:rsidRPr="00B41813">
        <w:rPr>
          <w:rFonts w:ascii="Times New Roman" w:hAnsi="Times New Roman"/>
          <w:b/>
          <w:bCs/>
          <w:sz w:val="24"/>
          <w:szCs w:val="24"/>
        </w:rPr>
        <w:t>4</w:t>
      </w:r>
      <w:r w:rsidR="00B41813" w:rsidRPr="00B41813">
        <w:rPr>
          <w:rFonts w:ascii="Times New Roman" w:hAnsi="Times New Roman"/>
          <w:sz w:val="24"/>
          <w:szCs w:val="24"/>
        </w:rPr>
        <w:t xml:space="preserve"> toward HeLa, K562, MDA-MB-453, and MRC-5 cells.”</w:t>
      </w:r>
      <w:r w:rsidR="00B41813">
        <w:rPr>
          <w:rFonts w:ascii="Times New Roman" w:hAnsi="Times New Roman"/>
          <w:sz w:val="24"/>
          <w:szCs w:val="24"/>
        </w:rPr>
        <w:t xml:space="preserve"> </w:t>
      </w:r>
      <w:r w:rsidRPr="00060CFB">
        <w:rPr>
          <w:rFonts w:ascii="Times New Roman" w:hAnsi="Times New Roman"/>
          <w:sz w:val="24"/>
          <w:szCs w:val="24"/>
        </w:rPr>
        <w:t xml:space="preserve">was replaced with : “Fig 2. Dose-response curves for the cytotoxicity of </w:t>
      </w:r>
      <w:r w:rsidRPr="002F7E34">
        <w:rPr>
          <w:rFonts w:ascii="Times New Roman" w:hAnsi="Times New Roman"/>
          <w:sz w:val="24"/>
          <w:szCs w:val="24"/>
          <w:highlight w:val="yellow"/>
        </w:rPr>
        <w:t>complexes</w:t>
      </w:r>
      <w:r w:rsidRPr="00060CFB">
        <w:rPr>
          <w:rFonts w:ascii="Times New Roman" w:hAnsi="Times New Roman"/>
          <w:sz w:val="24"/>
          <w:szCs w:val="24"/>
        </w:rPr>
        <w:t xml:space="preserve"> </w:t>
      </w:r>
      <w:r w:rsidRPr="00060CFB">
        <w:rPr>
          <w:rFonts w:ascii="Times New Roman" w:hAnsi="Times New Roman"/>
          <w:b/>
          <w:bCs/>
          <w:sz w:val="24"/>
          <w:szCs w:val="24"/>
        </w:rPr>
        <w:t>1</w:t>
      </w:r>
      <w:r w:rsidRPr="00060CFB">
        <w:rPr>
          <w:rFonts w:ascii="Times New Roman" w:hAnsi="Times New Roman"/>
          <w:sz w:val="24"/>
          <w:szCs w:val="24"/>
        </w:rPr>
        <w:t>-</w:t>
      </w:r>
      <w:r w:rsidRPr="00060CFB">
        <w:rPr>
          <w:rFonts w:ascii="Times New Roman" w:hAnsi="Times New Roman"/>
          <w:b/>
          <w:bCs/>
          <w:sz w:val="24"/>
          <w:szCs w:val="24"/>
        </w:rPr>
        <w:t>4</w:t>
      </w:r>
      <w:r w:rsidRPr="00060CFB">
        <w:rPr>
          <w:rFonts w:ascii="Times New Roman" w:hAnsi="Times New Roman"/>
          <w:sz w:val="24"/>
          <w:szCs w:val="24"/>
        </w:rPr>
        <w:t xml:space="preserve"> toward HeLa, K562, MDA-MB-453, and MRC-5 cells.</w:t>
      </w:r>
      <w:r w:rsidR="00B41813">
        <w:rPr>
          <w:rFonts w:ascii="Times New Roman" w:hAnsi="Times New Roman"/>
          <w:sz w:val="24"/>
          <w:szCs w:val="24"/>
        </w:rPr>
        <w:t>”</w:t>
      </w:r>
    </w:p>
    <w:p w:rsidR="001F0D3E" w:rsidRDefault="001F0D3E" w:rsidP="00060CFB">
      <w:pPr>
        <w:jc w:val="both"/>
        <w:rPr>
          <w:rFonts w:ascii="Times New Roman" w:hAnsi="Times New Roman"/>
          <w:sz w:val="24"/>
          <w:szCs w:val="24"/>
        </w:rPr>
      </w:pPr>
      <w:r w:rsidRPr="001F0D3E">
        <w:rPr>
          <w:rFonts w:ascii="Times New Roman" w:hAnsi="Times New Roman"/>
          <w:sz w:val="24"/>
          <w:szCs w:val="24"/>
        </w:rPr>
        <w:t xml:space="preserve">We also want </w:t>
      </w:r>
      <w:bookmarkStart w:id="0" w:name="_GoBack"/>
      <w:bookmarkEnd w:id="0"/>
      <w:r w:rsidRPr="001F0D3E">
        <w:rPr>
          <w:rFonts w:ascii="Times New Roman" w:hAnsi="Times New Roman"/>
          <w:sz w:val="24"/>
          <w:szCs w:val="24"/>
        </w:rPr>
        <w:t>change</w:t>
      </w:r>
      <w:r w:rsidR="00857312">
        <w:rPr>
          <w:rFonts w:ascii="Times New Roman" w:hAnsi="Times New Roman"/>
          <w:sz w:val="24"/>
          <w:szCs w:val="24"/>
        </w:rPr>
        <w:t>s</w:t>
      </w:r>
      <w:r w:rsidRPr="001F0D3E">
        <w:rPr>
          <w:rFonts w:ascii="Times New Roman" w:hAnsi="Times New Roman"/>
          <w:sz w:val="24"/>
          <w:szCs w:val="24"/>
        </w:rPr>
        <w:t>:</w:t>
      </w:r>
    </w:p>
    <w:p w:rsidR="001F0D3E" w:rsidRPr="001F0D3E" w:rsidRDefault="001F0D3E" w:rsidP="001F0D3E">
      <w:pPr>
        <w:pStyle w:val="ListParagraph"/>
        <w:numPr>
          <w:ilvl w:val="0"/>
          <w:numId w:val="2"/>
        </w:numPr>
        <w:autoSpaceDE w:val="0"/>
        <w:autoSpaceDN w:val="0"/>
        <w:adjustRightInd w:val="0"/>
        <w:spacing w:line="360" w:lineRule="auto"/>
        <w:rPr>
          <w:rFonts w:ascii="Times New Roman" w:hAnsi="Times New Roman"/>
          <w:sz w:val="24"/>
          <w:szCs w:val="24"/>
        </w:rPr>
      </w:pPr>
      <w:r w:rsidRPr="001F0D3E">
        <w:rPr>
          <w:rFonts w:ascii="Times New Roman" w:hAnsi="Times New Roman"/>
          <w:sz w:val="24"/>
          <w:szCs w:val="24"/>
        </w:rPr>
        <w:t xml:space="preserve">Manuscript title: " Synthesis and characterization </w:t>
      </w:r>
      <w:r w:rsidRPr="001F0D3E">
        <w:rPr>
          <w:rFonts w:ascii="Times New Roman" w:hAnsi="Times New Roman"/>
          <w:sz w:val="24"/>
          <w:szCs w:val="24"/>
          <w:highlight w:val="yellow"/>
        </w:rPr>
        <w:t>of</w:t>
      </w:r>
      <w:r w:rsidRPr="001F0D3E">
        <w:rPr>
          <w:rFonts w:ascii="Times New Roman" w:hAnsi="Times New Roman"/>
          <w:sz w:val="24"/>
          <w:szCs w:val="24"/>
        </w:rPr>
        <w:t xml:space="preserve"> copper (II) octaazamacrocyclic complexes with glycine derivatives. In vitro antiproliferative and antimicrobial evaluation </w:t>
      </w:r>
      <w:r w:rsidRPr="001F0D3E">
        <w:rPr>
          <w:rFonts w:ascii="Times New Roman" w:hAnsi="Times New Roman"/>
          <w:sz w:val="24"/>
          <w:szCs w:val="24"/>
          <w:highlight w:val="yellow"/>
        </w:rPr>
        <w:t>of</w:t>
      </w:r>
      <w:r w:rsidRPr="001F0D3E">
        <w:rPr>
          <w:rFonts w:ascii="Times New Roman" w:hAnsi="Times New Roman"/>
          <w:sz w:val="24"/>
          <w:szCs w:val="24"/>
        </w:rPr>
        <w:t xml:space="preserve"> Cu(II) and Co(II) analogous"</w:t>
      </w:r>
    </w:p>
    <w:p w:rsidR="001F0D3E" w:rsidRPr="001F0D3E" w:rsidRDefault="001F0D3E" w:rsidP="001F0D3E">
      <w:pPr>
        <w:pStyle w:val="ListParagraph"/>
        <w:numPr>
          <w:ilvl w:val="0"/>
          <w:numId w:val="2"/>
        </w:numPr>
        <w:autoSpaceDE w:val="0"/>
        <w:autoSpaceDN w:val="0"/>
        <w:adjustRightInd w:val="0"/>
        <w:spacing w:line="360" w:lineRule="auto"/>
        <w:rPr>
          <w:rFonts w:ascii="Times New Roman" w:hAnsi="Times New Roman"/>
          <w:i/>
          <w:sz w:val="24"/>
          <w:szCs w:val="24"/>
        </w:rPr>
      </w:pPr>
      <w:r w:rsidRPr="001F0D3E">
        <w:rPr>
          <w:rFonts w:ascii="Times New Roman" w:hAnsi="Times New Roman"/>
          <w:sz w:val="24"/>
          <w:szCs w:val="24"/>
        </w:rPr>
        <w:lastRenderedPageBreak/>
        <w:t xml:space="preserve">Abstract:  Two new complexes with general formula </w:t>
      </w:r>
      <w:r w:rsidRPr="001F0D3E">
        <w:sym w:font="Symbol" w:char="F05B"/>
      </w:r>
      <w:r w:rsidRPr="001F0D3E">
        <w:rPr>
          <w:rFonts w:ascii="Times New Roman" w:hAnsi="Times New Roman"/>
          <w:sz w:val="24"/>
          <w:szCs w:val="24"/>
        </w:rPr>
        <w:t>Cu</w:t>
      </w:r>
      <w:r w:rsidRPr="001F0D3E">
        <w:rPr>
          <w:rFonts w:ascii="Times New Roman" w:hAnsi="Times New Roman"/>
          <w:sz w:val="24"/>
          <w:szCs w:val="24"/>
          <w:vertAlign w:val="subscript"/>
        </w:rPr>
        <w:t>2</w:t>
      </w:r>
      <w:r w:rsidRPr="001F0D3E">
        <w:rPr>
          <w:rFonts w:ascii="Times New Roman" w:hAnsi="Times New Roman"/>
          <w:sz w:val="24"/>
          <w:szCs w:val="24"/>
        </w:rPr>
        <w:t>(L)tpmc</w:t>
      </w:r>
      <w:r w:rsidRPr="001F0D3E">
        <w:sym w:font="Symbol" w:char="F05D"/>
      </w:r>
      <w:r w:rsidRPr="001F0D3E">
        <w:rPr>
          <w:rFonts w:ascii="Times New Roman" w:hAnsi="Times New Roman"/>
          <w:sz w:val="24"/>
          <w:szCs w:val="24"/>
        </w:rPr>
        <w:t>(ClO</w:t>
      </w:r>
      <w:r w:rsidRPr="001F0D3E">
        <w:rPr>
          <w:rFonts w:ascii="Times New Roman" w:hAnsi="Times New Roman"/>
          <w:sz w:val="24"/>
          <w:szCs w:val="24"/>
          <w:vertAlign w:val="subscript"/>
        </w:rPr>
        <w:t>4</w:t>
      </w:r>
      <w:r w:rsidRPr="001F0D3E">
        <w:rPr>
          <w:rFonts w:ascii="Times New Roman" w:hAnsi="Times New Roman"/>
          <w:sz w:val="24"/>
          <w:szCs w:val="24"/>
        </w:rPr>
        <w:t>)</w:t>
      </w:r>
      <w:r w:rsidRPr="001F0D3E">
        <w:rPr>
          <w:rFonts w:ascii="Times New Roman" w:hAnsi="Times New Roman"/>
          <w:sz w:val="24"/>
          <w:szCs w:val="24"/>
          <w:vertAlign w:val="subscript"/>
        </w:rPr>
        <w:t>3</w:t>
      </w:r>
      <w:r w:rsidRPr="001F0D3E">
        <w:rPr>
          <w:rFonts w:ascii="Times New Roman" w:hAnsi="Times New Roman"/>
          <w:sz w:val="24"/>
          <w:szCs w:val="24"/>
        </w:rPr>
        <w:t>·nH</w:t>
      </w:r>
      <w:r w:rsidRPr="001F0D3E">
        <w:rPr>
          <w:rFonts w:ascii="Times New Roman" w:hAnsi="Times New Roman"/>
          <w:sz w:val="24"/>
          <w:szCs w:val="24"/>
          <w:vertAlign w:val="subscript"/>
        </w:rPr>
        <w:t>2</w:t>
      </w:r>
      <w:r w:rsidRPr="001F0D3E">
        <w:rPr>
          <w:rFonts w:ascii="Times New Roman" w:hAnsi="Times New Roman"/>
          <w:sz w:val="24"/>
          <w:szCs w:val="24"/>
        </w:rPr>
        <w:t xml:space="preserve">O </w:t>
      </w:r>
      <w:r w:rsidRPr="001F0D3E">
        <w:rPr>
          <w:rFonts w:ascii="Times New Roman" w:hAnsi="Times New Roman"/>
          <w:sz w:val="24"/>
          <w:szCs w:val="24"/>
          <w:highlight w:val="yellow"/>
        </w:rPr>
        <w:t xml:space="preserve">(tpmc = </w:t>
      </w:r>
      <w:r w:rsidRPr="001F0D3E">
        <w:rPr>
          <w:rFonts w:ascii="Times New Roman" w:hAnsi="Times New Roman"/>
          <w:i/>
          <w:sz w:val="24"/>
          <w:szCs w:val="24"/>
          <w:highlight w:val="yellow"/>
        </w:rPr>
        <w:t>N,N</w:t>
      </w:r>
      <w:r w:rsidRPr="001F0D3E">
        <w:rPr>
          <w:i/>
          <w:highlight w:val="yellow"/>
        </w:rPr>
        <w:sym w:font="Symbol" w:char="F0A2"/>
      </w:r>
      <w:r w:rsidRPr="001F0D3E">
        <w:rPr>
          <w:rFonts w:ascii="Times New Roman" w:hAnsi="Times New Roman"/>
          <w:i/>
          <w:sz w:val="24"/>
          <w:szCs w:val="24"/>
          <w:highlight w:val="yellow"/>
        </w:rPr>
        <w:t>,N</w:t>
      </w:r>
      <w:r w:rsidRPr="001F0D3E">
        <w:rPr>
          <w:i/>
          <w:highlight w:val="yellow"/>
        </w:rPr>
        <w:sym w:font="Symbol" w:char="F0A2"/>
      </w:r>
      <w:r w:rsidRPr="001F0D3E">
        <w:rPr>
          <w:i/>
          <w:highlight w:val="yellow"/>
        </w:rPr>
        <w:sym w:font="Symbol" w:char="F0A2"/>
      </w:r>
      <w:r w:rsidRPr="001F0D3E">
        <w:rPr>
          <w:rFonts w:ascii="Times New Roman" w:hAnsi="Times New Roman"/>
          <w:i/>
          <w:sz w:val="24"/>
          <w:szCs w:val="24"/>
          <w:highlight w:val="yellow"/>
        </w:rPr>
        <w:t>,N</w:t>
      </w:r>
      <w:r w:rsidRPr="001F0D3E">
        <w:rPr>
          <w:i/>
          <w:highlight w:val="yellow"/>
        </w:rPr>
        <w:sym w:font="Symbol" w:char="F0A2"/>
      </w:r>
      <w:r w:rsidRPr="001F0D3E">
        <w:rPr>
          <w:i/>
          <w:highlight w:val="yellow"/>
        </w:rPr>
        <w:sym w:font="Symbol" w:char="F0A2"/>
      </w:r>
      <w:r w:rsidRPr="001F0D3E">
        <w:rPr>
          <w:i/>
          <w:highlight w:val="yellow"/>
        </w:rPr>
        <w:sym w:font="Symbol" w:char="F0A2"/>
      </w:r>
      <w:r w:rsidRPr="001F0D3E">
        <w:rPr>
          <w:rFonts w:ascii="Times New Roman" w:hAnsi="Times New Roman"/>
          <w:sz w:val="24"/>
          <w:szCs w:val="24"/>
          <w:highlight w:val="yellow"/>
        </w:rPr>
        <w:t xml:space="preserve">-tetrakis(2-pyridylmethyl)-1,4,8,11-tetraazacyclotetradecane, L = </w:t>
      </w:r>
      <w:r w:rsidRPr="001F0D3E">
        <w:rPr>
          <w:rFonts w:ascii="Times New Roman" w:hAnsi="Times New Roman"/>
          <w:i/>
          <w:sz w:val="24"/>
          <w:szCs w:val="24"/>
          <w:highlight w:val="yellow"/>
        </w:rPr>
        <w:t>N-</w:t>
      </w:r>
      <w:r w:rsidRPr="001F0D3E">
        <w:rPr>
          <w:rFonts w:ascii="Times New Roman" w:hAnsi="Times New Roman"/>
          <w:iCs/>
          <w:sz w:val="24"/>
          <w:szCs w:val="24"/>
          <w:highlight w:val="yellow"/>
        </w:rPr>
        <w:t xml:space="preserve">methylglycine, n=3; </w:t>
      </w:r>
      <w:r w:rsidRPr="001F0D3E">
        <w:rPr>
          <w:rFonts w:ascii="Times New Roman" w:hAnsi="Times New Roman"/>
          <w:sz w:val="24"/>
          <w:szCs w:val="24"/>
          <w:highlight w:val="yellow"/>
        </w:rPr>
        <w:t>L=</w:t>
      </w:r>
      <w:r w:rsidRPr="001F0D3E">
        <w:rPr>
          <w:rFonts w:ascii="Times New Roman" w:hAnsi="Times New Roman"/>
          <w:i/>
          <w:sz w:val="24"/>
          <w:szCs w:val="24"/>
          <w:highlight w:val="yellow"/>
        </w:rPr>
        <w:t>N,N</w:t>
      </w:r>
      <w:r w:rsidRPr="001F0D3E">
        <w:rPr>
          <w:rFonts w:ascii="Times New Roman" w:hAnsi="Times New Roman"/>
          <w:sz w:val="24"/>
          <w:szCs w:val="24"/>
          <w:highlight w:val="yellow"/>
        </w:rPr>
        <w:t>-</w:t>
      </w:r>
      <w:r w:rsidRPr="001F0D3E">
        <w:rPr>
          <w:rFonts w:ascii="Times New Roman" w:hAnsi="Times New Roman"/>
          <w:iCs/>
          <w:sz w:val="24"/>
          <w:szCs w:val="24"/>
          <w:highlight w:val="yellow"/>
        </w:rPr>
        <w:t>dimethylglycine</w:t>
      </w:r>
      <w:r w:rsidRPr="001F0D3E">
        <w:rPr>
          <w:rFonts w:ascii="Times New Roman" w:hAnsi="Times New Roman"/>
          <w:sz w:val="24"/>
          <w:szCs w:val="24"/>
          <w:highlight w:val="yellow"/>
        </w:rPr>
        <w:t>, n =2</w:t>
      </w:r>
      <w:r w:rsidRPr="001F0D3E">
        <w:rPr>
          <w:rFonts w:ascii="Times New Roman" w:hAnsi="Times New Roman"/>
          <w:sz w:val="24"/>
          <w:szCs w:val="24"/>
        </w:rPr>
        <w:t xml:space="preserve">) were isolated and their composition, some physical and chemical properties and geometries were proposed by elemental analysis (C, H, N), conductometric and magnetic measurements and spectroscopic data (UV-Vis,FTIR). It is evident that complexes are binuclear and proposed an </w:t>
      </w:r>
      <w:r w:rsidRPr="001F0D3E">
        <w:rPr>
          <w:rFonts w:ascii="Times New Roman" w:hAnsi="Times New Roman"/>
          <w:i/>
          <w:sz w:val="24"/>
          <w:szCs w:val="24"/>
        </w:rPr>
        <w:t>exo</w:t>
      </w:r>
      <w:r w:rsidRPr="001F0D3E">
        <w:rPr>
          <w:rFonts w:ascii="Times New Roman" w:hAnsi="Times New Roman"/>
          <w:sz w:val="24"/>
          <w:szCs w:val="24"/>
        </w:rPr>
        <w:t xml:space="preserve"> coordination mode of macrocyclic ligand in the boat conformation. The co-ligands are coordinated as a bridge using both oxygen atoms of the OCO</w:t>
      </w:r>
      <w:r w:rsidRPr="001F0D3E">
        <w:rPr>
          <w:rFonts w:ascii="Times New Roman" w:hAnsi="Times New Roman"/>
          <w:sz w:val="24"/>
          <w:szCs w:val="24"/>
          <w:vertAlign w:val="superscript"/>
        </w:rPr>
        <w:t>–</w:t>
      </w:r>
      <w:r w:rsidRPr="001F0D3E">
        <w:rPr>
          <w:rFonts w:ascii="Times New Roman" w:hAnsi="Times New Roman"/>
          <w:sz w:val="24"/>
          <w:szCs w:val="24"/>
        </w:rPr>
        <w:t xml:space="preserve"> group. The cytotoxic activity of Cu(II) complexes as well as their Co(II) analogs, the starting ligands and the free salts were tested against human cervix adenocarcinoma cell line (HeLa), human chronic myelogenous leukemia cells (K562), human breast cancer cell line (MDA-MB-453), and a non-cancerous cell line, human embryonic lung fibroblast (MRC-5). The IC50 values for Cu(II) complexes were from 21.60 ± 0.04 to 66.1±0.8, and for the Co(II) analogs were within the range from 8.8 ± 0.74 to 15.40 ± 1.52. All four complexes were tested for antimicrobial activity against </w:t>
      </w:r>
      <w:r w:rsidRPr="001F0D3E">
        <w:rPr>
          <w:rFonts w:ascii="Times New Roman" w:hAnsi="Times New Roman"/>
          <w:i/>
          <w:iCs/>
          <w:sz w:val="24"/>
          <w:szCs w:val="24"/>
        </w:rPr>
        <w:t>Staphylococcus aureus</w:t>
      </w:r>
      <w:r w:rsidRPr="001F0D3E">
        <w:rPr>
          <w:rFonts w:ascii="Times New Roman" w:hAnsi="Times New Roman"/>
          <w:sz w:val="24"/>
          <w:szCs w:val="24"/>
        </w:rPr>
        <w:t xml:space="preserve">, </w:t>
      </w:r>
      <w:r w:rsidRPr="001F0D3E">
        <w:rPr>
          <w:rFonts w:ascii="Times New Roman" w:hAnsi="Times New Roman"/>
          <w:i/>
          <w:iCs/>
          <w:sz w:val="24"/>
          <w:szCs w:val="24"/>
        </w:rPr>
        <w:t>Bacillus subtilis</w:t>
      </w:r>
      <w:r w:rsidRPr="001F0D3E">
        <w:rPr>
          <w:rFonts w:ascii="Times New Roman" w:hAnsi="Times New Roman"/>
          <w:sz w:val="24"/>
          <w:szCs w:val="24"/>
        </w:rPr>
        <w:t xml:space="preserve">, </w:t>
      </w:r>
      <w:r w:rsidRPr="001F0D3E">
        <w:rPr>
          <w:rFonts w:ascii="Times New Roman" w:hAnsi="Times New Roman"/>
          <w:i/>
          <w:iCs/>
          <w:sz w:val="24"/>
          <w:szCs w:val="24"/>
        </w:rPr>
        <w:t xml:space="preserve">Escherichia coli </w:t>
      </w:r>
      <w:r w:rsidRPr="001F0D3E">
        <w:rPr>
          <w:rFonts w:ascii="Times New Roman" w:hAnsi="Times New Roman"/>
          <w:sz w:val="24"/>
          <w:szCs w:val="24"/>
        </w:rPr>
        <w:t xml:space="preserve">and the yeast </w:t>
      </w:r>
      <w:r w:rsidRPr="001F0D3E">
        <w:rPr>
          <w:rFonts w:ascii="Times New Roman" w:hAnsi="Times New Roman"/>
          <w:i/>
          <w:iCs/>
          <w:sz w:val="24"/>
          <w:szCs w:val="24"/>
        </w:rPr>
        <w:t>Candida albicans</w:t>
      </w:r>
      <w:r w:rsidRPr="001F0D3E">
        <w:rPr>
          <w:rFonts w:ascii="Times New Roman" w:hAnsi="Times New Roman"/>
          <w:sz w:val="24"/>
          <w:szCs w:val="24"/>
        </w:rPr>
        <w:t>.</w:t>
      </w:r>
    </w:p>
    <w:p w:rsidR="001F0D3E" w:rsidRPr="001F0D3E" w:rsidRDefault="001F0D3E" w:rsidP="001F0D3E">
      <w:pPr>
        <w:pStyle w:val="ListParagraph"/>
        <w:numPr>
          <w:ilvl w:val="0"/>
          <w:numId w:val="2"/>
        </w:numPr>
        <w:autoSpaceDE w:val="0"/>
        <w:autoSpaceDN w:val="0"/>
        <w:adjustRightInd w:val="0"/>
        <w:spacing w:line="360" w:lineRule="auto"/>
        <w:rPr>
          <w:rFonts w:ascii="Times New Roman" w:hAnsi="Times New Roman"/>
          <w:sz w:val="24"/>
          <w:szCs w:val="24"/>
        </w:rPr>
      </w:pPr>
      <w:r w:rsidRPr="001F0D3E">
        <w:rPr>
          <w:rFonts w:ascii="Times New Roman" w:hAnsi="Times New Roman"/>
          <w:sz w:val="24"/>
          <w:szCs w:val="24"/>
        </w:rPr>
        <w:t>For autors  Branka Dražić and Slađana Tanasković afilation:</w:t>
      </w:r>
      <w:r w:rsidRPr="001F0D3E">
        <w:t xml:space="preserve"> </w:t>
      </w:r>
      <w:r w:rsidRPr="001F0D3E">
        <w:rPr>
          <w:rFonts w:ascii="Times New Roman" w:hAnsi="Times New Roman"/>
          <w:sz w:val="24"/>
          <w:szCs w:val="24"/>
        </w:rPr>
        <w:t xml:space="preserve">Faculty of Pharmacy, </w:t>
      </w:r>
      <w:r w:rsidRPr="001F0D3E">
        <w:rPr>
          <w:rFonts w:ascii="Times New Roman" w:hAnsi="Times New Roman"/>
          <w:sz w:val="24"/>
          <w:szCs w:val="24"/>
        </w:rPr>
        <w:t>University of Belgrade</w:t>
      </w:r>
      <w:r w:rsidRPr="001F0D3E">
        <w:rPr>
          <w:rFonts w:ascii="Times New Roman" w:hAnsi="Times New Roman"/>
          <w:sz w:val="24"/>
          <w:szCs w:val="24"/>
        </w:rPr>
        <w:t xml:space="preserve"> </w:t>
      </w:r>
      <w:r w:rsidRPr="002F7E34">
        <w:rPr>
          <w:rFonts w:ascii="Times New Roman" w:hAnsi="Times New Roman"/>
          <w:sz w:val="24"/>
          <w:szCs w:val="24"/>
          <w:highlight w:val="yellow"/>
        </w:rPr>
        <w:t>Vojvode Stepe 450 11000 Belgrade, Serbia</w:t>
      </w:r>
      <w:r w:rsidRPr="001F0D3E">
        <w:rPr>
          <w:rFonts w:ascii="Times New Roman" w:hAnsi="Times New Roman"/>
          <w:sz w:val="24"/>
          <w:szCs w:val="24"/>
        </w:rPr>
        <w:t xml:space="preserve">; </w:t>
      </w:r>
    </w:p>
    <w:p w:rsidR="001F0D3E" w:rsidRDefault="001F0D3E" w:rsidP="00745AF9">
      <w:pPr>
        <w:autoSpaceDE w:val="0"/>
        <w:autoSpaceDN w:val="0"/>
        <w:adjustRightInd w:val="0"/>
        <w:spacing w:line="360" w:lineRule="auto"/>
        <w:rPr>
          <w:rFonts w:ascii="Times New Roman" w:hAnsi="Times New Roman"/>
          <w:sz w:val="24"/>
          <w:szCs w:val="24"/>
        </w:rPr>
      </w:pPr>
    </w:p>
    <w:p w:rsidR="00B40F7A" w:rsidRPr="00021E83" w:rsidRDefault="00B40F7A" w:rsidP="00745AF9">
      <w:pPr>
        <w:autoSpaceDE w:val="0"/>
        <w:autoSpaceDN w:val="0"/>
        <w:adjustRightInd w:val="0"/>
        <w:spacing w:line="360" w:lineRule="auto"/>
        <w:rPr>
          <w:rFonts w:ascii="Times New Roman" w:hAnsi="Times New Roman"/>
          <w:sz w:val="24"/>
          <w:szCs w:val="24"/>
        </w:rPr>
      </w:pPr>
      <w:r w:rsidRPr="00021E83">
        <w:rPr>
          <w:rFonts w:ascii="Times New Roman" w:hAnsi="Times New Roman"/>
          <w:sz w:val="24"/>
          <w:szCs w:val="24"/>
        </w:rPr>
        <w:t xml:space="preserve">We hope that our paper is now </w:t>
      </w:r>
      <w:r w:rsidR="00601567" w:rsidRPr="00021E83">
        <w:rPr>
          <w:rFonts w:ascii="Times New Roman" w:hAnsi="Times New Roman"/>
          <w:sz w:val="24"/>
          <w:szCs w:val="24"/>
        </w:rPr>
        <w:t>suitable</w:t>
      </w:r>
      <w:r w:rsidRPr="00021E83">
        <w:rPr>
          <w:rFonts w:ascii="Times New Roman" w:hAnsi="Times New Roman"/>
          <w:sz w:val="24"/>
          <w:szCs w:val="24"/>
        </w:rPr>
        <w:t xml:space="preserve"> for publication </w:t>
      </w:r>
      <w:r w:rsidR="00ED3F19">
        <w:rPr>
          <w:rFonts w:ascii="Times New Roman" w:hAnsi="Times New Roman"/>
          <w:sz w:val="24"/>
          <w:szCs w:val="24"/>
        </w:rPr>
        <w:t>as</w:t>
      </w:r>
      <w:r w:rsidR="00ED3F19" w:rsidRPr="00ED3F19">
        <w:rPr>
          <w:rFonts w:ascii="Segoe UI" w:hAnsi="Segoe UI" w:cs="Segoe UI"/>
          <w:color w:val="201F1E"/>
          <w:shd w:val="clear" w:color="auto" w:fill="FFFFFF"/>
        </w:rPr>
        <w:t xml:space="preserve"> </w:t>
      </w:r>
      <w:r w:rsidR="00ED3F19">
        <w:rPr>
          <w:rFonts w:ascii="Times New Roman" w:hAnsi="Times New Roman"/>
          <w:color w:val="201F1E"/>
          <w:sz w:val="24"/>
          <w:szCs w:val="24"/>
          <w:shd w:val="clear" w:color="auto" w:fill="FFFFFF"/>
        </w:rPr>
        <w:t>o</w:t>
      </w:r>
      <w:r w:rsidR="00ED3F19" w:rsidRPr="00ED3F19">
        <w:rPr>
          <w:rFonts w:ascii="Times New Roman" w:hAnsi="Times New Roman"/>
          <w:color w:val="201F1E"/>
          <w:sz w:val="24"/>
          <w:szCs w:val="24"/>
          <w:shd w:val="clear" w:color="auto" w:fill="FFFFFF"/>
        </w:rPr>
        <w:t>riginal scientific paper</w:t>
      </w:r>
      <w:r w:rsidR="00ED3F19">
        <w:rPr>
          <w:rFonts w:ascii="Times New Roman" w:hAnsi="Times New Roman"/>
          <w:sz w:val="24"/>
          <w:szCs w:val="24"/>
        </w:rPr>
        <w:t xml:space="preserve"> </w:t>
      </w:r>
      <w:r w:rsidRPr="00021E83">
        <w:rPr>
          <w:rFonts w:ascii="Times New Roman" w:hAnsi="Times New Roman"/>
          <w:sz w:val="24"/>
          <w:szCs w:val="24"/>
        </w:rPr>
        <w:t xml:space="preserve">in Journal of </w:t>
      </w:r>
      <w:r w:rsidRPr="00021E83">
        <w:rPr>
          <w:rFonts w:ascii="Times New Roman" w:hAnsi="Times New Roman"/>
          <w:sz w:val="24"/>
          <w:szCs w:val="24"/>
          <w:lang w:val="hr-HR" w:eastAsia="sr-Latn-CS"/>
        </w:rPr>
        <w:t>the</w:t>
      </w:r>
      <w:r w:rsidR="00ED3F19">
        <w:rPr>
          <w:rFonts w:ascii="Times New Roman" w:hAnsi="Times New Roman"/>
          <w:sz w:val="24"/>
          <w:szCs w:val="24"/>
          <w:lang w:val="hr-HR" w:eastAsia="sr-Latn-CS"/>
        </w:rPr>
        <w:t xml:space="preserve"> </w:t>
      </w:r>
      <w:r w:rsidRPr="00021E83">
        <w:rPr>
          <w:rFonts w:ascii="Times New Roman" w:hAnsi="Times New Roman"/>
          <w:sz w:val="24"/>
          <w:szCs w:val="24"/>
          <w:lang w:eastAsia="sr-Latn-CS"/>
        </w:rPr>
        <w:t>Serbian Chemical</w:t>
      </w:r>
      <w:r w:rsidR="00ED3F19">
        <w:rPr>
          <w:rFonts w:ascii="Times New Roman" w:hAnsi="Times New Roman"/>
          <w:sz w:val="24"/>
          <w:szCs w:val="24"/>
          <w:lang w:eastAsia="sr-Latn-CS"/>
        </w:rPr>
        <w:t xml:space="preserve"> </w:t>
      </w:r>
      <w:r w:rsidRPr="00021E83">
        <w:rPr>
          <w:rFonts w:ascii="Times New Roman" w:hAnsi="Times New Roman"/>
          <w:sz w:val="24"/>
          <w:szCs w:val="24"/>
          <w:lang w:eastAsia="sr-Latn-CS"/>
        </w:rPr>
        <w:t>Society.</w:t>
      </w:r>
    </w:p>
    <w:p w:rsidR="00B40F7A" w:rsidRDefault="00AC55A6" w:rsidP="00745AF9">
      <w:pPr>
        <w:autoSpaceDE w:val="0"/>
        <w:autoSpaceDN w:val="0"/>
        <w:adjustRightInd w:val="0"/>
        <w:spacing w:line="360" w:lineRule="auto"/>
        <w:rPr>
          <w:rFonts w:ascii="Times New Roman" w:hAnsi="Times New Roman"/>
          <w:sz w:val="24"/>
          <w:szCs w:val="24"/>
        </w:rPr>
      </w:pPr>
      <w:r w:rsidRPr="00021E83">
        <w:rPr>
          <w:rFonts w:ascii="Times New Roman" w:hAnsi="Times New Roman"/>
          <w:sz w:val="24"/>
          <w:szCs w:val="24"/>
        </w:rPr>
        <w:t xml:space="preserve">August </w:t>
      </w:r>
      <w:r w:rsidR="00B41813">
        <w:rPr>
          <w:rFonts w:ascii="Times New Roman" w:hAnsi="Times New Roman"/>
          <w:sz w:val="24"/>
          <w:szCs w:val="24"/>
        </w:rPr>
        <w:t>21</w:t>
      </w:r>
      <w:r w:rsidR="00F31FC8" w:rsidRPr="00021E83">
        <w:rPr>
          <w:rFonts w:ascii="Times New Roman" w:hAnsi="Times New Roman"/>
          <w:sz w:val="24"/>
          <w:szCs w:val="24"/>
          <w:vertAlign w:val="superscript"/>
        </w:rPr>
        <w:t>th</w:t>
      </w:r>
      <w:r w:rsidR="00F31FC8" w:rsidRPr="00021E83">
        <w:rPr>
          <w:rFonts w:ascii="Times New Roman" w:hAnsi="Times New Roman"/>
          <w:sz w:val="24"/>
          <w:szCs w:val="24"/>
        </w:rPr>
        <w:t>,</w:t>
      </w:r>
      <w:r w:rsidR="00B40F7A" w:rsidRPr="00021E83">
        <w:rPr>
          <w:rFonts w:ascii="Times New Roman" w:hAnsi="Times New Roman"/>
          <w:sz w:val="24"/>
          <w:szCs w:val="24"/>
        </w:rPr>
        <w:t xml:space="preserve"> 2019.</w:t>
      </w:r>
      <w:r w:rsidR="00B40F7A" w:rsidRPr="00021E83">
        <w:rPr>
          <w:rFonts w:ascii="Times New Roman" w:hAnsi="Times New Roman"/>
          <w:sz w:val="24"/>
          <w:szCs w:val="24"/>
        </w:rPr>
        <w:tab/>
      </w:r>
      <w:r w:rsidR="00B40F7A" w:rsidRPr="00021E83">
        <w:rPr>
          <w:rFonts w:ascii="Times New Roman" w:hAnsi="Times New Roman"/>
          <w:sz w:val="24"/>
          <w:szCs w:val="24"/>
        </w:rPr>
        <w:tab/>
      </w:r>
      <w:r w:rsidR="002859BA" w:rsidRPr="00021E83">
        <w:rPr>
          <w:rFonts w:ascii="Times New Roman" w:hAnsi="Times New Roman"/>
          <w:sz w:val="24"/>
          <w:szCs w:val="24"/>
        </w:rPr>
        <w:tab/>
      </w:r>
      <w:r w:rsidR="002859BA" w:rsidRPr="00021E83">
        <w:rPr>
          <w:rFonts w:ascii="Times New Roman" w:hAnsi="Times New Roman"/>
          <w:sz w:val="24"/>
          <w:szCs w:val="24"/>
        </w:rPr>
        <w:tab/>
      </w:r>
      <w:r w:rsidR="002859BA" w:rsidRPr="00021E83">
        <w:rPr>
          <w:rFonts w:ascii="Times New Roman" w:hAnsi="Times New Roman"/>
          <w:sz w:val="24"/>
          <w:szCs w:val="24"/>
        </w:rPr>
        <w:tab/>
      </w:r>
      <w:r w:rsidR="002859BA" w:rsidRPr="00021E83">
        <w:rPr>
          <w:rFonts w:ascii="Times New Roman" w:hAnsi="Times New Roman"/>
          <w:sz w:val="24"/>
          <w:szCs w:val="24"/>
        </w:rPr>
        <w:tab/>
      </w:r>
      <w:r w:rsidR="002859BA" w:rsidRPr="006B37AC">
        <w:rPr>
          <w:rFonts w:ascii="Times New Roman" w:hAnsi="Times New Roman"/>
          <w:sz w:val="24"/>
          <w:szCs w:val="24"/>
        </w:rPr>
        <w:tab/>
      </w:r>
      <w:r w:rsidR="00B40F7A" w:rsidRPr="006B37AC">
        <w:rPr>
          <w:rFonts w:ascii="Times New Roman" w:hAnsi="Times New Roman"/>
          <w:sz w:val="24"/>
          <w:szCs w:val="24"/>
        </w:rPr>
        <w:t>Sincerely yours,</w:t>
      </w:r>
    </w:p>
    <w:p w:rsidR="00F17123" w:rsidRPr="00D87C13" w:rsidRDefault="00B40F7A" w:rsidP="0058718D">
      <w:pPr>
        <w:autoSpaceDE w:val="0"/>
        <w:autoSpaceDN w:val="0"/>
        <w:adjustRightInd w:val="0"/>
        <w:spacing w:line="360" w:lineRule="auto"/>
        <w:ind w:left="5760" w:firstLine="720"/>
        <w:rPr>
          <w:rFonts w:ascii="Times New Roman" w:hAnsi="Times New Roman"/>
          <w:sz w:val="24"/>
          <w:szCs w:val="24"/>
        </w:rPr>
      </w:pPr>
      <w:r w:rsidRPr="00D87C13">
        <w:rPr>
          <w:rFonts w:ascii="Times New Roman" w:hAnsi="Times New Roman"/>
          <w:sz w:val="24"/>
          <w:szCs w:val="24"/>
        </w:rPr>
        <w:t>Branka</w:t>
      </w:r>
      <w:r w:rsidR="00ED3F19">
        <w:rPr>
          <w:rFonts w:ascii="Times New Roman" w:hAnsi="Times New Roman"/>
          <w:sz w:val="24"/>
          <w:szCs w:val="24"/>
        </w:rPr>
        <w:t xml:space="preserve"> </w:t>
      </w:r>
      <w:r w:rsidRPr="00D87C13">
        <w:rPr>
          <w:rFonts w:ascii="Times New Roman" w:hAnsi="Times New Roman"/>
          <w:sz w:val="24"/>
          <w:szCs w:val="24"/>
        </w:rPr>
        <w:t>Dražić</w:t>
      </w:r>
    </w:p>
    <w:sectPr w:rsidR="00F17123" w:rsidRPr="00D87C13" w:rsidSect="00BE559B">
      <w:pgSz w:w="12240" w:h="15840"/>
      <w:pgMar w:top="1440" w:right="1080" w:bottom="127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33" w:rsidRDefault="00F26833" w:rsidP="00A1213B">
      <w:pPr>
        <w:spacing w:after="0" w:line="240" w:lineRule="auto"/>
      </w:pPr>
      <w:r>
        <w:separator/>
      </w:r>
    </w:p>
  </w:endnote>
  <w:endnote w:type="continuationSeparator" w:id="0">
    <w:p w:rsidR="00F26833" w:rsidRDefault="00F26833" w:rsidP="00A1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33" w:rsidRDefault="00F26833" w:rsidP="00A1213B">
      <w:pPr>
        <w:spacing w:after="0" w:line="240" w:lineRule="auto"/>
      </w:pPr>
      <w:r>
        <w:separator/>
      </w:r>
    </w:p>
  </w:footnote>
  <w:footnote w:type="continuationSeparator" w:id="0">
    <w:p w:rsidR="00F26833" w:rsidRDefault="00F26833" w:rsidP="00A12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070F"/>
    <w:multiLevelType w:val="hybridMultilevel"/>
    <w:tmpl w:val="E52C89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32313FF4"/>
    <w:multiLevelType w:val="hybridMultilevel"/>
    <w:tmpl w:val="DE7A9226"/>
    <w:lvl w:ilvl="0" w:tplc="4F9C731E">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1213B"/>
    <w:rsid w:val="00021E83"/>
    <w:rsid w:val="00040440"/>
    <w:rsid w:val="0004380B"/>
    <w:rsid w:val="00052EE0"/>
    <w:rsid w:val="0005481F"/>
    <w:rsid w:val="000567EB"/>
    <w:rsid w:val="00060CFB"/>
    <w:rsid w:val="0008094E"/>
    <w:rsid w:val="00092CBA"/>
    <w:rsid w:val="000A561D"/>
    <w:rsid w:val="000E4243"/>
    <w:rsid w:val="000F38C9"/>
    <w:rsid w:val="000F4568"/>
    <w:rsid w:val="000F71A3"/>
    <w:rsid w:val="000F7D93"/>
    <w:rsid w:val="0010503F"/>
    <w:rsid w:val="00115F04"/>
    <w:rsid w:val="00127627"/>
    <w:rsid w:val="00133258"/>
    <w:rsid w:val="001605A6"/>
    <w:rsid w:val="00163A14"/>
    <w:rsid w:val="00167F6D"/>
    <w:rsid w:val="00177B6B"/>
    <w:rsid w:val="00182BD7"/>
    <w:rsid w:val="001A61C5"/>
    <w:rsid w:val="001C21E0"/>
    <w:rsid w:val="001D7F92"/>
    <w:rsid w:val="001F0D3E"/>
    <w:rsid w:val="00200B15"/>
    <w:rsid w:val="00216174"/>
    <w:rsid w:val="00226C20"/>
    <w:rsid w:val="00241BD0"/>
    <w:rsid w:val="0024218E"/>
    <w:rsid w:val="00257408"/>
    <w:rsid w:val="00272757"/>
    <w:rsid w:val="00272D8C"/>
    <w:rsid w:val="0027332B"/>
    <w:rsid w:val="002733B9"/>
    <w:rsid w:val="00273F9A"/>
    <w:rsid w:val="0027495D"/>
    <w:rsid w:val="002859BA"/>
    <w:rsid w:val="002A0607"/>
    <w:rsid w:val="002D3534"/>
    <w:rsid w:val="002D7FB7"/>
    <w:rsid w:val="002F7E34"/>
    <w:rsid w:val="003028E2"/>
    <w:rsid w:val="00303C77"/>
    <w:rsid w:val="00304D78"/>
    <w:rsid w:val="003448B8"/>
    <w:rsid w:val="003561B7"/>
    <w:rsid w:val="00391709"/>
    <w:rsid w:val="00394335"/>
    <w:rsid w:val="003B1D07"/>
    <w:rsid w:val="003D3D4A"/>
    <w:rsid w:val="003D3F25"/>
    <w:rsid w:val="003E550D"/>
    <w:rsid w:val="003F1201"/>
    <w:rsid w:val="003F6539"/>
    <w:rsid w:val="004050D8"/>
    <w:rsid w:val="004329E1"/>
    <w:rsid w:val="00443D32"/>
    <w:rsid w:val="004529B9"/>
    <w:rsid w:val="00472152"/>
    <w:rsid w:val="004761F0"/>
    <w:rsid w:val="00480CC1"/>
    <w:rsid w:val="004811A6"/>
    <w:rsid w:val="00483A88"/>
    <w:rsid w:val="00484D6D"/>
    <w:rsid w:val="004A59B6"/>
    <w:rsid w:val="004B4218"/>
    <w:rsid w:val="004B47AB"/>
    <w:rsid w:val="004D5B38"/>
    <w:rsid w:val="004D6DE0"/>
    <w:rsid w:val="004E06BB"/>
    <w:rsid w:val="004E2D09"/>
    <w:rsid w:val="004F1463"/>
    <w:rsid w:val="004F2E8E"/>
    <w:rsid w:val="00500D26"/>
    <w:rsid w:val="00514272"/>
    <w:rsid w:val="005150DE"/>
    <w:rsid w:val="005415DF"/>
    <w:rsid w:val="00561ACC"/>
    <w:rsid w:val="00567552"/>
    <w:rsid w:val="0058718D"/>
    <w:rsid w:val="00596970"/>
    <w:rsid w:val="005B6F36"/>
    <w:rsid w:val="005C16A0"/>
    <w:rsid w:val="005D4245"/>
    <w:rsid w:val="005F0BF7"/>
    <w:rsid w:val="00601567"/>
    <w:rsid w:val="00614149"/>
    <w:rsid w:val="00621FED"/>
    <w:rsid w:val="00632007"/>
    <w:rsid w:val="00643B84"/>
    <w:rsid w:val="00653664"/>
    <w:rsid w:val="00657CEA"/>
    <w:rsid w:val="00665027"/>
    <w:rsid w:val="0067212C"/>
    <w:rsid w:val="00684E2B"/>
    <w:rsid w:val="00696A17"/>
    <w:rsid w:val="006B37AC"/>
    <w:rsid w:val="006F54F0"/>
    <w:rsid w:val="006F7660"/>
    <w:rsid w:val="0070120D"/>
    <w:rsid w:val="0070290A"/>
    <w:rsid w:val="00714BCD"/>
    <w:rsid w:val="00715014"/>
    <w:rsid w:val="007201A2"/>
    <w:rsid w:val="007231C3"/>
    <w:rsid w:val="00736468"/>
    <w:rsid w:val="00742FF9"/>
    <w:rsid w:val="00745AF9"/>
    <w:rsid w:val="00771412"/>
    <w:rsid w:val="007931FA"/>
    <w:rsid w:val="007B4323"/>
    <w:rsid w:val="007B71C4"/>
    <w:rsid w:val="007D1354"/>
    <w:rsid w:val="007F4944"/>
    <w:rsid w:val="00827D5C"/>
    <w:rsid w:val="008364D2"/>
    <w:rsid w:val="0083673C"/>
    <w:rsid w:val="008425E5"/>
    <w:rsid w:val="00857312"/>
    <w:rsid w:val="0086756A"/>
    <w:rsid w:val="00885E68"/>
    <w:rsid w:val="0089546D"/>
    <w:rsid w:val="00896623"/>
    <w:rsid w:val="008A6FC4"/>
    <w:rsid w:val="008B2691"/>
    <w:rsid w:val="00904412"/>
    <w:rsid w:val="00910732"/>
    <w:rsid w:val="00937094"/>
    <w:rsid w:val="00972515"/>
    <w:rsid w:val="00972FB5"/>
    <w:rsid w:val="00995D5E"/>
    <w:rsid w:val="009A1668"/>
    <w:rsid w:val="009B4809"/>
    <w:rsid w:val="009D2F66"/>
    <w:rsid w:val="009E3564"/>
    <w:rsid w:val="00A1213B"/>
    <w:rsid w:val="00A22C36"/>
    <w:rsid w:val="00A46B64"/>
    <w:rsid w:val="00A47A02"/>
    <w:rsid w:val="00A54A8F"/>
    <w:rsid w:val="00A62BB3"/>
    <w:rsid w:val="00A65238"/>
    <w:rsid w:val="00A66000"/>
    <w:rsid w:val="00A74E26"/>
    <w:rsid w:val="00A800F2"/>
    <w:rsid w:val="00A807CB"/>
    <w:rsid w:val="00A860FB"/>
    <w:rsid w:val="00AB322E"/>
    <w:rsid w:val="00AB7B64"/>
    <w:rsid w:val="00AC55A6"/>
    <w:rsid w:val="00AF4944"/>
    <w:rsid w:val="00B01748"/>
    <w:rsid w:val="00B03DEE"/>
    <w:rsid w:val="00B054D8"/>
    <w:rsid w:val="00B20073"/>
    <w:rsid w:val="00B20E44"/>
    <w:rsid w:val="00B27C1A"/>
    <w:rsid w:val="00B34776"/>
    <w:rsid w:val="00B34C05"/>
    <w:rsid w:val="00B36B70"/>
    <w:rsid w:val="00B40F7A"/>
    <w:rsid w:val="00B41813"/>
    <w:rsid w:val="00B6373F"/>
    <w:rsid w:val="00B64435"/>
    <w:rsid w:val="00B756AF"/>
    <w:rsid w:val="00B801E1"/>
    <w:rsid w:val="00B86820"/>
    <w:rsid w:val="00B87DE4"/>
    <w:rsid w:val="00BA3B88"/>
    <w:rsid w:val="00BB4FA5"/>
    <w:rsid w:val="00BE0677"/>
    <w:rsid w:val="00BE1171"/>
    <w:rsid w:val="00BE559B"/>
    <w:rsid w:val="00BE6BA0"/>
    <w:rsid w:val="00C11396"/>
    <w:rsid w:val="00C12EDA"/>
    <w:rsid w:val="00C20F36"/>
    <w:rsid w:val="00C25413"/>
    <w:rsid w:val="00C3237E"/>
    <w:rsid w:val="00C61670"/>
    <w:rsid w:val="00C65309"/>
    <w:rsid w:val="00C950FD"/>
    <w:rsid w:val="00C95E51"/>
    <w:rsid w:val="00CA6CAA"/>
    <w:rsid w:val="00CA7086"/>
    <w:rsid w:val="00CD6D7B"/>
    <w:rsid w:val="00CE6535"/>
    <w:rsid w:val="00CF2933"/>
    <w:rsid w:val="00D060C3"/>
    <w:rsid w:val="00D07CE6"/>
    <w:rsid w:val="00D122E5"/>
    <w:rsid w:val="00D136F0"/>
    <w:rsid w:val="00D227F2"/>
    <w:rsid w:val="00D36513"/>
    <w:rsid w:val="00D43BD0"/>
    <w:rsid w:val="00D52434"/>
    <w:rsid w:val="00D53DEC"/>
    <w:rsid w:val="00D562B1"/>
    <w:rsid w:val="00D60933"/>
    <w:rsid w:val="00D87C13"/>
    <w:rsid w:val="00D93CD3"/>
    <w:rsid w:val="00DA12E6"/>
    <w:rsid w:val="00DB338E"/>
    <w:rsid w:val="00DB4FDC"/>
    <w:rsid w:val="00DC2BC6"/>
    <w:rsid w:val="00DE676B"/>
    <w:rsid w:val="00DF2706"/>
    <w:rsid w:val="00E036B6"/>
    <w:rsid w:val="00E11E98"/>
    <w:rsid w:val="00E22B39"/>
    <w:rsid w:val="00E33D0C"/>
    <w:rsid w:val="00E53DE6"/>
    <w:rsid w:val="00E6337C"/>
    <w:rsid w:val="00E64D86"/>
    <w:rsid w:val="00E750BB"/>
    <w:rsid w:val="00EA0934"/>
    <w:rsid w:val="00EA732C"/>
    <w:rsid w:val="00EA74D7"/>
    <w:rsid w:val="00EA78E0"/>
    <w:rsid w:val="00ED3F19"/>
    <w:rsid w:val="00ED5AE7"/>
    <w:rsid w:val="00ED7B82"/>
    <w:rsid w:val="00F0648C"/>
    <w:rsid w:val="00F17123"/>
    <w:rsid w:val="00F26833"/>
    <w:rsid w:val="00F31FC8"/>
    <w:rsid w:val="00F33732"/>
    <w:rsid w:val="00F50415"/>
    <w:rsid w:val="00F54A3A"/>
    <w:rsid w:val="00F551C7"/>
    <w:rsid w:val="00F652C6"/>
    <w:rsid w:val="00F74A5F"/>
    <w:rsid w:val="00F81B94"/>
    <w:rsid w:val="00FA3791"/>
    <w:rsid w:val="00FA4BF8"/>
    <w:rsid w:val="00FD2C5B"/>
    <w:rsid w:val="00FE0D1D"/>
    <w:rsid w:val="00FE12A4"/>
    <w:rsid w:val="00FF0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6743D7-7475-4ECD-9225-924819F8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9A"/>
    <w:pPr>
      <w:spacing w:after="200" w:line="276" w:lineRule="auto"/>
    </w:pPr>
    <w:rPr>
      <w:sz w:val="22"/>
      <w:szCs w:val="22"/>
    </w:rPr>
  </w:style>
  <w:style w:type="paragraph" w:styleId="Heading1">
    <w:name w:val="heading 1"/>
    <w:basedOn w:val="Normal"/>
    <w:next w:val="Normal"/>
    <w:link w:val="Heading1Char"/>
    <w:uiPriority w:val="99"/>
    <w:qFormat/>
    <w:locked/>
    <w:rsid w:val="00B27C1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B27C1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C1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27C1A"/>
    <w:rPr>
      <w:rFonts w:ascii="Cambria" w:hAnsi="Cambria" w:cs="Times New Roman"/>
      <w:b/>
      <w:bCs/>
      <w:i/>
      <w:iCs/>
      <w:sz w:val="28"/>
      <w:szCs w:val="28"/>
    </w:rPr>
  </w:style>
  <w:style w:type="paragraph" w:styleId="Header">
    <w:name w:val="header"/>
    <w:basedOn w:val="Normal"/>
    <w:link w:val="HeaderChar"/>
    <w:uiPriority w:val="99"/>
    <w:rsid w:val="00A1213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13B"/>
    <w:rPr>
      <w:rFonts w:cs="Times New Roman"/>
    </w:rPr>
  </w:style>
  <w:style w:type="paragraph" w:styleId="Footer">
    <w:name w:val="footer"/>
    <w:basedOn w:val="Normal"/>
    <w:link w:val="FooterChar"/>
    <w:uiPriority w:val="99"/>
    <w:rsid w:val="00A1213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13B"/>
    <w:rPr>
      <w:rFonts w:cs="Times New Roman"/>
    </w:rPr>
  </w:style>
  <w:style w:type="paragraph" w:styleId="HTMLPreformatted">
    <w:name w:val="HTML Preformatted"/>
    <w:basedOn w:val="Normal"/>
    <w:link w:val="HTMLPreformattedChar"/>
    <w:rsid w:val="00B2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locked/>
    <w:rsid w:val="00B27C1A"/>
    <w:rPr>
      <w:rFonts w:ascii="Courier New" w:hAnsi="Courier New" w:cs="Courier New"/>
      <w:sz w:val="20"/>
      <w:szCs w:val="20"/>
    </w:rPr>
  </w:style>
  <w:style w:type="character" w:styleId="Emphasis">
    <w:name w:val="Emphasis"/>
    <w:basedOn w:val="DefaultParagraphFont"/>
    <w:uiPriority w:val="99"/>
    <w:qFormat/>
    <w:locked/>
    <w:rsid w:val="00B27C1A"/>
    <w:rPr>
      <w:rFonts w:cs="Times New Roman"/>
      <w:i/>
      <w:iCs/>
    </w:rPr>
  </w:style>
  <w:style w:type="character" w:customStyle="1" w:styleId="nlmarticle-title">
    <w:name w:val="nlm_article-title"/>
    <w:basedOn w:val="DefaultParagraphFont"/>
    <w:uiPriority w:val="99"/>
    <w:rsid w:val="00E11E98"/>
    <w:rPr>
      <w:rFonts w:cs="Times New Roman"/>
    </w:rPr>
  </w:style>
  <w:style w:type="character" w:styleId="Hyperlink">
    <w:name w:val="Hyperlink"/>
    <w:basedOn w:val="DefaultParagraphFont"/>
    <w:uiPriority w:val="99"/>
    <w:rsid w:val="00715014"/>
    <w:rPr>
      <w:rFonts w:cs="Times New Roman"/>
      <w:color w:val="0000FF"/>
      <w:u w:val="single"/>
    </w:rPr>
  </w:style>
  <w:style w:type="paragraph" w:styleId="ListParagraph">
    <w:name w:val="List Paragraph"/>
    <w:basedOn w:val="Normal"/>
    <w:uiPriority w:val="99"/>
    <w:qFormat/>
    <w:rsid w:val="00715014"/>
    <w:pPr>
      <w:spacing w:after="160" w:line="259" w:lineRule="auto"/>
      <w:ind w:left="720"/>
    </w:pPr>
  </w:style>
  <w:style w:type="paragraph" w:styleId="BodyText">
    <w:name w:val="Body Text"/>
    <w:basedOn w:val="Normal"/>
    <w:link w:val="BodyTextChar"/>
    <w:uiPriority w:val="99"/>
    <w:rsid w:val="00B756AF"/>
    <w:pPr>
      <w:spacing w:after="0" w:line="480" w:lineRule="auto"/>
      <w:jc w:val="both"/>
    </w:pPr>
    <w:rPr>
      <w:sz w:val="24"/>
      <w:szCs w:val="24"/>
      <w:lang w:val="sr-Latn-CS"/>
    </w:rPr>
  </w:style>
  <w:style w:type="character" w:customStyle="1" w:styleId="BodyTextChar">
    <w:name w:val="Body Text Char"/>
    <w:basedOn w:val="DefaultParagraphFont"/>
    <w:link w:val="BodyText"/>
    <w:uiPriority w:val="99"/>
    <w:semiHidden/>
    <w:rsid w:val="00146CCA"/>
  </w:style>
  <w:style w:type="character" w:styleId="Strong">
    <w:name w:val="Strong"/>
    <w:basedOn w:val="DefaultParagraphFont"/>
    <w:qFormat/>
    <w:locked/>
    <w:rsid w:val="004811A6"/>
    <w:rPr>
      <w:b/>
      <w:bCs/>
    </w:rPr>
  </w:style>
  <w:style w:type="paragraph" w:styleId="Subtitle">
    <w:name w:val="Subtitle"/>
    <w:basedOn w:val="Normal"/>
    <w:next w:val="Normal"/>
    <w:link w:val="SubtitleChar"/>
    <w:qFormat/>
    <w:locked/>
    <w:rsid w:val="004811A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811A6"/>
    <w:rPr>
      <w:rFonts w:ascii="Cambria" w:eastAsia="Times New Roman" w:hAnsi="Cambria" w:cs="Times New Roman"/>
      <w:sz w:val="24"/>
      <w:szCs w:val="24"/>
    </w:rPr>
  </w:style>
  <w:style w:type="paragraph" w:styleId="NormalWeb">
    <w:name w:val="Normal (Web)"/>
    <w:basedOn w:val="Normal"/>
    <w:uiPriority w:val="99"/>
    <w:unhideWhenUsed/>
    <w:rsid w:val="00D562B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231C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434">
      <w:bodyDiv w:val="1"/>
      <w:marLeft w:val="0"/>
      <w:marRight w:val="0"/>
      <w:marTop w:val="0"/>
      <w:marBottom w:val="0"/>
      <w:divBdr>
        <w:top w:val="none" w:sz="0" w:space="0" w:color="auto"/>
        <w:left w:val="none" w:sz="0" w:space="0" w:color="auto"/>
        <w:bottom w:val="none" w:sz="0" w:space="0" w:color="auto"/>
        <w:right w:val="none" w:sz="0" w:space="0" w:color="auto"/>
      </w:divBdr>
    </w:div>
    <w:div w:id="442308412">
      <w:bodyDiv w:val="1"/>
      <w:marLeft w:val="0"/>
      <w:marRight w:val="0"/>
      <w:marTop w:val="0"/>
      <w:marBottom w:val="0"/>
      <w:divBdr>
        <w:top w:val="none" w:sz="0" w:space="0" w:color="auto"/>
        <w:left w:val="none" w:sz="0" w:space="0" w:color="auto"/>
        <w:bottom w:val="none" w:sz="0" w:space="0" w:color="auto"/>
        <w:right w:val="none" w:sz="0" w:space="0" w:color="auto"/>
      </w:divBdr>
    </w:div>
    <w:div w:id="462961658">
      <w:bodyDiv w:val="1"/>
      <w:marLeft w:val="0"/>
      <w:marRight w:val="0"/>
      <w:marTop w:val="0"/>
      <w:marBottom w:val="0"/>
      <w:divBdr>
        <w:top w:val="none" w:sz="0" w:space="0" w:color="auto"/>
        <w:left w:val="none" w:sz="0" w:space="0" w:color="auto"/>
        <w:bottom w:val="none" w:sz="0" w:space="0" w:color="auto"/>
        <w:right w:val="none" w:sz="0" w:space="0" w:color="auto"/>
      </w:divBdr>
    </w:div>
    <w:div w:id="610403817">
      <w:bodyDiv w:val="1"/>
      <w:marLeft w:val="0"/>
      <w:marRight w:val="0"/>
      <w:marTop w:val="0"/>
      <w:marBottom w:val="0"/>
      <w:divBdr>
        <w:top w:val="none" w:sz="0" w:space="0" w:color="auto"/>
        <w:left w:val="none" w:sz="0" w:space="0" w:color="auto"/>
        <w:bottom w:val="none" w:sz="0" w:space="0" w:color="auto"/>
        <w:right w:val="none" w:sz="0" w:space="0" w:color="auto"/>
      </w:divBdr>
    </w:div>
    <w:div w:id="635650196">
      <w:bodyDiv w:val="1"/>
      <w:marLeft w:val="0"/>
      <w:marRight w:val="0"/>
      <w:marTop w:val="0"/>
      <w:marBottom w:val="0"/>
      <w:divBdr>
        <w:top w:val="none" w:sz="0" w:space="0" w:color="auto"/>
        <w:left w:val="none" w:sz="0" w:space="0" w:color="auto"/>
        <w:bottom w:val="none" w:sz="0" w:space="0" w:color="auto"/>
        <w:right w:val="none" w:sz="0" w:space="0" w:color="auto"/>
      </w:divBdr>
    </w:div>
    <w:div w:id="1095856555">
      <w:bodyDiv w:val="1"/>
      <w:marLeft w:val="0"/>
      <w:marRight w:val="0"/>
      <w:marTop w:val="0"/>
      <w:marBottom w:val="0"/>
      <w:divBdr>
        <w:top w:val="none" w:sz="0" w:space="0" w:color="auto"/>
        <w:left w:val="none" w:sz="0" w:space="0" w:color="auto"/>
        <w:bottom w:val="none" w:sz="0" w:space="0" w:color="auto"/>
        <w:right w:val="none" w:sz="0" w:space="0" w:color="auto"/>
      </w:divBdr>
    </w:div>
    <w:div w:id="1099986670">
      <w:marLeft w:val="0"/>
      <w:marRight w:val="0"/>
      <w:marTop w:val="0"/>
      <w:marBottom w:val="0"/>
      <w:divBdr>
        <w:top w:val="none" w:sz="0" w:space="0" w:color="auto"/>
        <w:left w:val="none" w:sz="0" w:space="0" w:color="auto"/>
        <w:bottom w:val="none" w:sz="0" w:space="0" w:color="auto"/>
        <w:right w:val="none" w:sz="0" w:space="0" w:color="auto"/>
      </w:divBdr>
    </w:div>
    <w:div w:id="1099986671">
      <w:marLeft w:val="0"/>
      <w:marRight w:val="0"/>
      <w:marTop w:val="0"/>
      <w:marBottom w:val="0"/>
      <w:divBdr>
        <w:top w:val="none" w:sz="0" w:space="0" w:color="auto"/>
        <w:left w:val="none" w:sz="0" w:space="0" w:color="auto"/>
        <w:bottom w:val="none" w:sz="0" w:space="0" w:color="auto"/>
        <w:right w:val="none" w:sz="0" w:space="0" w:color="auto"/>
      </w:divBdr>
    </w:div>
    <w:div w:id="1099986672">
      <w:marLeft w:val="0"/>
      <w:marRight w:val="0"/>
      <w:marTop w:val="0"/>
      <w:marBottom w:val="0"/>
      <w:divBdr>
        <w:top w:val="none" w:sz="0" w:space="0" w:color="auto"/>
        <w:left w:val="none" w:sz="0" w:space="0" w:color="auto"/>
        <w:bottom w:val="none" w:sz="0" w:space="0" w:color="auto"/>
        <w:right w:val="none" w:sz="0" w:space="0" w:color="auto"/>
      </w:divBdr>
    </w:div>
    <w:div w:id="1099986674">
      <w:marLeft w:val="0"/>
      <w:marRight w:val="0"/>
      <w:marTop w:val="0"/>
      <w:marBottom w:val="0"/>
      <w:divBdr>
        <w:top w:val="none" w:sz="0" w:space="0" w:color="auto"/>
        <w:left w:val="none" w:sz="0" w:space="0" w:color="auto"/>
        <w:bottom w:val="none" w:sz="0" w:space="0" w:color="auto"/>
        <w:right w:val="none" w:sz="0" w:space="0" w:color="auto"/>
      </w:divBdr>
    </w:div>
    <w:div w:id="1099986675">
      <w:marLeft w:val="0"/>
      <w:marRight w:val="0"/>
      <w:marTop w:val="0"/>
      <w:marBottom w:val="0"/>
      <w:divBdr>
        <w:top w:val="none" w:sz="0" w:space="0" w:color="auto"/>
        <w:left w:val="none" w:sz="0" w:space="0" w:color="auto"/>
        <w:bottom w:val="none" w:sz="0" w:space="0" w:color="auto"/>
        <w:right w:val="none" w:sz="0" w:space="0" w:color="auto"/>
      </w:divBdr>
    </w:div>
    <w:div w:id="1099986676">
      <w:marLeft w:val="0"/>
      <w:marRight w:val="0"/>
      <w:marTop w:val="0"/>
      <w:marBottom w:val="0"/>
      <w:divBdr>
        <w:top w:val="none" w:sz="0" w:space="0" w:color="auto"/>
        <w:left w:val="none" w:sz="0" w:space="0" w:color="auto"/>
        <w:bottom w:val="none" w:sz="0" w:space="0" w:color="auto"/>
        <w:right w:val="none" w:sz="0" w:space="0" w:color="auto"/>
      </w:divBdr>
    </w:div>
    <w:div w:id="1099986678">
      <w:marLeft w:val="0"/>
      <w:marRight w:val="0"/>
      <w:marTop w:val="0"/>
      <w:marBottom w:val="0"/>
      <w:divBdr>
        <w:top w:val="none" w:sz="0" w:space="0" w:color="auto"/>
        <w:left w:val="none" w:sz="0" w:space="0" w:color="auto"/>
        <w:bottom w:val="none" w:sz="0" w:space="0" w:color="auto"/>
        <w:right w:val="none" w:sz="0" w:space="0" w:color="auto"/>
      </w:divBdr>
    </w:div>
    <w:div w:id="1099986680">
      <w:marLeft w:val="0"/>
      <w:marRight w:val="0"/>
      <w:marTop w:val="0"/>
      <w:marBottom w:val="0"/>
      <w:divBdr>
        <w:top w:val="none" w:sz="0" w:space="0" w:color="auto"/>
        <w:left w:val="none" w:sz="0" w:space="0" w:color="auto"/>
        <w:bottom w:val="none" w:sz="0" w:space="0" w:color="auto"/>
        <w:right w:val="none" w:sz="0" w:space="0" w:color="auto"/>
      </w:divBdr>
      <w:divsChild>
        <w:div w:id="1099986686">
          <w:marLeft w:val="720"/>
          <w:marRight w:val="720"/>
          <w:marTop w:val="100"/>
          <w:marBottom w:val="100"/>
          <w:divBdr>
            <w:top w:val="none" w:sz="0" w:space="0" w:color="auto"/>
            <w:left w:val="none" w:sz="0" w:space="0" w:color="auto"/>
            <w:bottom w:val="none" w:sz="0" w:space="0" w:color="auto"/>
            <w:right w:val="none" w:sz="0" w:space="0" w:color="auto"/>
          </w:divBdr>
          <w:divsChild>
            <w:div w:id="10999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681">
      <w:marLeft w:val="0"/>
      <w:marRight w:val="0"/>
      <w:marTop w:val="0"/>
      <w:marBottom w:val="0"/>
      <w:divBdr>
        <w:top w:val="none" w:sz="0" w:space="0" w:color="auto"/>
        <w:left w:val="none" w:sz="0" w:space="0" w:color="auto"/>
        <w:bottom w:val="none" w:sz="0" w:space="0" w:color="auto"/>
        <w:right w:val="none" w:sz="0" w:space="0" w:color="auto"/>
      </w:divBdr>
    </w:div>
    <w:div w:id="1099986682">
      <w:marLeft w:val="0"/>
      <w:marRight w:val="0"/>
      <w:marTop w:val="0"/>
      <w:marBottom w:val="0"/>
      <w:divBdr>
        <w:top w:val="none" w:sz="0" w:space="0" w:color="auto"/>
        <w:left w:val="none" w:sz="0" w:space="0" w:color="auto"/>
        <w:bottom w:val="none" w:sz="0" w:space="0" w:color="auto"/>
        <w:right w:val="none" w:sz="0" w:space="0" w:color="auto"/>
      </w:divBdr>
    </w:div>
    <w:div w:id="1099986683">
      <w:marLeft w:val="0"/>
      <w:marRight w:val="0"/>
      <w:marTop w:val="0"/>
      <w:marBottom w:val="0"/>
      <w:divBdr>
        <w:top w:val="none" w:sz="0" w:space="0" w:color="auto"/>
        <w:left w:val="none" w:sz="0" w:space="0" w:color="auto"/>
        <w:bottom w:val="none" w:sz="0" w:space="0" w:color="auto"/>
        <w:right w:val="none" w:sz="0" w:space="0" w:color="auto"/>
      </w:divBdr>
    </w:div>
    <w:div w:id="1099986684">
      <w:marLeft w:val="0"/>
      <w:marRight w:val="0"/>
      <w:marTop w:val="0"/>
      <w:marBottom w:val="0"/>
      <w:divBdr>
        <w:top w:val="none" w:sz="0" w:space="0" w:color="auto"/>
        <w:left w:val="none" w:sz="0" w:space="0" w:color="auto"/>
        <w:bottom w:val="none" w:sz="0" w:space="0" w:color="auto"/>
        <w:right w:val="none" w:sz="0" w:space="0" w:color="auto"/>
      </w:divBdr>
    </w:div>
    <w:div w:id="1099986685">
      <w:marLeft w:val="0"/>
      <w:marRight w:val="0"/>
      <w:marTop w:val="0"/>
      <w:marBottom w:val="0"/>
      <w:divBdr>
        <w:top w:val="none" w:sz="0" w:space="0" w:color="auto"/>
        <w:left w:val="none" w:sz="0" w:space="0" w:color="auto"/>
        <w:bottom w:val="none" w:sz="0" w:space="0" w:color="auto"/>
        <w:right w:val="none" w:sz="0" w:space="0" w:color="auto"/>
      </w:divBdr>
    </w:div>
    <w:div w:id="1099986687">
      <w:marLeft w:val="0"/>
      <w:marRight w:val="0"/>
      <w:marTop w:val="0"/>
      <w:marBottom w:val="0"/>
      <w:divBdr>
        <w:top w:val="none" w:sz="0" w:space="0" w:color="auto"/>
        <w:left w:val="none" w:sz="0" w:space="0" w:color="auto"/>
        <w:bottom w:val="none" w:sz="0" w:space="0" w:color="auto"/>
        <w:right w:val="none" w:sz="0" w:space="0" w:color="auto"/>
      </w:divBdr>
    </w:div>
    <w:div w:id="1099986688">
      <w:marLeft w:val="0"/>
      <w:marRight w:val="0"/>
      <w:marTop w:val="0"/>
      <w:marBottom w:val="0"/>
      <w:divBdr>
        <w:top w:val="none" w:sz="0" w:space="0" w:color="auto"/>
        <w:left w:val="none" w:sz="0" w:space="0" w:color="auto"/>
        <w:bottom w:val="none" w:sz="0" w:space="0" w:color="auto"/>
        <w:right w:val="none" w:sz="0" w:space="0" w:color="auto"/>
      </w:divBdr>
    </w:div>
    <w:div w:id="1099986689">
      <w:marLeft w:val="0"/>
      <w:marRight w:val="0"/>
      <w:marTop w:val="0"/>
      <w:marBottom w:val="0"/>
      <w:divBdr>
        <w:top w:val="none" w:sz="0" w:space="0" w:color="auto"/>
        <w:left w:val="none" w:sz="0" w:space="0" w:color="auto"/>
        <w:bottom w:val="none" w:sz="0" w:space="0" w:color="auto"/>
        <w:right w:val="none" w:sz="0" w:space="0" w:color="auto"/>
      </w:divBdr>
    </w:div>
    <w:div w:id="1099986691">
      <w:marLeft w:val="0"/>
      <w:marRight w:val="0"/>
      <w:marTop w:val="0"/>
      <w:marBottom w:val="0"/>
      <w:divBdr>
        <w:top w:val="none" w:sz="0" w:space="0" w:color="auto"/>
        <w:left w:val="none" w:sz="0" w:space="0" w:color="auto"/>
        <w:bottom w:val="none" w:sz="0" w:space="0" w:color="auto"/>
        <w:right w:val="none" w:sz="0" w:space="0" w:color="auto"/>
      </w:divBdr>
      <w:divsChild>
        <w:div w:id="1099986673">
          <w:marLeft w:val="720"/>
          <w:marRight w:val="720"/>
          <w:marTop w:val="100"/>
          <w:marBottom w:val="100"/>
          <w:divBdr>
            <w:top w:val="none" w:sz="0" w:space="0" w:color="auto"/>
            <w:left w:val="none" w:sz="0" w:space="0" w:color="auto"/>
            <w:bottom w:val="none" w:sz="0" w:space="0" w:color="auto"/>
            <w:right w:val="none" w:sz="0" w:space="0" w:color="auto"/>
          </w:divBdr>
          <w:divsChild>
            <w:div w:id="10999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692">
      <w:marLeft w:val="0"/>
      <w:marRight w:val="0"/>
      <w:marTop w:val="0"/>
      <w:marBottom w:val="0"/>
      <w:divBdr>
        <w:top w:val="none" w:sz="0" w:space="0" w:color="auto"/>
        <w:left w:val="none" w:sz="0" w:space="0" w:color="auto"/>
        <w:bottom w:val="none" w:sz="0" w:space="0" w:color="auto"/>
        <w:right w:val="none" w:sz="0" w:space="0" w:color="auto"/>
      </w:divBdr>
    </w:div>
    <w:div w:id="1099986693">
      <w:marLeft w:val="0"/>
      <w:marRight w:val="0"/>
      <w:marTop w:val="0"/>
      <w:marBottom w:val="0"/>
      <w:divBdr>
        <w:top w:val="none" w:sz="0" w:space="0" w:color="auto"/>
        <w:left w:val="none" w:sz="0" w:space="0" w:color="auto"/>
        <w:bottom w:val="none" w:sz="0" w:space="0" w:color="auto"/>
        <w:right w:val="none" w:sz="0" w:space="0" w:color="auto"/>
      </w:divBdr>
      <w:divsChild>
        <w:div w:id="1099986690">
          <w:marLeft w:val="0"/>
          <w:marRight w:val="0"/>
          <w:marTop w:val="20"/>
          <w:marBottom w:val="20"/>
          <w:divBdr>
            <w:top w:val="none" w:sz="0" w:space="0" w:color="auto"/>
            <w:left w:val="single" w:sz="8" w:space="5" w:color="0000FF"/>
            <w:bottom w:val="none" w:sz="0" w:space="0" w:color="auto"/>
            <w:right w:val="single" w:sz="8" w:space="4" w:color="0000FF"/>
          </w:divBdr>
          <w:divsChild>
            <w:div w:id="1099986679">
              <w:marLeft w:val="0"/>
              <w:marRight w:val="0"/>
              <w:marTop w:val="20"/>
              <w:marBottom w:val="20"/>
              <w:divBdr>
                <w:top w:val="none" w:sz="0" w:space="0" w:color="auto"/>
                <w:left w:val="single" w:sz="8" w:space="5" w:color="008000"/>
                <w:bottom w:val="none" w:sz="0" w:space="0" w:color="auto"/>
                <w:right w:val="single" w:sz="8" w:space="4" w:color="008000"/>
              </w:divBdr>
            </w:div>
          </w:divsChild>
        </w:div>
      </w:divsChild>
    </w:div>
    <w:div w:id="1099986694">
      <w:marLeft w:val="0"/>
      <w:marRight w:val="0"/>
      <w:marTop w:val="0"/>
      <w:marBottom w:val="0"/>
      <w:divBdr>
        <w:top w:val="none" w:sz="0" w:space="0" w:color="auto"/>
        <w:left w:val="none" w:sz="0" w:space="0" w:color="auto"/>
        <w:bottom w:val="none" w:sz="0" w:space="0" w:color="auto"/>
        <w:right w:val="none" w:sz="0" w:space="0" w:color="auto"/>
      </w:divBdr>
    </w:div>
    <w:div w:id="1099986695">
      <w:marLeft w:val="0"/>
      <w:marRight w:val="0"/>
      <w:marTop w:val="0"/>
      <w:marBottom w:val="0"/>
      <w:divBdr>
        <w:top w:val="none" w:sz="0" w:space="0" w:color="auto"/>
        <w:left w:val="none" w:sz="0" w:space="0" w:color="auto"/>
        <w:bottom w:val="none" w:sz="0" w:space="0" w:color="auto"/>
        <w:right w:val="none" w:sz="0" w:space="0" w:color="auto"/>
      </w:divBdr>
    </w:div>
    <w:div w:id="1099986696">
      <w:marLeft w:val="0"/>
      <w:marRight w:val="0"/>
      <w:marTop w:val="0"/>
      <w:marBottom w:val="0"/>
      <w:divBdr>
        <w:top w:val="none" w:sz="0" w:space="0" w:color="auto"/>
        <w:left w:val="none" w:sz="0" w:space="0" w:color="auto"/>
        <w:bottom w:val="none" w:sz="0" w:space="0" w:color="auto"/>
        <w:right w:val="none" w:sz="0" w:space="0" w:color="auto"/>
      </w:divBdr>
    </w:div>
    <w:div w:id="1099986697">
      <w:marLeft w:val="0"/>
      <w:marRight w:val="0"/>
      <w:marTop w:val="0"/>
      <w:marBottom w:val="0"/>
      <w:divBdr>
        <w:top w:val="none" w:sz="0" w:space="0" w:color="auto"/>
        <w:left w:val="none" w:sz="0" w:space="0" w:color="auto"/>
        <w:bottom w:val="none" w:sz="0" w:space="0" w:color="auto"/>
        <w:right w:val="none" w:sz="0" w:space="0" w:color="auto"/>
      </w:divBdr>
    </w:div>
    <w:div w:id="1099986698">
      <w:marLeft w:val="0"/>
      <w:marRight w:val="0"/>
      <w:marTop w:val="0"/>
      <w:marBottom w:val="0"/>
      <w:divBdr>
        <w:top w:val="none" w:sz="0" w:space="0" w:color="auto"/>
        <w:left w:val="none" w:sz="0" w:space="0" w:color="auto"/>
        <w:bottom w:val="none" w:sz="0" w:space="0" w:color="auto"/>
        <w:right w:val="none" w:sz="0" w:space="0" w:color="auto"/>
      </w:divBdr>
    </w:div>
    <w:div w:id="1164006391">
      <w:bodyDiv w:val="1"/>
      <w:marLeft w:val="0"/>
      <w:marRight w:val="0"/>
      <w:marTop w:val="0"/>
      <w:marBottom w:val="0"/>
      <w:divBdr>
        <w:top w:val="none" w:sz="0" w:space="0" w:color="auto"/>
        <w:left w:val="none" w:sz="0" w:space="0" w:color="auto"/>
        <w:bottom w:val="none" w:sz="0" w:space="0" w:color="auto"/>
        <w:right w:val="none" w:sz="0" w:space="0" w:color="auto"/>
      </w:divBdr>
    </w:div>
    <w:div w:id="1317684559">
      <w:bodyDiv w:val="1"/>
      <w:marLeft w:val="0"/>
      <w:marRight w:val="0"/>
      <w:marTop w:val="0"/>
      <w:marBottom w:val="0"/>
      <w:divBdr>
        <w:top w:val="none" w:sz="0" w:space="0" w:color="auto"/>
        <w:left w:val="none" w:sz="0" w:space="0" w:color="auto"/>
        <w:bottom w:val="none" w:sz="0" w:space="0" w:color="auto"/>
        <w:right w:val="none" w:sz="0" w:space="0" w:color="auto"/>
      </w:divBdr>
    </w:div>
    <w:div w:id="1412846058">
      <w:bodyDiv w:val="1"/>
      <w:marLeft w:val="0"/>
      <w:marRight w:val="0"/>
      <w:marTop w:val="0"/>
      <w:marBottom w:val="0"/>
      <w:divBdr>
        <w:top w:val="none" w:sz="0" w:space="0" w:color="auto"/>
        <w:left w:val="none" w:sz="0" w:space="0" w:color="auto"/>
        <w:bottom w:val="none" w:sz="0" w:space="0" w:color="auto"/>
        <w:right w:val="none" w:sz="0" w:space="0" w:color="auto"/>
      </w:divBdr>
    </w:div>
    <w:div w:id="1572228798">
      <w:bodyDiv w:val="1"/>
      <w:marLeft w:val="0"/>
      <w:marRight w:val="0"/>
      <w:marTop w:val="0"/>
      <w:marBottom w:val="0"/>
      <w:divBdr>
        <w:top w:val="none" w:sz="0" w:space="0" w:color="auto"/>
        <w:left w:val="none" w:sz="0" w:space="0" w:color="auto"/>
        <w:bottom w:val="none" w:sz="0" w:space="0" w:color="auto"/>
        <w:right w:val="none" w:sz="0" w:space="0" w:color="auto"/>
      </w:divBdr>
    </w:div>
    <w:div w:id="1724328789">
      <w:bodyDiv w:val="1"/>
      <w:marLeft w:val="0"/>
      <w:marRight w:val="0"/>
      <w:marTop w:val="0"/>
      <w:marBottom w:val="0"/>
      <w:divBdr>
        <w:top w:val="none" w:sz="0" w:space="0" w:color="auto"/>
        <w:left w:val="none" w:sz="0" w:space="0" w:color="auto"/>
        <w:bottom w:val="none" w:sz="0" w:space="0" w:color="auto"/>
        <w:right w:val="none" w:sz="0" w:space="0" w:color="auto"/>
      </w:divBdr>
    </w:div>
    <w:div w:id="1789936200">
      <w:bodyDiv w:val="1"/>
      <w:marLeft w:val="0"/>
      <w:marRight w:val="0"/>
      <w:marTop w:val="0"/>
      <w:marBottom w:val="0"/>
      <w:divBdr>
        <w:top w:val="none" w:sz="0" w:space="0" w:color="auto"/>
        <w:left w:val="none" w:sz="0" w:space="0" w:color="auto"/>
        <w:bottom w:val="none" w:sz="0" w:space="0" w:color="auto"/>
        <w:right w:val="none" w:sz="0" w:space="0" w:color="auto"/>
      </w:divBdr>
    </w:div>
    <w:div w:id="1951664102">
      <w:bodyDiv w:val="1"/>
      <w:marLeft w:val="0"/>
      <w:marRight w:val="0"/>
      <w:marTop w:val="0"/>
      <w:marBottom w:val="0"/>
      <w:divBdr>
        <w:top w:val="none" w:sz="0" w:space="0" w:color="auto"/>
        <w:left w:val="none" w:sz="0" w:space="0" w:color="auto"/>
        <w:bottom w:val="none" w:sz="0" w:space="0" w:color="auto"/>
        <w:right w:val="none" w:sz="0" w:space="0" w:color="auto"/>
      </w:divBdr>
    </w:div>
    <w:div w:id="1970014956">
      <w:bodyDiv w:val="1"/>
      <w:marLeft w:val="0"/>
      <w:marRight w:val="0"/>
      <w:marTop w:val="0"/>
      <w:marBottom w:val="0"/>
      <w:divBdr>
        <w:top w:val="none" w:sz="0" w:space="0" w:color="auto"/>
        <w:left w:val="none" w:sz="0" w:space="0" w:color="auto"/>
        <w:bottom w:val="none" w:sz="0" w:space="0" w:color="auto"/>
        <w:right w:val="none" w:sz="0" w:space="0" w:color="auto"/>
      </w:divBdr>
    </w:div>
    <w:div w:id="21279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7F2F-1C20-4D63-B62A-A28E7E6E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Mira</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dc:creator>
  <cp:keywords/>
  <dc:description/>
  <cp:lastModifiedBy>Branka Drazic</cp:lastModifiedBy>
  <cp:revision>53</cp:revision>
  <dcterms:created xsi:type="dcterms:W3CDTF">2019-03-03T14:41:00Z</dcterms:created>
  <dcterms:modified xsi:type="dcterms:W3CDTF">2019-08-21T09:55:00Z</dcterms:modified>
</cp:coreProperties>
</file>