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D6" w:rsidRPr="007D21E6" w:rsidRDefault="002971D6" w:rsidP="002971D6">
      <w:pPr>
        <w:spacing w:after="0" w:line="240" w:lineRule="auto"/>
        <w:rPr>
          <w:rFonts w:ascii="Arial" w:eastAsia="Times New Roman" w:hAnsi="Arial" w:cs="Arial"/>
          <w:lang w:val="en-US" w:eastAsia="tr-TR"/>
        </w:rPr>
      </w:pPr>
      <w:r w:rsidRPr="007D21E6">
        <w:rPr>
          <w:rFonts w:ascii="Arial" w:eastAsia="Times New Roman" w:hAnsi="Arial" w:cs="Arial"/>
          <w:lang w:val="en-US" w:eastAsia="tr-TR"/>
        </w:rPr>
        <w:t xml:space="preserve">Dr. </w:t>
      </w:r>
      <w:proofErr w:type="spellStart"/>
      <w:r w:rsidRPr="007D21E6">
        <w:rPr>
          <w:rFonts w:ascii="Arial" w:eastAsia="Times New Roman" w:hAnsi="Arial" w:cs="Arial"/>
          <w:lang w:val="en-US" w:eastAsia="tr-TR"/>
        </w:rPr>
        <w:t>Ertuğrul</w:t>
      </w:r>
      <w:proofErr w:type="spellEnd"/>
      <w:r w:rsidRPr="007D21E6">
        <w:rPr>
          <w:rFonts w:ascii="Arial" w:eastAsia="Times New Roman" w:hAnsi="Arial" w:cs="Arial"/>
          <w:lang w:val="en-US" w:eastAsia="tr-TR"/>
        </w:rPr>
        <w:t xml:space="preserve"> KESKİN</w:t>
      </w:r>
    </w:p>
    <w:p w:rsidR="002971D6" w:rsidRPr="007D21E6" w:rsidRDefault="002971D6" w:rsidP="002971D6">
      <w:pPr>
        <w:spacing w:after="0" w:line="240" w:lineRule="auto"/>
        <w:rPr>
          <w:rFonts w:ascii="Arial" w:eastAsia="Times New Roman" w:hAnsi="Arial" w:cs="Arial"/>
          <w:lang w:val="en-US" w:eastAsia="tr-TR"/>
        </w:rPr>
      </w:pPr>
      <w:proofErr w:type="spellStart"/>
      <w:r w:rsidRPr="007D21E6">
        <w:rPr>
          <w:rFonts w:ascii="Arial" w:eastAsia="Times New Roman" w:hAnsi="Arial" w:cs="Arial"/>
          <w:lang w:val="en-US" w:eastAsia="tr-TR"/>
        </w:rPr>
        <w:t>Adiyaman</w:t>
      </w:r>
      <w:proofErr w:type="spellEnd"/>
      <w:r w:rsidRPr="007D21E6">
        <w:rPr>
          <w:rFonts w:ascii="Arial" w:eastAsia="Times New Roman" w:hAnsi="Arial" w:cs="Arial"/>
          <w:lang w:val="en-US" w:eastAsia="tr-TR"/>
        </w:rPr>
        <w:t xml:space="preserve"> University Faculty of Pharmacy</w:t>
      </w:r>
    </w:p>
    <w:p w:rsidR="002971D6" w:rsidRPr="007D21E6" w:rsidRDefault="002971D6" w:rsidP="002971D6">
      <w:pPr>
        <w:spacing w:after="0" w:line="240" w:lineRule="auto"/>
        <w:rPr>
          <w:rFonts w:ascii="Arial" w:eastAsia="Times New Roman" w:hAnsi="Arial" w:cs="Arial"/>
          <w:lang w:val="en-US" w:eastAsia="tr-TR"/>
        </w:rPr>
      </w:pPr>
      <w:r w:rsidRPr="007D21E6">
        <w:rPr>
          <w:rFonts w:ascii="Arial" w:eastAsia="Times New Roman" w:hAnsi="Arial" w:cs="Arial"/>
          <w:lang w:val="en-US" w:eastAsia="tr-TR"/>
        </w:rPr>
        <w:t>Department of Analytical Chemistry</w:t>
      </w:r>
    </w:p>
    <w:p w:rsidR="002971D6" w:rsidRPr="007D21E6" w:rsidRDefault="002971D6" w:rsidP="002971D6">
      <w:pPr>
        <w:spacing w:after="0" w:line="240" w:lineRule="auto"/>
        <w:rPr>
          <w:rFonts w:ascii="Arial" w:eastAsia="Times New Roman" w:hAnsi="Arial" w:cs="Arial"/>
          <w:lang w:val="en-US" w:eastAsia="tr-TR"/>
        </w:rPr>
      </w:pPr>
      <w:r w:rsidRPr="007D21E6">
        <w:rPr>
          <w:rFonts w:ascii="Arial" w:eastAsia="Times New Roman" w:hAnsi="Arial" w:cs="Arial"/>
          <w:lang w:val="en-US" w:eastAsia="tr-TR"/>
        </w:rPr>
        <w:t xml:space="preserve">02040 </w:t>
      </w:r>
      <w:proofErr w:type="spellStart"/>
      <w:r w:rsidRPr="007D21E6">
        <w:rPr>
          <w:rFonts w:ascii="Arial" w:eastAsia="Times New Roman" w:hAnsi="Arial" w:cs="Arial"/>
          <w:lang w:val="en-US" w:eastAsia="tr-TR"/>
        </w:rPr>
        <w:t>Adiyaman</w:t>
      </w:r>
      <w:proofErr w:type="spellEnd"/>
      <w:r w:rsidRPr="007D21E6">
        <w:rPr>
          <w:rFonts w:ascii="Arial" w:eastAsia="Times New Roman" w:hAnsi="Arial" w:cs="Arial"/>
          <w:lang w:val="en-US" w:eastAsia="tr-TR"/>
        </w:rPr>
        <w:t>, Turkey</w:t>
      </w:r>
    </w:p>
    <w:p w:rsidR="002971D6" w:rsidRPr="007D21E6" w:rsidRDefault="002971D6" w:rsidP="002971D6">
      <w:pPr>
        <w:spacing w:after="0" w:line="240" w:lineRule="auto"/>
        <w:rPr>
          <w:rFonts w:ascii="Arial" w:eastAsia="Times New Roman" w:hAnsi="Arial" w:cs="Arial"/>
          <w:b/>
          <w:lang w:val="pt-BR" w:eastAsia="tr-TR"/>
        </w:rPr>
      </w:pPr>
      <w:r w:rsidRPr="007D21E6">
        <w:rPr>
          <w:rFonts w:ascii="Arial" w:eastAsia="Times New Roman" w:hAnsi="Arial" w:cs="Arial"/>
          <w:lang w:val="pt-BR" w:eastAsia="tr-TR"/>
        </w:rPr>
        <w:t xml:space="preserve">E-mail: </w:t>
      </w:r>
      <w:r w:rsidRPr="007D21E6">
        <w:rPr>
          <w:rFonts w:ascii="Arial" w:eastAsia="Times New Roman" w:hAnsi="Arial" w:cs="Arial"/>
          <w:lang w:eastAsia="tr-TR"/>
        </w:rPr>
        <w:t>keskinertugrul@gmail.com</w:t>
      </w:r>
    </w:p>
    <w:p w:rsidR="002971D6" w:rsidRPr="007D21E6" w:rsidRDefault="002971D6" w:rsidP="002971D6">
      <w:pPr>
        <w:spacing w:after="0" w:line="240" w:lineRule="auto"/>
        <w:rPr>
          <w:rFonts w:ascii="Arial" w:eastAsia="Times New Roman" w:hAnsi="Arial" w:cs="Arial"/>
          <w:lang w:val="pt-BR" w:eastAsia="tr-TR"/>
        </w:rPr>
      </w:pPr>
    </w:p>
    <w:p w:rsidR="002971D6" w:rsidRPr="007D21E6" w:rsidRDefault="00196888" w:rsidP="00997C97">
      <w:pPr>
        <w:spacing w:after="0" w:line="240" w:lineRule="auto"/>
        <w:jc w:val="right"/>
        <w:rPr>
          <w:rFonts w:ascii="Arial" w:eastAsia="Times New Roman" w:hAnsi="Arial" w:cs="Arial"/>
          <w:lang w:val="pt-BR" w:eastAsia="tr-TR"/>
        </w:rPr>
      </w:pPr>
      <w:r>
        <w:rPr>
          <w:rFonts w:ascii="Arial" w:eastAsia="Times New Roman" w:hAnsi="Arial" w:cs="Arial"/>
          <w:lang w:val="pt-BR" w:eastAsia="tr-TR"/>
        </w:rPr>
        <w:t>September 7</w:t>
      </w:r>
      <w:r w:rsidR="002971D6" w:rsidRPr="007D21E6">
        <w:rPr>
          <w:rFonts w:ascii="Arial" w:eastAsia="Times New Roman" w:hAnsi="Arial" w:cs="Arial"/>
          <w:lang w:val="pt-BR" w:eastAsia="tr-TR"/>
        </w:rPr>
        <w:t>, 2019</w:t>
      </w:r>
    </w:p>
    <w:p w:rsidR="002971D6" w:rsidRDefault="002971D6" w:rsidP="002971D6">
      <w:pPr>
        <w:spacing w:after="0" w:line="240" w:lineRule="auto"/>
        <w:rPr>
          <w:rFonts w:ascii="Arial" w:eastAsia="Times New Roman" w:hAnsi="Arial" w:cs="Arial"/>
          <w:lang w:val="en-US" w:eastAsia="tr-TR"/>
        </w:rPr>
      </w:pPr>
      <w:r w:rsidRPr="007D21E6">
        <w:rPr>
          <w:rFonts w:ascii="Arial" w:eastAsia="Times New Roman" w:hAnsi="Arial" w:cs="Arial"/>
          <w:lang w:val="en-US" w:eastAsia="tr-TR"/>
        </w:rPr>
        <w:t>___________________________________________</w:t>
      </w:r>
      <w:r w:rsidR="007D21E6">
        <w:rPr>
          <w:rFonts w:ascii="Arial" w:eastAsia="Times New Roman" w:hAnsi="Arial" w:cs="Arial"/>
          <w:lang w:val="en-US" w:eastAsia="tr-TR"/>
        </w:rPr>
        <w:t>_______________________________</w:t>
      </w:r>
    </w:p>
    <w:p w:rsidR="007D21E6" w:rsidRPr="002971D6" w:rsidRDefault="007D21E6" w:rsidP="002971D6">
      <w:pPr>
        <w:spacing w:after="0" w:line="240" w:lineRule="auto"/>
        <w:rPr>
          <w:rFonts w:ascii="Times New Roman" w:eastAsia="Times New Roman" w:hAnsi="Times New Roman" w:cs="Times New Roman"/>
          <w:sz w:val="24"/>
          <w:szCs w:val="24"/>
          <w:lang w:val="en-US" w:eastAsia="tr-TR"/>
        </w:rPr>
      </w:pPr>
    </w:p>
    <w:p w:rsidR="002971D6" w:rsidRPr="007D21E6" w:rsidRDefault="00997C97" w:rsidP="002971D6">
      <w:pPr>
        <w:spacing w:after="0" w:line="240" w:lineRule="auto"/>
        <w:rPr>
          <w:rFonts w:ascii="Arial" w:eastAsia="Times New Roman" w:hAnsi="Arial" w:cs="Arial"/>
          <w:sz w:val="24"/>
          <w:szCs w:val="24"/>
          <w:lang w:val="en-US" w:eastAsia="tr-TR"/>
        </w:rPr>
      </w:pPr>
      <w:proofErr w:type="spellStart"/>
      <w:r w:rsidRPr="00997C97">
        <w:rPr>
          <w:rFonts w:ascii="Arial" w:eastAsia="Times New Roman" w:hAnsi="Arial" w:cs="Arial"/>
          <w:bCs/>
          <w:sz w:val="24"/>
          <w:szCs w:val="24"/>
          <w:lang w:val="en" w:eastAsia="tr-TR"/>
        </w:rPr>
        <w:t>Slavica</w:t>
      </w:r>
      <w:proofErr w:type="spellEnd"/>
      <w:r w:rsidRPr="00997C97">
        <w:rPr>
          <w:rFonts w:ascii="Arial" w:eastAsia="Times New Roman" w:hAnsi="Arial" w:cs="Arial"/>
          <w:bCs/>
          <w:sz w:val="24"/>
          <w:szCs w:val="24"/>
          <w:lang w:val="en" w:eastAsia="tr-TR"/>
        </w:rPr>
        <w:t xml:space="preserve"> </w:t>
      </w:r>
      <w:proofErr w:type="spellStart"/>
      <w:r w:rsidRPr="00997C97">
        <w:rPr>
          <w:rFonts w:ascii="Arial" w:eastAsia="Times New Roman" w:hAnsi="Arial" w:cs="Arial"/>
          <w:bCs/>
          <w:sz w:val="24"/>
          <w:szCs w:val="24"/>
          <w:lang w:val="en" w:eastAsia="tr-TR"/>
        </w:rPr>
        <w:t>Ražıć</w:t>
      </w:r>
      <w:proofErr w:type="spellEnd"/>
      <w:r>
        <w:rPr>
          <w:rFonts w:ascii="Arial" w:eastAsia="Times New Roman" w:hAnsi="Arial" w:cs="Arial"/>
          <w:bCs/>
          <w:sz w:val="24"/>
          <w:szCs w:val="24"/>
          <w:lang w:val="en" w:eastAsia="tr-TR"/>
        </w:rPr>
        <w:t>,</w:t>
      </w:r>
      <w:r w:rsidR="002971D6" w:rsidRPr="007D21E6">
        <w:rPr>
          <w:rFonts w:ascii="Arial" w:eastAsia="Times New Roman" w:hAnsi="Arial" w:cs="Arial"/>
          <w:sz w:val="24"/>
          <w:szCs w:val="24"/>
          <w:lang w:val="en" w:eastAsia="tr-TR"/>
        </w:rPr>
        <w:t xml:space="preserve"> </w:t>
      </w:r>
      <w:r>
        <w:rPr>
          <w:rFonts w:ascii="Arial" w:eastAsia="Times New Roman" w:hAnsi="Arial" w:cs="Arial"/>
          <w:sz w:val="24"/>
          <w:szCs w:val="24"/>
          <w:lang w:val="en" w:eastAsia="tr-TR"/>
        </w:rPr>
        <w:t xml:space="preserve">Analytical Chemistry Editor of </w:t>
      </w:r>
      <w:r w:rsidRPr="00997C97">
        <w:rPr>
          <w:rFonts w:ascii="Arial" w:eastAsia="Times New Roman" w:hAnsi="Arial" w:cs="Arial"/>
          <w:sz w:val="24"/>
          <w:szCs w:val="24"/>
          <w:lang w:val="en" w:eastAsia="tr-TR"/>
        </w:rPr>
        <w:t xml:space="preserve">Journal of the Serbian Chemical Society </w:t>
      </w:r>
    </w:p>
    <w:p w:rsidR="002971D6" w:rsidRPr="007D21E6" w:rsidRDefault="002971D6" w:rsidP="002971D6">
      <w:pPr>
        <w:spacing w:after="0" w:line="480" w:lineRule="auto"/>
        <w:rPr>
          <w:rFonts w:ascii="Arial" w:eastAsia="Times New Roman" w:hAnsi="Arial" w:cs="Arial"/>
          <w:sz w:val="24"/>
          <w:szCs w:val="24"/>
          <w:lang w:val="en-US" w:eastAsia="tr-TR"/>
        </w:rPr>
      </w:pPr>
    </w:p>
    <w:p w:rsidR="002971D6" w:rsidRPr="007D21E6" w:rsidRDefault="002971D6" w:rsidP="002971D6">
      <w:pPr>
        <w:spacing w:after="0" w:line="240" w:lineRule="auto"/>
        <w:rPr>
          <w:rFonts w:ascii="Arial" w:eastAsia="Times New Roman" w:hAnsi="Arial" w:cs="Arial"/>
          <w:b/>
          <w:sz w:val="24"/>
          <w:szCs w:val="24"/>
          <w:lang w:val="en-US" w:eastAsia="tr-TR"/>
        </w:rPr>
      </w:pPr>
    </w:p>
    <w:p w:rsidR="002971D6" w:rsidRPr="007D21E6" w:rsidRDefault="002971D6" w:rsidP="002971D6">
      <w:pPr>
        <w:spacing w:after="0" w:line="240" w:lineRule="auto"/>
        <w:rPr>
          <w:rFonts w:ascii="Arial" w:eastAsia="Times New Roman" w:hAnsi="Arial" w:cs="Arial"/>
          <w:b/>
          <w:sz w:val="24"/>
          <w:szCs w:val="24"/>
          <w:lang w:val="en" w:eastAsia="tr-TR"/>
        </w:rPr>
      </w:pPr>
      <w:r w:rsidRPr="007D21E6">
        <w:rPr>
          <w:rFonts w:ascii="Arial" w:eastAsia="Times New Roman" w:hAnsi="Arial" w:cs="Arial"/>
          <w:b/>
          <w:sz w:val="24"/>
          <w:szCs w:val="24"/>
          <w:lang w:val="en-US" w:eastAsia="tr-TR"/>
        </w:rPr>
        <w:t xml:space="preserve">Dear Dr. </w:t>
      </w:r>
      <w:proofErr w:type="spellStart"/>
      <w:r w:rsidR="00997C97" w:rsidRPr="00997C97">
        <w:rPr>
          <w:rFonts w:ascii="Arial" w:hAnsi="Arial" w:cs="Arial"/>
          <w:b/>
          <w:sz w:val="24"/>
          <w:szCs w:val="24"/>
        </w:rPr>
        <w:t>Slavica</w:t>
      </w:r>
      <w:proofErr w:type="spellEnd"/>
      <w:r w:rsidR="00997C97" w:rsidRPr="00997C97">
        <w:rPr>
          <w:rFonts w:ascii="Arial" w:hAnsi="Arial" w:cs="Arial"/>
          <w:b/>
          <w:sz w:val="24"/>
          <w:szCs w:val="24"/>
        </w:rPr>
        <w:t xml:space="preserve"> </w:t>
      </w:r>
      <w:proofErr w:type="spellStart"/>
      <w:r w:rsidR="00997C97" w:rsidRPr="00997C97">
        <w:rPr>
          <w:rFonts w:ascii="Arial" w:hAnsi="Arial" w:cs="Arial"/>
          <w:b/>
          <w:sz w:val="24"/>
          <w:szCs w:val="24"/>
        </w:rPr>
        <w:t>Ražıć</w:t>
      </w:r>
      <w:proofErr w:type="spellEnd"/>
      <w:r w:rsidRPr="00997C97">
        <w:rPr>
          <w:rFonts w:ascii="Arial" w:hAnsi="Arial" w:cs="Arial"/>
          <w:sz w:val="24"/>
          <w:szCs w:val="24"/>
        </w:rPr>
        <w:t>,</w:t>
      </w:r>
    </w:p>
    <w:p w:rsidR="002971D6" w:rsidRPr="007D21E6" w:rsidRDefault="002971D6" w:rsidP="002971D6">
      <w:pPr>
        <w:spacing w:after="0" w:line="240" w:lineRule="auto"/>
        <w:rPr>
          <w:rFonts w:ascii="Arial" w:eastAsia="Times New Roman" w:hAnsi="Arial" w:cs="Arial"/>
          <w:b/>
          <w:sz w:val="24"/>
          <w:szCs w:val="24"/>
          <w:lang w:val="en" w:eastAsia="tr-TR"/>
        </w:rPr>
      </w:pPr>
    </w:p>
    <w:p w:rsidR="002971D6" w:rsidRPr="002971D6" w:rsidRDefault="002971D6" w:rsidP="002971D6">
      <w:pPr>
        <w:spacing w:after="0" w:line="240" w:lineRule="auto"/>
        <w:rPr>
          <w:rFonts w:ascii="Times New Roman" w:eastAsia="Times New Roman" w:hAnsi="Times New Roman" w:cs="Times New Roman"/>
          <w:b/>
          <w:sz w:val="24"/>
          <w:szCs w:val="24"/>
          <w:lang w:val="en" w:eastAsia="tr-TR"/>
        </w:rPr>
      </w:pPr>
    </w:p>
    <w:p w:rsidR="002971D6" w:rsidRPr="002971D6" w:rsidRDefault="002971D6" w:rsidP="002971D6">
      <w:pPr>
        <w:spacing w:after="0" w:line="240" w:lineRule="auto"/>
        <w:rPr>
          <w:rFonts w:ascii="Times New Roman" w:eastAsia="Times New Roman" w:hAnsi="Times New Roman" w:cs="Times New Roman"/>
          <w:bCs/>
          <w:color w:val="17365D"/>
          <w:sz w:val="24"/>
          <w:szCs w:val="24"/>
          <w:lang w:val="en" w:eastAsia="tr-TR"/>
        </w:rPr>
      </w:pPr>
    </w:p>
    <w:p w:rsidR="002971D6" w:rsidRPr="00997C97" w:rsidRDefault="002971D6" w:rsidP="002971D6">
      <w:pPr>
        <w:spacing w:after="0" w:line="480" w:lineRule="auto"/>
        <w:jc w:val="both"/>
        <w:rPr>
          <w:rFonts w:ascii="Arial" w:eastAsia="Times New Roman" w:hAnsi="Arial" w:cs="Arial"/>
          <w:b/>
          <w:sz w:val="24"/>
          <w:szCs w:val="24"/>
          <w:lang w:val="en-US" w:eastAsia="tr-TR"/>
        </w:rPr>
      </w:pPr>
      <w:r w:rsidRPr="007D21E6">
        <w:rPr>
          <w:rFonts w:ascii="Arial" w:eastAsia="Times New Roman" w:hAnsi="Arial" w:cs="Arial"/>
          <w:sz w:val="24"/>
          <w:szCs w:val="24"/>
          <w:lang w:val="en" w:eastAsia="tr-TR"/>
        </w:rPr>
        <w:t>I have the pleasure of sending you the manuscript entitled “</w:t>
      </w:r>
      <w:r w:rsidR="00997C97" w:rsidRPr="00997C97">
        <w:rPr>
          <w:rFonts w:ascii="Arial" w:eastAsia="Times New Roman" w:hAnsi="Arial" w:cs="Arial"/>
          <w:b/>
          <w:sz w:val="24"/>
          <w:szCs w:val="24"/>
          <w:lang w:val="en-US" w:eastAsia="tr-TR"/>
        </w:rPr>
        <w:t xml:space="preserve">Determination of tramadol in pharmaceutical forms and urine samples using </w:t>
      </w:r>
      <w:r w:rsidR="00997C97">
        <w:rPr>
          <w:rFonts w:ascii="Arial" w:eastAsia="Times New Roman" w:hAnsi="Arial" w:cs="Arial"/>
          <w:b/>
          <w:sz w:val="24"/>
          <w:szCs w:val="24"/>
          <w:lang w:val="en-US" w:eastAsia="tr-TR"/>
        </w:rPr>
        <w:t xml:space="preserve">a boron-doped diamond electrode” </w:t>
      </w:r>
      <w:r w:rsidRPr="007D21E6">
        <w:rPr>
          <w:rFonts w:ascii="Arial" w:eastAsia="Times New Roman" w:hAnsi="Arial" w:cs="Arial"/>
          <w:sz w:val="24"/>
          <w:szCs w:val="24"/>
          <w:lang w:val="en" w:eastAsia="tr-TR"/>
        </w:rPr>
        <w:t xml:space="preserve">authored by </w:t>
      </w:r>
      <w:proofErr w:type="spellStart"/>
      <w:r w:rsidRPr="007D21E6">
        <w:rPr>
          <w:rFonts w:ascii="Arial" w:eastAsia="Times New Roman" w:hAnsi="Arial" w:cs="Arial"/>
          <w:sz w:val="24"/>
          <w:szCs w:val="24"/>
          <w:lang w:val="en" w:eastAsia="tr-TR"/>
        </w:rPr>
        <w:t>Ertuğrul</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Keskin</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Shabnam</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Allahverdiyeva</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Esma</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Şeyho</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Yavuz</w:t>
      </w:r>
      <w:proofErr w:type="spellEnd"/>
      <w:r w:rsidRPr="007D21E6">
        <w:rPr>
          <w:rFonts w:ascii="Arial" w:eastAsia="Times New Roman" w:hAnsi="Arial" w:cs="Arial"/>
          <w:sz w:val="24"/>
          <w:szCs w:val="24"/>
          <w:lang w:val="en" w:eastAsia="tr-TR"/>
        </w:rPr>
        <w:t xml:space="preserve"> </w:t>
      </w:r>
      <w:proofErr w:type="spellStart"/>
      <w:r w:rsidRPr="007D21E6">
        <w:rPr>
          <w:rFonts w:ascii="Arial" w:eastAsia="Times New Roman" w:hAnsi="Arial" w:cs="Arial"/>
          <w:sz w:val="24"/>
          <w:szCs w:val="24"/>
          <w:lang w:val="en" w:eastAsia="tr-TR"/>
        </w:rPr>
        <w:t>Yardım</w:t>
      </w:r>
      <w:proofErr w:type="spellEnd"/>
      <w:r w:rsidRPr="007D21E6">
        <w:rPr>
          <w:rFonts w:ascii="Arial" w:eastAsia="Times New Roman" w:hAnsi="Arial" w:cs="Arial"/>
          <w:sz w:val="24"/>
          <w:szCs w:val="24"/>
          <w:lang w:val="en" w:eastAsia="tr-TR"/>
        </w:rPr>
        <w:t>, to be considered for publication as a research article in your prestigious journal –</w:t>
      </w:r>
      <w:r w:rsidRPr="007D21E6">
        <w:rPr>
          <w:rFonts w:ascii="Arial" w:hAnsi="Arial" w:cs="Arial"/>
        </w:rPr>
        <w:t xml:space="preserve"> </w:t>
      </w:r>
      <w:r w:rsidR="00997C97" w:rsidRPr="00997C97">
        <w:rPr>
          <w:rFonts w:ascii="Arial" w:eastAsia="Times New Roman" w:hAnsi="Arial" w:cs="Arial"/>
          <w:sz w:val="24"/>
          <w:szCs w:val="24"/>
          <w:lang w:val="en" w:eastAsia="tr-TR"/>
        </w:rPr>
        <w:t>Journal of the Serbian Chemical Society</w:t>
      </w:r>
      <w:r w:rsidRPr="007D21E6">
        <w:rPr>
          <w:rFonts w:ascii="Arial" w:eastAsia="Times New Roman" w:hAnsi="Arial" w:cs="Arial"/>
          <w:sz w:val="24"/>
          <w:szCs w:val="24"/>
          <w:lang w:val="en" w:eastAsia="tr-TR"/>
        </w:rPr>
        <w:t>. Our paper is containing original research and has not been submitted/published earlier in any journal and is not being considered for publication elsewhere. All authors have seen and approved the manuscript and have contributed significantly for the paper.</w:t>
      </w:r>
    </w:p>
    <w:p w:rsidR="002971D6" w:rsidRPr="007D21E6" w:rsidRDefault="002971D6" w:rsidP="002971D6">
      <w:pPr>
        <w:autoSpaceDE w:val="0"/>
        <w:autoSpaceDN w:val="0"/>
        <w:adjustRightInd w:val="0"/>
        <w:spacing w:after="0" w:line="480" w:lineRule="auto"/>
        <w:jc w:val="both"/>
        <w:rPr>
          <w:rFonts w:ascii="Arial" w:eastAsia="Times New Roman" w:hAnsi="Arial" w:cs="Arial"/>
          <w:sz w:val="24"/>
          <w:szCs w:val="24"/>
          <w:lang w:eastAsia="tr-TR"/>
        </w:rPr>
      </w:pPr>
      <w:proofErr w:type="spellStart"/>
      <w:r w:rsidRPr="007D21E6">
        <w:rPr>
          <w:rFonts w:ascii="Arial" w:eastAsia="Times New Roman" w:hAnsi="Arial" w:cs="Arial"/>
          <w:sz w:val="24"/>
          <w:szCs w:val="24"/>
          <w:lang w:eastAsia="tr-TR"/>
        </w:rPr>
        <w:t>You</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will</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kindly</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find</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the</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novelty</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statement</w:t>
      </w:r>
      <w:proofErr w:type="spellEnd"/>
      <w:r w:rsidRPr="007D21E6">
        <w:rPr>
          <w:rFonts w:ascii="Arial" w:eastAsia="Times New Roman" w:hAnsi="Arial" w:cs="Arial"/>
          <w:sz w:val="24"/>
          <w:szCs w:val="24"/>
          <w:lang w:eastAsia="tr-TR"/>
        </w:rPr>
        <w:t xml:space="preserve"> of </w:t>
      </w:r>
      <w:proofErr w:type="spellStart"/>
      <w:r w:rsidRPr="007D21E6">
        <w:rPr>
          <w:rFonts w:ascii="Arial" w:eastAsia="Times New Roman" w:hAnsi="Arial" w:cs="Arial"/>
          <w:sz w:val="24"/>
          <w:szCs w:val="24"/>
          <w:lang w:eastAsia="tr-TR"/>
        </w:rPr>
        <w:t>the</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manuscript</w:t>
      </w:r>
      <w:proofErr w:type="spellEnd"/>
      <w:r w:rsidRPr="007D21E6">
        <w:rPr>
          <w:rFonts w:ascii="Arial" w:eastAsia="Times New Roman" w:hAnsi="Arial" w:cs="Arial"/>
          <w:sz w:val="24"/>
          <w:szCs w:val="24"/>
          <w:lang w:eastAsia="tr-TR"/>
        </w:rPr>
        <w:t xml:space="preserve"> </w:t>
      </w:r>
      <w:proofErr w:type="spellStart"/>
      <w:r w:rsidRPr="007D21E6">
        <w:rPr>
          <w:rFonts w:ascii="Arial" w:eastAsia="Times New Roman" w:hAnsi="Arial" w:cs="Arial"/>
          <w:sz w:val="24"/>
          <w:szCs w:val="24"/>
          <w:lang w:eastAsia="tr-TR"/>
        </w:rPr>
        <w:t>below</w:t>
      </w:r>
      <w:proofErr w:type="spellEnd"/>
      <w:r w:rsidRPr="007D21E6">
        <w:rPr>
          <w:rFonts w:ascii="Arial" w:eastAsia="Times New Roman" w:hAnsi="Arial" w:cs="Arial"/>
          <w:sz w:val="24"/>
          <w:szCs w:val="24"/>
          <w:lang w:eastAsia="tr-TR"/>
        </w:rPr>
        <w:t>.</w:t>
      </w:r>
    </w:p>
    <w:p w:rsidR="002971D6" w:rsidRPr="002971D6" w:rsidRDefault="002971D6" w:rsidP="002971D6">
      <w:pPr>
        <w:autoSpaceDE w:val="0"/>
        <w:autoSpaceDN w:val="0"/>
        <w:adjustRightInd w:val="0"/>
        <w:spacing w:after="0" w:line="480" w:lineRule="auto"/>
        <w:jc w:val="both"/>
        <w:rPr>
          <w:rFonts w:ascii="Times New Roman" w:eastAsia="Times New Roman" w:hAnsi="Times New Roman" w:cs="Times New Roman"/>
          <w:sz w:val="24"/>
          <w:szCs w:val="24"/>
          <w:lang w:eastAsia="tr-TR"/>
        </w:rPr>
      </w:pPr>
    </w:p>
    <w:p w:rsidR="002971D6" w:rsidRPr="007D21E6" w:rsidRDefault="002971D6" w:rsidP="002971D6">
      <w:pPr>
        <w:autoSpaceDE w:val="0"/>
        <w:autoSpaceDN w:val="0"/>
        <w:adjustRightInd w:val="0"/>
        <w:spacing w:after="0" w:line="480" w:lineRule="auto"/>
        <w:jc w:val="both"/>
        <w:rPr>
          <w:rFonts w:ascii="Arial" w:eastAsia="Times New Roman" w:hAnsi="Arial" w:cs="Arial"/>
          <w:b/>
          <w:sz w:val="24"/>
          <w:szCs w:val="24"/>
          <w:lang w:eastAsia="tr-TR"/>
        </w:rPr>
      </w:pPr>
      <w:r w:rsidRPr="007D21E6">
        <w:rPr>
          <w:rFonts w:ascii="Arial" w:eastAsia="Times New Roman" w:hAnsi="Arial" w:cs="Arial"/>
          <w:sz w:val="24"/>
          <w:szCs w:val="24"/>
          <w:lang w:eastAsia="tr-TR"/>
        </w:rPr>
        <w:t xml:space="preserve">Best </w:t>
      </w:r>
      <w:proofErr w:type="spellStart"/>
      <w:r w:rsidRPr="007D21E6">
        <w:rPr>
          <w:rFonts w:ascii="Arial" w:eastAsia="Times New Roman" w:hAnsi="Arial" w:cs="Arial"/>
          <w:sz w:val="24"/>
          <w:szCs w:val="24"/>
          <w:lang w:eastAsia="tr-TR"/>
        </w:rPr>
        <w:t>regards</w:t>
      </w:r>
      <w:proofErr w:type="spellEnd"/>
      <w:r w:rsidRPr="007D21E6">
        <w:rPr>
          <w:rFonts w:ascii="Arial" w:eastAsia="Times New Roman" w:hAnsi="Arial" w:cs="Arial"/>
          <w:sz w:val="24"/>
          <w:szCs w:val="24"/>
          <w:lang w:eastAsia="tr-TR"/>
        </w:rPr>
        <w:t>,</w:t>
      </w:r>
    </w:p>
    <w:p w:rsidR="002971D6" w:rsidRPr="002971D6" w:rsidRDefault="002971D6" w:rsidP="002971D6">
      <w:pPr>
        <w:spacing w:after="0" w:line="480" w:lineRule="auto"/>
        <w:jc w:val="both"/>
        <w:rPr>
          <w:rFonts w:ascii="Times New Roman" w:eastAsia="Times New Roman" w:hAnsi="Times New Roman" w:cs="Times New Roman"/>
          <w:sz w:val="24"/>
          <w:szCs w:val="24"/>
          <w:lang w:val="en-US" w:eastAsia="tr-TR"/>
        </w:rPr>
      </w:pPr>
    </w:p>
    <w:p w:rsidR="002971D6" w:rsidRPr="002971D6" w:rsidRDefault="002971D6" w:rsidP="002971D6">
      <w:pPr>
        <w:spacing w:after="0" w:line="480" w:lineRule="auto"/>
        <w:jc w:val="both"/>
        <w:rPr>
          <w:rFonts w:ascii="Times New Roman" w:eastAsia="Times New Roman" w:hAnsi="Times New Roman" w:cs="Times New Roman"/>
          <w:b/>
          <w:sz w:val="24"/>
          <w:szCs w:val="24"/>
          <w:lang w:val="en-US" w:eastAsia="tr-TR"/>
        </w:rPr>
      </w:pPr>
      <w:proofErr w:type="spellStart"/>
      <w:r w:rsidRPr="002971D6">
        <w:rPr>
          <w:rFonts w:ascii="Times New Roman" w:eastAsia="Times New Roman" w:hAnsi="Times New Roman" w:cs="Times New Roman"/>
          <w:b/>
          <w:sz w:val="24"/>
          <w:szCs w:val="24"/>
          <w:lang w:val="en-US" w:eastAsia="tr-TR"/>
        </w:rPr>
        <w:t>Assist.Prof.Dr</w:t>
      </w:r>
      <w:proofErr w:type="spellEnd"/>
      <w:r w:rsidRPr="002971D6">
        <w:rPr>
          <w:rFonts w:ascii="Times New Roman" w:eastAsia="Times New Roman" w:hAnsi="Times New Roman" w:cs="Times New Roman"/>
          <w:b/>
          <w:sz w:val="24"/>
          <w:szCs w:val="24"/>
          <w:lang w:val="en-US" w:eastAsia="tr-TR"/>
        </w:rPr>
        <w:t xml:space="preserve">. </w:t>
      </w:r>
      <w:proofErr w:type="spellStart"/>
      <w:r w:rsidRPr="002971D6">
        <w:rPr>
          <w:rFonts w:ascii="Times New Roman" w:eastAsia="Times New Roman" w:hAnsi="Times New Roman" w:cs="Times New Roman"/>
          <w:b/>
          <w:sz w:val="24"/>
          <w:szCs w:val="24"/>
          <w:lang w:val="en-US" w:eastAsia="tr-TR"/>
        </w:rPr>
        <w:t>Ertuğrul</w:t>
      </w:r>
      <w:proofErr w:type="spellEnd"/>
      <w:r w:rsidRPr="002971D6">
        <w:rPr>
          <w:rFonts w:ascii="Times New Roman" w:eastAsia="Times New Roman" w:hAnsi="Times New Roman" w:cs="Times New Roman"/>
          <w:b/>
          <w:sz w:val="24"/>
          <w:szCs w:val="24"/>
          <w:lang w:val="en-US" w:eastAsia="tr-TR"/>
        </w:rPr>
        <w:t xml:space="preserve"> </w:t>
      </w:r>
      <w:proofErr w:type="spellStart"/>
      <w:r w:rsidRPr="002971D6">
        <w:rPr>
          <w:rFonts w:ascii="Times New Roman" w:eastAsia="Times New Roman" w:hAnsi="Times New Roman" w:cs="Times New Roman"/>
          <w:b/>
          <w:sz w:val="24"/>
          <w:szCs w:val="24"/>
          <w:lang w:val="en-US" w:eastAsia="tr-TR"/>
        </w:rPr>
        <w:t>Keskin</w:t>
      </w:r>
      <w:proofErr w:type="spellEnd"/>
    </w:p>
    <w:p w:rsidR="002971D6" w:rsidRDefault="002971D6" w:rsidP="002971D6"/>
    <w:p w:rsidR="002971D6" w:rsidRDefault="002971D6" w:rsidP="002971D6"/>
    <w:p w:rsidR="002971D6" w:rsidRDefault="002971D6" w:rsidP="002971D6"/>
    <w:p w:rsidR="002971D6" w:rsidRDefault="002971D6" w:rsidP="002971D6"/>
    <w:p w:rsidR="00666AF3" w:rsidRDefault="00666AF3" w:rsidP="002971D6">
      <w:pPr>
        <w:spacing w:after="0" w:line="480" w:lineRule="auto"/>
        <w:jc w:val="both"/>
        <w:rPr>
          <w:rFonts w:ascii="Arial" w:hAnsi="Arial" w:cs="Arial"/>
          <w:b/>
          <w:bCs/>
          <w:sz w:val="24"/>
          <w:szCs w:val="24"/>
        </w:rPr>
      </w:pPr>
    </w:p>
    <w:p w:rsidR="007D21E6" w:rsidRPr="007D21E6" w:rsidRDefault="007D21E6" w:rsidP="002971D6">
      <w:pPr>
        <w:spacing w:after="0" w:line="480" w:lineRule="auto"/>
        <w:jc w:val="both"/>
        <w:rPr>
          <w:rFonts w:ascii="Arial" w:hAnsi="Arial" w:cs="Arial"/>
          <w:b/>
          <w:sz w:val="24"/>
          <w:szCs w:val="24"/>
          <w:lang w:val="en-US"/>
        </w:rPr>
      </w:pPr>
      <w:r w:rsidRPr="007D21E6">
        <w:rPr>
          <w:rFonts w:ascii="Arial" w:hAnsi="Arial" w:cs="Arial"/>
          <w:b/>
          <w:bCs/>
          <w:sz w:val="24"/>
          <w:szCs w:val="24"/>
        </w:rPr>
        <w:lastRenderedPageBreak/>
        <w:t xml:space="preserve">Prime </w:t>
      </w:r>
      <w:proofErr w:type="spellStart"/>
      <w:r w:rsidRPr="007D21E6">
        <w:rPr>
          <w:rFonts w:ascii="Arial" w:hAnsi="Arial" w:cs="Arial"/>
          <w:b/>
          <w:bCs/>
          <w:sz w:val="24"/>
          <w:szCs w:val="24"/>
        </w:rPr>
        <w:t>Novelty</w:t>
      </w:r>
      <w:proofErr w:type="spellEnd"/>
      <w:r w:rsidRPr="007D21E6">
        <w:rPr>
          <w:rFonts w:ascii="Arial" w:hAnsi="Arial" w:cs="Arial"/>
          <w:b/>
          <w:bCs/>
          <w:sz w:val="24"/>
          <w:szCs w:val="24"/>
        </w:rPr>
        <w:t xml:space="preserve"> Statement</w:t>
      </w:r>
    </w:p>
    <w:p w:rsidR="002971D6" w:rsidRDefault="002971D6" w:rsidP="002971D6">
      <w:pPr>
        <w:spacing w:after="0" w:line="480" w:lineRule="auto"/>
        <w:jc w:val="both"/>
        <w:rPr>
          <w:rFonts w:ascii="Arial" w:hAnsi="Arial" w:cs="Arial"/>
          <w:sz w:val="24"/>
          <w:szCs w:val="24"/>
          <w:lang w:val="en-US"/>
        </w:rPr>
      </w:pPr>
      <w:r w:rsidRPr="007D21E6">
        <w:rPr>
          <w:rFonts w:ascii="Arial" w:hAnsi="Arial" w:cs="Arial"/>
          <w:sz w:val="24"/>
          <w:szCs w:val="24"/>
          <w:lang w:val="en-US"/>
        </w:rPr>
        <w:t>In the present work, a boron-doped diamond (BDD) electrode in combination with square-wave adsorptive stripping voltammetry (SW</w:t>
      </w:r>
      <w:r w:rsidR="007D21E6" w:rsidRPr="007D21E6">
        <w:rPr>
          <w:rFonts w:ascii="Arial" w:hAnsi="Arial" w:cs="Arial"/>
          <w:sz w:val="24"/>
          <w:szCs w:val="24"/>
          <w:lang w:val="en-US"/>
        </w:rPr>
        <w:t>-</w:t>
      </w:r>
      <w:proofErr w:type="spellStart"/>
      <w:r w:rsidRPr="007D21E6">
        <w:rPr>
          <w:rFonts w:ascii="Arial" w:hAnsi="Arial" w:cs="Arial"/>
          <w:sz w:val="24"/>
          <w:szCs w:val="24"/>
          <w:lang w:val="en-US"/>
        </w:rPr>
        <w:t>AdSV</w:t>
      </w:r>
      <w:proofErr w:type="spellEnd"/>
      <w:r w:rsidRPr="007D21E6">
        <w:rPr>
          <w:rFonts w:ascii="Arial" w:hAnsi="Arial" w:cs="Arial"/>
          <w:sz w:val="24"/>
          <w:szCs w:val="24"/>
          <w:lang w:val="en-US"/>
        </w:rPr>
        <w:t xml:space="preserve">) could be allowed to develop a novel and alternative </w:t>
      </w:r>
      <w:proofErr w:type="spellStart"/>
      <w:r w:rsidRPr="007D21E6">
        <w:rPr>
          <w:rFonts w:ascii="Arial" w:hAnsi="Arial" w:cs="Arial"/>
          <w:sz w:val="24"/>
          <w:szCs w:val="24"/>
          <w:lang w:val="en-US"/>
        </w:rPr>
        <w:t>electroanalytical</w:t>
      </w:r>
      <w:proofErr w:type="spellEnd"/>
      <w:r w:rsidRPr="007D21E6">
        <w:rPr>
          <w:rFonts w:ascii="Arial" w:hAnsi="Arial" w:cs="Arial"/>
          <w:sz w:val="24"/>
          <w:szCs w:val="24"/>
          <w:lang w:val="en-US"/>
        </w:rPr>
        <w:t xml:space="preserve"> method for the determination of tramadol (TRH). The </w:t>
      </w:r>
      <w:proofErr w:type="spellStart"/>
      <w:r w:rsidRPr="007D21E6">
        <w:rPr>
          <w:rFonts w:ascii="Arial" w:hAnsi="Arial" w:cs="Arial"/>
          <w:sz w:val="24"/>
          <w:szCs w:val="24"/>
          <w:lang w:val="en-US"/>
        </w:rPr>
        <w:t>voltammetric</w:t>
      </w:r>
      <w:proofErr w:type="spellEnd"/>
      <w:r w:rsidRPr="007D21E6">
        <w:rPr>
          <w:rFonts w:ascii="Arial" w:hAnsi="Arial" w:cs="Arial"/>
          <w:sz w:val="24"/>
          <w:szCs w:val="24"/>
          <w:lang w:val="en-US"/>
        </w:rPr>
        <w:t xml:space="preserve"> results indicate that in the presence of sodium dodecyl sulfate (SDS) the BDD electrode remarkably enhances the oxidation of TRH which leads to improvement of peak current values. Using square-wave stripping mode, the compound yielded a well-defined </w:t>
      </w:r>
      <w:proofErr w:type="spellStart"/>
      <w:r w:rsidRPr="007D21E6">
        <w:rPr>
          <w:rFonts w:ascii="Arial" w:hAnsi="Arial" w:cs="Arial"/>
          <w:sz w:val="24"/>
          <w:szCs w:val="24"/>
          <w:lang w:val="en-US"/>
        </w:rPr>
        <w:t>voltammetric</w:t>
      </w:r>
      <w:proofErr w:type="spellEnd"/>
      <w:r w:rsidRPr="007D21E6">
        <w:rPr>
          <w:rFonts w:ascii="Arial" w:hAnsi="Arial" w:cs="Arial"/>
          <w:sz w:val="24"/>
          <w:szCs w:val="24"/>
          <w:lang w:val="en-US"/>
        </w:rPr>
        <w:t xml:space="preserve"> response in Britton-Robinson buffer (BR, 0.1 </w:t>
      </w:r>
      <w:proofErr w:type="spellStart"/>
      <w:r w:rsidRPr="007D21E6">
        <w:rPr>
          <w:rFonts w:ascii="Arial" w:hAnsi="Arial" w:cs="Arial"/>
          <w:sz w:val="24"/>
          <w:szCs w:val="24"/>
          <w:lang w:val="en-US"/>
        </w:rPr>
        <w:t>mol</w:t>
      </w:r>
      <w:proofErr w:type="spellEnd"/>
      <w:r w:rsidRPr="007D21E6">
        <w:rPr>
          <w:rFonts w:ascii="Arial" w:hAnsi="Arial" w:cs="Arial"/>
          <w:sz w:val="24"/>
          <w:szCs w:val="24"/>
          <w:lang w:val="en-US"/>
        </w:rPr>
        <w:t xml:space="preserve"> 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pH 3.0) solution containing 8×10-4 </w:t>
      </w:r>
      <w:proofErr w:type="spellStart"/>
      <w:r w:rsidRPr="007D21E6">
        <w:rPr>
          <w:rFonts w:ascii="Arial" w:hAnsi="Arial" w:cs="Arial"/>
          <w:sz w:val="24"/>
          <w:szCs w:val="24"/>
          <w:lang w:val="en-US"/>
        </w:rPr>
        <w:t>mol</w:t>
      </w:r>
      <w:proofErr w:type="spellEnd"/>
      <w:r w:rsidRPr="007D21E6">
        <w:rPr>
          <w:rFonts w:ascii="Arial" w:hAnsi="Arial" w:cs="Arial"/>
          <w:sz w:val="24"/>
          <w:szCs w:val="24"/>
          <w:lang w:val="en-US"/>
        </w:rPr>
        <w:t xml:space="preserve"> 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SDS at +1.52 V (vs. Ag/</w:t>
      </w:r>
      <w:proofErr w:type="spellStart"/>
      <w:r w:rsidRPr="007D21E6">
        <w:rPr>
          <w:rFonts w:ascii="Arial" w:hAnsi="Arial" w:cs="Arial"/>
          <w:sz w:val="24"/>
          <w:szCs w:val="24"/>
          <w:lang w:val="en-US"/>
        </w:rPr>
        <w:t>AgCl</w:t>
      </w:r>
      <w:proofErr w:type="spellEnd"/>
      <w:r w:rsidRPr="007D21E6">
        <w:rPr>
          <w:rFonts w:ascii="Arial" w:hAnsi="Arial" w:cs="Arial"/>
          <w:sz w:val="24"/>
          <w:szCs w:val="24"/>
          <w:lang w:val="en-US"/>
        </w:rPr>
        <w:t>) (after 30 s accumulation at open</w:t>
      </w:r>
      <w:r w:rsidR="007D21E6" w:rsidRPr="007D21E6">
        <w:rPr>
          <w:rFonts w:ascii="Arial" w:hAnsi="Arial" w:cs="Arial"/>
          <w:sz w:val="24"/>
          <w:szCs w:val="24"/>
          <w:lang w:val="en-US"/>
        </w:rPr>
        <w:t xml:space="preserve"> </w:t>
      </w:r>
      <w:r w:rsidRPr="007D21E6">
        <w:rPr>
          <w:rFonts w:ascii="Arial" w:hAnsi="Arial" w:cs="Arial"/>
          <w:sz w:val="24"/>
          <w:szCs w:val="24"/>
          <w:lang w:val="en-US"/>
        </w:rPr>
        <w:t xml:space="preserve">circuit condition). The linear calibration graph was obtained in the concentration range of 0.25 to 50.0 </w:t>
      </w:r>
      <w:proofErr w:type="spellStart"/>
      <w:r w:rsidRPr="007D21E6">
        <w:rPr>
          <w:rFonts w:ascii="Arial" w:hAnsi="Arial" w:cs="Arial"/>
          <w:sz w:val="24"/>
          <w:szCs w:val="24"/>
          <w:lang w:val="en-US"/>
        </w:rPr>
        <w:t>μg</w:t>
      </w:r>
      <w:proofErr w:type="spellEnd"/>
      <w:r w:rsidRPr="007D21E6">
        <w:rPr>
          <w:rFonts w:ascii="Arial" w:hAnsi="Arial" w:cs="Arial"/>
          <w:sz w:val="24"/>
          <w:szCs w:val="24"/>
          <w:lang w:val="en-US"/>
        </w:rPr>
        <w:t xml:space="preserve"> mL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(8.34×10</w:t>
      </w:r>
      <w:r w:rsidRPr="007D21E6">
        <w:rPr>
          <w:rFonts w:ascii="Arial" w:hAnsi="Arial" w:cs="Arial"/>
          <w:sz w:val="24"/>
          <w:szCs w:val="24"/>
          <w:vertAlign w:val="superscript"/>
          <w:lang w:val="en-US"/>
        </w:rPr>
        <w:t>-7</w:t>
      </w:r>
      <w:r w:rsidRPr="007D21E6">
        <w:rPr>
          <w:rFonts w:ascii="Arial" w:hAnsi="Arial" w:cs="Arial"/>
          <w:sz w:val="24"/>
          <w:szCs w:val="24"/>
          <w:lang w:val="en-US"/>
        </w:rPr>
        <w:t>-1.67×10</w:t>
      </w:r>
      <w:r w:rsidRPr="007D21E6">
        <w:rPr>
          <w:rFonts w:ascii="Arial" w:hAnsi="Arial" w:cs="Arial"/>
          <w:sz w:val="24"/>
          <w:szCs w:val="24"/>
          <w:vertAlign w:val="superscript"/>
          <w:lang w:val="en-US"/>
        </w:rPr>
        <w:t>-4</w:t>
      </w:r>
      <w:r w:rsidRPr="007D21E6">
        <w:rPr>
          <w:rFonts w:ascii="Arial" w:hAnsi="Arial" w:cs="Arial"/>
          <w:sz w:val="24"/>
          <w:szCs w:val="24"/>
          <w:lang w:val="en-US"/>
        </w:rPr>
        <w:t xml:space="preserve"> </w:t>
      </w:r>
      <w:proofErr w:type="spellStart"/>
      <w:r w:rsidRPr="007D21E6">
        <w:rPr>
          <w:rFonts w:ascii="Arial" w:hAnsi="Arial" w:cs="Arial"/>
          <w:sz w:val="24"/>
          <w:szCs w:val="24"/>
          <w:lang w:val="en-US"/>
        </w:rPr>
        <w:t>mol</w:t>
      </w:r>
      <w:proofErr w:type="spellEnd"/>
      <w:r w:rsidRPr="007D21E6">
        <w:rPr>
          <w:rFonts w:ascii="Arial" w:hAnsi="Arial" w:cs="Arial"/>
          <w:sz w:val="24"/>
          <w:szCs w:val="24"/>
          <w:lang w:val="en-US"/>
        </w:rPr>
        <w:t xml:space="preserve"> 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A detection limit of 0.072 </w:t>
      </w:r>
      <w:proofErr w:type="spellStart"/>
      <w:r w:rsidRPr="007D21E6">
        <w:rPr>
          <w:rFonts w:ascii="Arial" w:hAnsi="Arial" w:cs="Arial"/>
          <w:sz w:val="24"/>
          <w:szCs w:val="24"/>
          <w:lang w:val="en-US"/>
        </w:rPr>
        <w:t>μg</w:t>
      </w:r>
      <w:proofErr w:type="spellEnd"/>
      <w:r w:rsidRPr="007D21E6">
        <w:rPr>
          <w:rFonts w:ascii="Arial" w:hAnsi="Arial" w:cs="Arial"/>
          <w:sz w:val="24"/>
          <w:szCs w:val="24"/>
          <w:lang w:val="en-US"/>
        </w:rPr>
        <w:t xml:space="preserve"> mL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(2.40×10</w:t>
      </w:r>
      <w:r w:rsidRPr="007D21E6">
        <w:rPr>
          <w:rFonts w:ascii="Arial" w:hAnsi="Arial" w:cs="Arial"/>
          <w:sz w:val="24"/>
          <w:szCs w:val="24"/>
          <w:vertAlign w:val="superscript"/>
          <w:lang w:val="en-US"/>
        </w:rPr>
        <w:t>-7</w:t>
      </w:r>
      <w:r w:rsidRPr="007D21E6">
        <w:rPr>
          <w:rFonts w:ascii="Arial" w:hAnsi="Arial" w:cs="Arial"/>
          <w:sz w:val="24"/>
          <w:szCs w:val="24"/>
          <w:lang w:val="en-US"/>
        </w:rPr>
        <w:t xml:space="preserve"> </w:t>
      </w:r>
      <w:proofErr w:type="spellStart"/>
      <w:r w:rsidRPr="007D21E6">
        <w:rPr>
          <w:rFonts w:ascii="Arial" w:hAnsi="Arial" w:cs="Arial"/>
          <w:sz w:val="24"/>
          <w:szCs w:val="24"/>
          <w:lang w:val="en-US"/>
        </w:rPr>
        <w:t>mol</w:t>
      </w:r>
      <w:proofErr w:type="spellEnd"/>
      <w:r w:rsidRPr="007D21E6">
        <w:rPr>
          <w:rFonts w:ascii="Arial" w:hAnsi="Arial" w:cs="Arial"/>
          <w:sz w:val="24"/>
          <w:szCs w:val="24"/>
          <w:lang w:val="en-US"/>
        </w:rPr>
        <w:t xml:space="preserve"> 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and relative standard deviation of 4.51% for a concentration level of 0.25 </w:t>
      </w:r>
      <w:proofErr w:type="spellStart"/>
      <w:r w:rsidRPr="007D21E6">
        <w:rPr>
          <w:rFonts w:ascii="Arial" w:hAnsi="Arial" w:cs="Arial"/>
          <w:sz w:val="24"/>
          <w:szCs w:val="24"/>
          <w:lang w:val="en-US"/>
        </w:rPr>
        <w:t>μg</w:t>
      </w:r>
      <w:proofErr w:type="spellEnd"/>
      <w:r w:rsidRPr="007D21E6">
        <w:rPr>
          <w:rFonts w:ascii="Arial" w:hAnsi="Arial" w:cs="Arial"/>
          <w:sz w:val="24"/>
          <w:szCs w:val="24"/>
          <w:lang w:val="en-US"/>
        </w:rPr>
        <w:t xml:space="preserve"> mL</w:t>
      </w:r>
      <w:r w:rsidRPr="007D21E6">
        <w:rPr>
          <w:rFonts w:ascii="Arial" w:hAnsi="Arial" w:cs="Arial"/>
          <w:sz w:val="24"/>
          <w:szCs w:val="24"/>
          <w:vertAlign w:val="superscript"/>
          <w:lang w:val="en-US"/>
        </w:rPr>
        <w:t>-1</w:t>
      </w:r>
      <w:r w:rsidRPr="007D21E6">
        <w:rPr>
          <w:rFonts w:ascii="Arial" w:hAnsi="Arial" w:cs="Arial"/>
          <w:sz w:val="24"/>
          <w:szCs w:val="24"/>
          <w:lang w:val="en-US"/>
        </w:rPr>
        <w:t xml:space="preserve"> (n = 10) were calculated. This study, to our knowledge, is the first report describing the electrochemical behavior and voltammetric determination of TRH at a BDD electrode in the </w:t>
      </w:r>
      <w:r w:rsidR="007D21E6" w:rsidRPr="007D21E6">
        <w:rPr>
          <w:rFonts w:ascii="Arial" w:hAnsi="Arial" w:cs="Arial"/>
          <w:sz w:val="24"/>
          <w:szCs w:val="24"/>
          <w:lang w:val="en-US"/>
        </w:rPr>
        <w:t>presence</w:t>
      </w:r>
      <w:r w:rsidRPr="007D21E6">
        <w:rPr>
          <w:rFonts w:ascii="Arial" w:hAnsi="Arial" w:cs="Arial"/>
          <w:sz w:val="24"/>
          <w:szCs w:val="24"/>
          <w:lang w:val="en-US"/>
        </w:rPr>
        <w:t xml:space="preserve"> of SDS. As an example, the practical applicability of BDD electrode was tested with the measurement of TRH in the pharmaceutical formulations and the spiked human urine samples with acceptable recoveries. This voltammetric methodology presents some advantageous, such as simplicity of application, cheapness and rapidity.</w:t>
      </w:r>
    </w:p>
    <w:p w:rsidR="00997C97" w:rsidRDefault="00997C97" w:rsidP="002971D6">
      <w:pPr>
        <w:spacing w:after="0" w:line="480" w:lineRule="auto"/>
        <w:jc w:val="both"/>
        <w:rPr>
          <w:rFonts w:ascii="Arial" w:hAnsi="Arial" w:cs="Arial"/>
          <w:sz w:val="24"/>
          <w:szCs w:val="24"/>
          <w:lang w:val="en-US"/>
        </w:rPr>
      </w:pPr>
    </w:p>
    <w:p w:rsidR="00997C97" w:rsidRDefault="00997C97" w:rsidP="002971D6">
      <w:pPr>
        <w:spacing w:after="0" w:line="480" w:lineRule="auto"/>
        <w:jc w:val="both"/>
        <w:rPr>
          <w:rFonts w:ascii="Arial" w:hAnsi="Arial" w:cs="Arial"/>
          <w:sz w:val="24"/>
          <w:szCs w:val="24"/>
          <w:lang w:val="en-US"/>
        </w:rPr>
      </w:pPr>
    </w:p>
    <w:p w:rsidR="00997C97" w:rsidRDefault="00997C97" w:rsidP="002971D6">
      <w:pPr>
        <w:spacing w:after="0" w:line="480" w:lineRule="auto"/>
        <w:jc w:val="both"/>
        <w:rPr>
          <w:rFonts w:ascii="Arial" w:hAnsi="Arial" w:cs="Arial"/>
          <w:sz w:val="24"/>
          <w:szCs w:val="24"/>
          <w:lang w:val="en-US"/>
        </w:rPr>
      </w:pPr>
    </w:p>
    <w:p w:rsidR="00997C97" w:rsidRDefault="00997C97" w:rsidP="002971D6">
      <w:pPr>
        <w:spacing w:after="0" w:line="480" w:lineRule="auto"/>
        <w:jc w:val="both"/>
        <w:rPr>
          <w:rFonts w:ascii="Arial" w:hAnsi="Arial" w:cs="Arial"/>
          <w:sz w:val="24"/>
          <w:szCs w:val="24"/>
          <w:lang w:val="en-US"/>
        </w:rPr>
      </w:pPr>
    </w:p>
    <w:p w:rsidR="00997C97" w:rsidRDefault="00997C97" w:rsidP="002971D6">
      <w:pPr>
        <w:spacing w:after="0" w:line="480" w:lineRule="auto"/>
        <w:jc w:val="both"/>
        <w:rPr>
          <w:rFonts w:ascii="Arial" w:hAnsi="Arial" w:cs="Arial"/>
          <w:sz w:val="24"/>
          <w:szCs w:val="24"/>
          <w:lang w:val="en-US"/>
        </w:rPr>
      </w:pPr>
    </w:p>
    <w:p w:rsidR="00997C97" w:rsidRPr="00997C97" w:rsidRDefault="008E1C01" w:rsidP="002971D6">
      <w:pPr>
        <w:spacing w:after="0" w:line="480" w:lineRule="auto"/>
        <w:jc w:val="both"/>
        <w:rPr>
          <w:rFonts w:ascii="Arial" w:hAnsi="Arial" w:cs="Arial"/>
          <w:b/>
          <w:sz w:val="24"/>
          <w:szCs w:val="24"/>
          <w:lang w:val="en-US"/>
        </w:rPr>
      </w:pPr>
      <w:r>
        <w:rPr>
          <w:rFonts w:ascii="Arial" w:hAnsi="Arial" w:cs="Arial"/>
          <w:b/>
          <w:sz w:val="24"/>
          <w:szCs w:val="24"/>
          <w:lang w:val="en-US"/>
        </w:rPr>
        <w:lastRenderedPageBreak/>
        <w:t>Recommended Referees</w:t>
      </w:r>
    </w:p>
    <w:p w:rsidR="00997C97" w:rsidRPr="00997C97" w:rsidRDefault="00997C97" w:rsidP="00997C97">
      <w:pPr>
        <w:pStyle w:val="ListeParagraf"/>
        <w:numPr>
          <w:ilvl w:val="0"/>
          <w:numId w:val="1"/>
        </w:numPr>
        <w:rPr>
          <w:rFonts w:ascii="Arial" w:hAnsi="Arial" w:cs="Arial"/>
          <w:sz w:val="24"/>
          <w:szCs w:val="24"/>
        </w:rPr>
      </w:pPr>
      <w:proofErr w:type="spellStart"/>
      <w:r w:rsidRPr="00997C97">
        <w:rPr>
          <w:rFonts w:ascii="Arial" w:hAnsi="Arial" w:cs="Arial"/>
          <w:sz w:val="24"/>
          <w:szCs w:val="24"/>
        </w:rPr>
        <w:t>Behzad</w:t>
      </w:r>
      <w:proofErr w:type="spellEnd"/>
      <w:r w:rsidRPr="00997C97">
        <w:rPr>
          <w:rFonts w:ascii="Arial" w:hAnsi="Arial" w:cs="Arial"/>
          <w:sz w:val="24"/>
          <w:szCs w:val="24"/>
        </w:rPr>
        <w:t xml:space="preserve"> </w:t>
      </w:r>
      <w:proofErr w:type="spellStart"/>
      <w:r w:rsidRPr="00997C97">
        <w:rPr>
          <w:rFonts w:ascii="Arial" w:hAnsi="Arial" w:cs="Arial"/>
          <w:sz w:val="24"/>
          <w:szCs w:val="24"/>
        </w:rPr>
        <w:t>Rezaei</w:t>
      </w:r>
      <w:proofErr w:type="spellEnd"/>
    </w:p>
    <w:p w:rsidR="00997C97" w:rsidRPr="00997C97" w:rsidRDefault="00997C97" w:rsidP="00997C97">
      <w:pPr>
        <w:pStyle w:val="ListeParagraf"/>
        <w:rPr>
          <w:rFonts w:ascii="Arial" w:hAnsi="Arial" w:cs="Arial"/>
          <w:sz w:val="24"/>
          <w:szCs w:val="24"/>
        </w:rPr>
      </w:pPr>
      <w:proofErr w:type="spellStart"/>
      <w:r w:rsidRPr="00997C97">
        <w:rPr>
          <w:rFonts w:ascii="Arial" w:hAnsi="Arial" w:cs="Arial"/>
          <w:sz w:val="24"/>
          <w:szCs w:val="24"/>
        </w:rPr>
        <w:t>Department</w:t>
      </w:r>
      <w:proofErr w:type="spellEnd"/>
      <w:r w:rsidRPr="00997C97">
        <w:rPr>
          <w:rFonts w:ascii="Arial" w:hAnsi="Arial" w:cs="Arial"/>
          <w:sz w:val="24"/>
          <w:szCs w:val="24"/>
        </w:rPr>
        <w:t xml:space="preserve"> of </w:t>
      </w:r>
      <w:proofErr w:type="spellStart"/>
      <w:r w:rsidRPr="00997C97">
        <w:rPr>
          <w:rFonts w:ascii="Arial" w:hAnsi="Arial" w:cs="Arial"/>
          <w:sz w:val="24"/>
          <w:szCs w:val="24"/>
        </w:rPr>
        <w:t>chemistry</w:t>
      </w:r>
      <w:proofErr w:type="spellEnd"/>
      <w:r w:rsidRPr="00997C97">
        <w:rPr>
          <w:rFonts w:ascii="Arial" w:hAnsi="Arial" w:cs="Arial"/>
          <w:sz w:val="24"/>
          <w:szCs w:val="24"/>
        </w:rPr>
        <w:t xml:space="preserve">, Isfahan </w:t>
      </w:r>
      <w:proofErr w:type="spellStart"/>
      <w:r w:rsidRPr="00997C97">
        <w:rPr>
          <w:rFonts w:ascii="Arial" w:hAnsi="Arial" w:cs="Arial"/>
          <w:sz w:val="24"/>
          <w:szCs w:val="24"/>
        </w:rPr>
        <w:t>University</w:t>
      </w:r>
      <w:proofErr w:type="spellEnd"/>
      <w:r w:rsidRPr="00997C97">
        <w:rPr>
          <w:rFonts w:ascii="Arial" w:hAnsi="Arial" w:cs="Arial"/>
          <w:sz w:val="24"/>
          <w:szCs w:val="24"/>
        </w:rPr>
        <w:t xml:space="preserve"> of </w:t>
      </w:r>
      <w:proofErr w:type="spellStart"/>
      <w:r w:rsidRPr="00997C97">
        <w:rPr>
          <w:rFonts w:ascii="Arial" w:hAnsi="Arial" w:cs="Arial"/>
          <w:sz w:val="24"/>
          <w:szCs w:val="24"/>
        </w:rPr>
        <w:t>Technology</w:t>
      </w:r>
      <w:proofErr w:type="spellEnd"/>
      <w:r w:rsidRPr="00997C97">
        <w:rPr>
          <w:rFonts w:ascii="Arial" w:hAnsi="Arial" w:cs="Arial"/>
          <w:sz w:val="24"/>
          <w:szCs w:val="24"/>
        </w:rPr>
        <w:t>(IUT)</w:t>
      </w:r>
    </w:p>
    <w:p w:rsidR="00997C97" w:rsidRPr="00997C97" w:rsidRDefault="007219B2" w:rsidP="00997C97">
      <w:pPr>
        <w:pStyle w:val="ListeParagraf"/>
        <w:rPr>
          <w:rFonts w:ascii="Arial" w:hAnsi="Arial" w:cs="Arial"/>
          <w:sz w:val="24"/>
          <w:szCs w:val="24"/>
        </w:rPr>
      </w:pPr>
      <w:hyperlink r:id="rId6" w:history="1">
        <w:r w:rsidR="00997C97" w:rsidRPr="00997C97">
          <w:rPr>
            <w:rStyle w:val="Kpr"/>
            <w:rFonts w:ascii="Arial" w:hAnsi="Arial" w:cs="Arial"/>
            <w:sz w:val="24"/>
            <w:szCs w:val="24"/>
          </w:rPr>
          <w:t>rezaei@cc.iut.ac.ir</w:t>
        </w:r>
      </w:hyperlink>
    </w:p>
    <w:p w:rsidR="00997C97" w:rsidRPr="00997C97" w:rsidRDefault="00997C97" w:rsidP="00997C97">
      <w:pPr>
        <w:pStyle w:val="ListeParagraf"/>
        <w:rPr>
          <w:rFonts w:ascii="Arial" w:hAnsi="Arial" w:cs="Arial"/>
          <w:sz w:val="24"/>
          <w:szCs w:val="24"/>
        </w:rPr>
      </w:pPr>
    </w:p>
    <w:p w:rsidR="00997C97" w:rsidRPr="00997C97" w:rsidRDefault="00997C97" w:rsidP="00997C97">
      <w:pPr>
        <w:pStyle w:val="ListeParagraf"/>
        <w:numPr>
          <w:ilvl w:val="0"/>
          <w:numId w:val="1"/>
        </w:numPr>
        <w:rPr>
          <w:rFonts w:ascii="Arial" w:hAnsi="Arial" w:cs="Arial"/>
          <w:sz w:val="24"/>
          <w:szCs w:val="24"/>
        </w:rPr>
      </w:pPr>
      <w:r w:rsidRPr="00997C97">
        <w:rPr>
          <w:rFonts w:ascii="Arial" w:hAnsi="Arial" w:cs="Arial"/>
          <w:sz w:val="24"/>
          <w:szCs w:val="24"/>
        </w:rPr>
        <w:t xml:space="preserve">Sibel </w:t>
      </w:r>
      <w:proofErr w:type="spellStart"/>
      <w:r w:rsidRPr="00997C97">
        <w:rPr>
          <w:rFonts w:ascii="Arial" w:hAnsi="Arial" w:cs="Arial"/>
          <w:sz w:val="24"/>
          <w:szCs w:val="24"/>
        </w:rPr>
        <w:t>ozkan</w:t>
      </w:r>
      <w:proofErr w:type="spellEnd"/>
    </w:p>
    <w:p w:rsidR="00997C97" w:rsidRPr="00997C97" w:rsidRDefault="007219B2" w:rsidP="00997C97">
      <w:pPr>
        <w:pStyle w:val="ListeParagraf"/>
        <w:rPr>
          <w:rFonts w:ascii="Arial" w:hAnsi="Arial" w:cs="Arial"/>
          <w:sz w:val="24"/>
          <w:szCs w:val="24"/>
        </w:rPr>
      </w:pPr>
      <w:hyperlink r:id="rId7" w:history="1">
        <w:r w:rsidR="00997C97" w:rsidRPr="00997C97">
          <w:rPr>
            <w:rStyle w:val="Kpr"/>
            <w:rFonts w:ascii="Arial" w:hAnsi="Arial" w:cs="Arial"/>
            <w:sz w:val="24"/>
            <w:szCs w:val="24"/>
          </w:rPr>
          <w:t>ozkan@pharmacy.ankara.edu.tr</w:t>
        </w:r>
      </w:hyperlink>
    </w:p>
    <w:p w:rsidR="00997C97" w:rsidRPr="00997C97" w:rsidRDefault="00997C97" w:rsidP="00997C97">
      <w:pPr>
        <w:pStyle w:val="ListeParagraf"/>
        <w:rPr>
          <w:rFonts w:ascii="Arial" w:hAnsi="Arial" w:cs="Arial"/>
          <w:sz w:val="24"/>
          <w:szCs w:val="24"/>
        </w:rPr>
      </w:pPr>
      <w:proofErr w:type="spellStart"/>
      <w:r w:rsidRPr="00997C97">
        <w:rPr>
          <w:rFonts w:ascii="Arial" w:hAnsi="Arial" w:cs="Arial"/>
          <w:sz w:val="24"/>
          <w:szCs w:val="24"/>
        </w:rPr>
        <w:t>Department</w:t>
      </w:r>
      <w:proofErr w:type="spellEnd"/>
      <w:r w:rsidRPr="00997C97">
        <w:rPr>
          <w:rFonts w:ascii="Arial" w:hAnsi="Arial" w:cs="Arial"/>
          <w:sz w:val="24"/>
          <w:szCs w:val="24"/>
        </w:rPr>
        <w:t xml:space="preserve"> of </w:t>
      </w:r>
      <w:proofErr w:type="spellStart"/>
      <w:r w:rsidRPr="00997C97">
        <w:rPr>
          <w:rFonts w:ascii="Arial" w:hAnsi="Arial" w:cs="Arial"/>
          <w:sz w:val="24"/>
          <w:szCs w:val="24"/>
        </w:rPr>
        <w:t>Analytical</w:t>
      </w:r>
      <w:proofErr w:type="spellEnd"/>
      <w:r w:rsidRPr="00997C97">
        <w:rPr>
          <w:rFonts w:ascii="Arial" w:hAnsi="Arial" w:cs="Arial"/>
          <w:sz w:val="24"/>
          <w:szCs w:val="24"/>
        </w:rPr>
        <w:t xml:space="preserve"> </w:t>
      </w:r>
      <w:proofErr w:type="spellStart"/>
      <w:r w:rsidRPr="00997C97">
        <w:rPr>
          <w:rFonts w:ascii="Arial" w:hAnsi="Arial" w:cs="Arial"/>
          <w:sz w:val="24"/>
          <w:szCs w:val="24"/>
        </w:rPr>
        <w:t>Chemistry</w:t>
      </w:r>
      <w:proofErr w:type="spellEnd"/>
      <w:r w:rsidRPr="00997C97">
        <w:rPr>
          <w:rFonts w:ascii="Arial" w:hAnsi="Arial" w:cs="Arial"/>
          <w:sz w:val="24"/>
          <w:szCs w:val="24"/>
        </w:rPr>
        <w:t xml:space="preserve">, </w:t>
      </w:r>
      <w:proofErr w:type="spellStart"/>
      <w:r w:rsidRPr="00997C97">
        <w:rPr>
          <w:rFonts w:ascii="Arial" w:hAnsi="Arial" w:cs="Arial"/>
          <w:sz w:val="24"/>
          <w:szCs w:val="24"/>
        </w:rPr>
        <w:t>Faculty</w:t>
      </w:r>
      <w:proofErr w:type="spellEnd"/>
      <w:r w:rsidRPr="00997C97">
        <w:rPr>
          <w:rFonts w:ascii="Arial" w:hAnsi="Arial" w:cs="Arial"/>
          <w:sz w:val="24"/>
          <w:szCs w:val="24"/>
        </w:rPr>
        <w:t xml:space="preserve"> of </w:t>
      </w:r>
      <w:proofErr w:type="spellStart"/>
      <w:proofErr w:type="gramStart"/>
      <w:r w:rsidRPr="00997C97">
        <w:rPr>
          <w:rFonts w:ascii="Arial" w:hAnsi="Arial" w:cs="Arial"/>
          <w:sz w:val="24"/>
          <w:szCs w:val="24"/>
        </w:rPr>
        <w:t>Pharmacy,Ankara</w:t>
      </w:r>
      <w:proofErr w:type="spellEnd"/>
      <w:proofErr w:type="gramEnd"/>
      <w:r w:rsidRPr="00997C97">
        <w:rPr>
          <w:rFonts w:ascii="Arial" w:hAnsi="Arial" w:cs="Arial"/>
          <w:sz w:val="24"/>
          <w:szCs w:val="24"/>
        </w:rPr>
        <w:t xml:space="preserve"> </w:t>
      </w:r>
      <w:proofErr w:type="spellStart"/>
      <w:r w:rsidRPr="00997C97">
        <w:rPr>
          <w:rFonts w:ascii="Arial" w:hAnsi="Arial" w:cs="Arial"/>
          <w:sz w:val="24"/>
          <w:szCs w:val="24"/>
        </w:rPr>
        <w:t>University</w:t>
      </w:r>
      <w:proofErr w:type="spellEnd"/>
    </w:p>
    <w:p w:rsidR="00997C97" w:rsidRPr="00997C97" w:rsidRDefault="00997C97" w:rsidP="00997C97">
      <w:pPr>
        <w:pStyle w:val="ListeParagraf"/>
        <w:numPr>
          <w:ilvl w:val="0"/>
          <w:numId w:val="1"/>
        </w:numPr>
        <w:rPr>
          <w:rFonts w:ascii="Arial" w:hAnsi="Arial" w:cs="Arial"/>
          <w:sz w:val="24"/>
          <w:szCs w:val="24"/>
        </w:rPr>
      </w:pPr>
      <w:r w:rsidRPr="00997C97">
        <w:rPr>
          <w:rFonts w:ascii="Arial" w:hAnsi="Arial" w:cs="Arial"/>
          <w:sz w:val="24"/>
          <w:szCs w:val="24"/>
        </w:rPr>
        <w:t xml:space="preserve">Ali </w:t>
      </w:r>
      <w:proofErr w:type="spellStart"/>
      <w:r w:rsidRPr="00997C97">
        <w:rPr>
          <w:rFonts w:ascii="Arial" w:hAnsi="Arial" w:cs="Arial"/>
          <w:sz w:val="24"/>
          <w:szCs w:val="24"/>
        </w:rPr>
        <w:t>Asghar</w:t>
      </w:r>
      <w:proofErr w:type="spellEnd"/>
      <w:r w:rsidRPr="00997C97">
        <w:rPr>
          <w:rFonts w:ascii="Arial" w:hAnsi="Arial" w:cs="Arial"/>
          <w:sz w:val="24"/>
          <w:szCs w:val="24"/>
        </w:rPr>
        <w:t xml:space="preserve"> </w:t>
      </w:r>
      <w:proofErr w:type="spellStart"/>
      <w:r w:rsidRPr="00997C97">
        <w:rPr>
          <w:rFonts w:ascii="Arial" w:hAnsi="Arial" w:cs="Arial"/>
          <w:sz w:val="24"/>
          <w:szCs w:val="24"/>
        </w:rPr>
        <w:t>Ensafi</w:t>
      </w:r>
      <w:proofErr w:type="spellEnd"/>
    </w:p>
    <w:p w:rsidR="00997C97" w:rsidRPr="00997C97" w:rsidRDefault="00997C97" w:rsidP="00997C97">
      <w:pPr>
        <w:pStyle w:val="ListeParagraf"/>
        <w:rPr>
          <w:rFonts w:ascii="Arial" w:hAnsi="Arial" w:cs="Arial"/>
          <w:sz w:val="24"/>
          <w:szCs w:val="24"/>
        </w:rPr>
      </w:pPr>
      <w:proofErr w:type="spellStart"/>
      <w:r w:rsidRPr="00997C97">
        <w:rPr>
          <w:rFonts w:ascii="Arial" w:hAnsi="Arial" w:cs="Arial"/>
          <w:sz w:val="24"/>
          <w:szCs w:val="24"/>
        </w:rPr>
        <w:t>Department</w:t>
      </w:r>
      <w:proofErr w:type="spellEnd"/>
      <w:r w:rsidRPr="00997C97">
        <w:rPr>
          <w:rFonts w:ascii="Arial" w:hAnsi="Arial" w:cs="Arial"/>
          <w:sz w:val="24"/>
          <w:szCs w:val="24"/>
        </w:rPr>
        <w:t xml:space="preserve"> of </w:t>
      </w:r>
      <w:proofErr w:type="spellStart"/>
      <w:r w:rsidRPr="00997C97">
        <w:rPr>
          <w:rFonts w:ascii="Arial" w:hAnsi="Arial" w:cs="Arial"/>
          <w:sz w:val="24"/>
          <w:szCs w:val="24"/>
        </w:rPr>
        <w:t>Analytical</w:t>
      </w:r>
      <w:proofErr w:type="spellEnd"/>
      <w:r w:rsidRPr="00997C97">
        <w:rPr>
          <w:rFonts w:ascii="Arial" w:hAnsi="Arial" w:cs="Arial"/>
          <w:sz w:val="24"/>
          <w:szCs w:val="24"/>
        </w:rPr>
        <w:t xml:space="preserve"> </w:t>
      </w:r>
      <w:proofErr w:type="spellStart"/>
      <w:r w:rsidRPr="00997C97">
        <w:rPr>
          <w:rFonts w:ascii="Arial" w:hAnsi="Arial" w:cs="Arial"/>
          <w:sz w:val="24"/>
          <w:szCs w:val="24"/>
        </w:rPr>
        <w:t>Chemistry</w:t>
      </w:r>
      <w:proofErr w:type="spellEnd"/>
      <w:r w:rsidRPr="00997C97">
        <w:rPr>
          <w:rFonts w:ascii="Arial" w:hAnsi="Arial" w:cs="Arial"/>
          <w:sz w:val="24"/>
          <w:szCs w:val="24"/>
        </w:rPr>
        <w:t xml:space="preserve">, </w:t>
      </w:r>
      <w:proofErr w:type="spellStart"/>
      <w:r w:rsidRPr="00997C97">
        <w:rPr>
          <w:rFonts w:ascii="Arial" w:hAnsi="Arial" w:cs="Arial"/>
          <w:sz w:val="24"/>
          <w:szCs w:val="24"/>
        </w:rPr>
        <w:t>College</w:t>
      </w:r>
      <w:proofErr w:type="spellEnd"/>
      <w:r w:rsidRPr="00997C97">
        <w:rPr>
          <w:rFonts w:ascii="Arial" w:hAnsi="Arial" w:cs="Arial"/>
          <w:sz w:val="24"/>
          <w:szCs w:val="24"/>
        </w:rPr>
        <w:t xml:space="preserve"> of </w:t>
      </w:r>
      <w:proofErr w:type="spellStart"/>
      <w:r w:rsidRPr="00997C97">
        <w:rPr>
          <w:rFonts w:ascii="Arial" w:hAnsi="Arial" w:cs="Arial"/>
          <w:sz w:val="24"/>
          <w:szCs w:val="24"/>
        </w:rPr>
        <w:t>Chemistry</w:t>
      </w:r>
      <w:proofErr w:type="spellEnd"/>
      <w:r w:rsidRPr="00997C97">
        <w:rPr>
          <w:rFonts w:ascii="Arial" w:hAnsi="Arial" w:cs="Arial"/>
          <w:sz w:val="24"/>
          <w:szCs w:val="24"/>
        </w:rPr>
        <w:t xml:space="preserve">, Isfahan </w:t>
      </w:r>
      <w:proofErr w:type="spellStart"/>
      <w:r w:rsidRPr="00997C97">
        <w:rPr>
          <w:rFonts w:ascii="Arial" w:hAnsi="Arial" w:cs="Arial"/>
          <w:sz w:val="24"/>
          <w:szCs w:val="24"/>
        </w:rPr>
        <w:t>University</w:t>
      </w:r>
      <w:proofErr w:type="spellEnd"/>
      <w:r w:rsidRPr="00997C97">
        <w:rPr>
          <w:rFonts w:ascii="Arial" w:hAnsi="Arial" w:cs="Arial"/>
          <w:sz w:val="24"/>
          <w:szCs w:val="24"/>
        </w:rPr>
        <w:t xml:space="preserve"> of </w:t>
      </w:r>
      <w:proofErr w:type="spellStart"/>
      <w:r w:rsidRPr="00997C97">
        <w:rPr>
          <w:rFonts w:ascii="Arial" w:hAnsi="Arial" w:cs="Arial"/>
          <w:sz w:val="24"/>
          <w:szCs w:val="24"/>
        </w:rPr>
        <w:t>Technology</w:t>
      </w:r>
      <w:proofErr w:type="spellEnd"/>
      <w:r w:rsidRPr="00997C97">
        <w:rPr>
          <w:rFonts w:ascii="Arial" w:hAnsi="Arial" w:cs="Arial"/>
          <w:sz w:val="24"/>
          <w:szCs w:val="24"/>
        </w:rPr>
        <w:t xml:space="preserve">, Isfahan 84156, I. R. IRAN </w:t>
      </w:r>
    </w:p>
    <w:p w:rsidR="00997C97" w:rsidRPr="00997C97" w:rsidRDefault="00997C97" w:rsidP="00997C97">
      <w:pPr>
        <w:pStyle w:val="ListeParagraf"/>
        <w:rPr>
          <w:rFonts w:ascii="Arial" w:hAnsi="Arial" w:cs="Arial"/>
          <w:sz w:val="24"/>
          <w:szCs w:val="24"/>
        </w:rPr>
      </w:pPr>
      <w:r w:rsidRPr="00997C97">
        <w:rPr>
          <w:rFonts w:ascii="Arial" w:hAnsi="Arial" w:cs="Arial"/>
          <w:sz w:val="24"/>
          <w:szCs w:val="24"/>
        </w:rPr>
        <w:t xml:space="preserve">E-mail : </w:t>
      </w:r>
      <w:hyperlink r:id="rId8" w:history="1">
        <w:r w:rsidR="007219B2" w:rsidRPr="009B7239">
          <w:rPr>
            <w:rStyle w:val="Kpr"/>
            <w:rFonts w:ascii="Arial" w:hAnsi="Arial" w:cs="Arial"/>
            <w:sz w:val="24"/>
            <w:szCs w:val="24"/>
          </w:rPr>
          <w:t>ensafi@cc.iut.ac.ir</w:t>
        </w:r>
      </w:hyperlink>
    </w:p>
    <w:p w:rsidR="00997C97" w:rsidRPr="00997C97" w:rsidRDefault="00997C97" w:rsidP="00997C97">
      <w:pPr>
        <w:pStyle w:val="ListeParagraf"/>
        <w:rPr>
          <w:rFonts w:ascii="Arial" w:hAnsi="Arial" w:cs="Arial"/>
          <w:sz w:val="24"/>
          <w:szCs w:val="24"/>
        </w:rPr>
      </w:pPr>
      <w:r w:rsidRPr="00997C97">
        <w:rPr>
          <w:rFonts w:ascii="Arial" w:hAnsi="Arial" w:cs="Arial"/>
          <w:sz w:val="24"/>
          <w:szCs w:val="24"/>
        </w:rPr>
        <w:t xml:space="preserve">Phone : +98-31- </w:t>
      </w:r>
      <w:proofErr w:type="gramStart"/>
      <w:r w:rsidRPr="00997C97">
        <w:rPr>
          <w:rFonts w:ascii="Arial" w:hAnsi="Arial" w:cs="Arial"/>
          <w:sz w:val="24"/>
          <w:szCs w:val="24"/>
        </w:rPr>
        <w:t>33913269</w:t>
      </w:r>
      <w:proofErr w:type="gramEnd"/>
      <w:r w:rsidRPr="00997C97">
        <w:rPr>
          <w:rFonts w:ascii="Arial" w:hAnsi="Arial" w:cs="Arial"/>
          <w:sz w:val="24"/>
          <w:szCs w:val="24"/>
        </w:rPr>
        <w:t xml:space="preserve">, </w:t>
      </w:r>
      <w:proofErr w:type="spellStart"/>
      <w:r w:rsidRPr="00997C97">
        <w:rPr>
          <w:rFonts w:ascii="Arial" w:hAnsi="Arial" w:cs="Arial"/>
          <w:sz w:val="24"/>
          <w:szCs w:val="24"/>
        </w:rPr>
        <w:t>Fax</w:t>
      </w:r>
      <w:proofErr w:type="spellEnd"/>
      <w:r w:rsidRPr="00997C97">
        <w:rPr>
          <w:rFonts w:ascii="Arial" w:hAnsi="Arial" w:cs="Arial"/>
          <w:sz w:val="24"/>
          <w:szCs w:val="24"/>
        </w:rPr>
        <w:t xml:space="preserve"> : +98-31- 33912350</w:t>
      </w:r>
    </w:p>
    <w:p w:rsidR="00997C97" w:rsidRPr="007D21E6" w:rsidRDefault="00997C97" w:rsidP="002971D6">
      <w:pPr>
        <w:spacing w:after="0" w:line="480" w:lineRule="auto"/>
        <w:jc w:val="both"/>
        <w:rPr>
          <w:rFonts w:ascii="Arial" w:hAnsi="Arial" w:cs="Arial"/>
          <w:sz w:val="24"/>
          <w:szCs w:val="24"/>
          <w:lang w:val="en-US"/>
        </w:rPr>
      </w:pPr>
    </w:p>
    <w:p w:rsidR="002971D6" w:rsidRPr="002971D6" w:rsidRDefault="002971D6" w:rsidP="002971D6">
      <w:pPr>
        <w:jc w:val="both"/>
        <w:rPr>
          <w:lang w:val="en-US"/>
        </w:rPr>
      </w:pPr>
    </w:p>
    <w:p w:rsidR="002971D6" w:rsidRDefault="002971D6" w:rsidP="002971D6"/>
    <w:p w:rsidR="002971D6" w:rsidRDefault="002971D6" w:rsidP="002971D6">
      <w:bookmarkStart w:id="0" w:name="_GoBack"/>
      <w:bookmarkEnd w:id="0"/>
    </w:p>
    <w:p w:rsidR="002971D6" w:rsidRDefault="002971D6" w:rsidP="002971D6"/>
    <w:p w:rsidR="002971D6" w:rsidRDefault="002971D6" w:rsidP="002971D6"/>
    <w:sectPr w:rsidR="00297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402"/>
    <w:multiLevelType w:val="hybridMultilevel"/>
    <w:tmpl w:val="8EA85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D6"/>
    <w:rsid w:val="00196888"/>
    <w:rsid w:val="002971D6"/>
    <w:rsid w:val="002D6248"/>
    <w:rsid w:val="00664075"/>
    <w:rsid w:val="00666AF3"/>
    <w:rsid w:val="007219B2"/>
    <w:rsid w:val="007D21E6"/>
    <w:rsid w:val="008E1C01"/>
    <w:rsid w:val="00997C97"/>
    <w:rsid w:val="00A007F3"/>
    <w:rsid w:val="00A16490"/>
    <w:rsid w:val="00EE2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97C97"/>
    <w:rPr>
      <w:b/>
      <w:bCs/>
    </w:rPr>
  </w:style>
  <w:style w:type="paragraph" w:styleId="ListeParagraf">
    <w:name w:val="List Paragraph"/>
    <w:basedOn w:val="Normal"/>
    <w:uiPriority w:val="34"/>
    <w:qFormat/>
    <w:rsid w:val="00997C97"/>
    <w:pPr>
      <w:ind w:left="720"/>
      <w:contextualSpacing/>
    </w:pPr>
  </w:style>
  <w:style w:type="character" w:styleId="Kpr">
    <w:name w:val="Hyperlink"/>
    <w:basedOn w:val="VarsaylanParagrafYazTipi"/>
    <w:uiPriority w:val="99"/>
    <w:unhideWhenUsed/>
    <w:rsid w:val="00997C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97C97"/>
    <w:rPr>
      <w:b/>
      <w:bCs/>
    </w:rPr>
  </w:style>
  <w:style w:type="paragraph" w:styleId="ListeParagraf">
    <w:name w:val="List Paragraph"/>
    <w:basedOn w:val="Normal"/>
    <w:uiPriority w:val="34"/>
    <w:qFormat/>
    <w:rsid w:val="00997C97"/>
    <w:pPr>
      <w:ind w:left="720"/>
      <w:contextualSpacing/>
    </w:pPr>
  </w:style>
  <w:style w:type="character" w:styleId="Kpr">
    <w:name w:val="Hyperlink"/>
    <w:basedOn w:val="VarsaylanParagrafYazTipi"/>
    <w:uiPriority w:val="99"/>
    <w:unhideWhenUsed/>
    <w:rsid w:val="00997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safi@cc.iut.ac.ir" TargetMode="External"/><Relationship Id="rId3" Type="http://schemas.microsoft.com/office/2007/relationships/stylesWithEffects" Target="stylesWithEffects.xml"/><Relationship Id="rId7" Type="http://schemas.openxmlformats.org/officeDocument/2006/relationships/hyperlink" Target="mailto:ozkan@pharmacy.ankar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zaei@cc.iut.ac.i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480</Words>
  <Characters>2739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ELECTROCHEMISTRY</dc:creator>
  <cp:lastModifiedBy>ELECTROCHEMISTRY</cp:lastModifiedBy>
  <cp:revision>8</cp:revision>
  <dcterms:created xsi:type="dcterms:W3CDTF">2019-08-10T14:56:00Z</dcterms:created>
  <dcterms:modified xsi:type="dcterms:W3CDTF">2019-09-06T21:03:00Z</dcterms:modified>
</cp:coreProperties>
</file>