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180" w:rsidRDefault="00BC4180" w:rsidP="00BC418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Supplementary Material</w:t>
      </w:r>
    </w:p>
    <w:p w:rsidR="00BC4180" w:rsidRDefault="00BC4180" w:rsidP="00BC418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F3ED9" w:rsidRDefault="00EF3ED9" w:rsidP="00EF3ED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A computational chemical study of the chemical reactivity of naratriptan through global and local descriptors derived from DFT.</w:t>
      </w:r>
    </w:p>
    <w:p w:rsidR="00EF3ED9" w:rsidRDefault="00EF3ED9" w:rsidP="00EF3ED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WENDOLYNE LÓPEZ-OROZCO</w:t>
      </w:r>
      <w:r>
        <w:rPr>
          <w:rFonts w:ascii="Times New Roman" w:hAnsi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 CLARA HILDA RIOS REYES</w:t>
      </w:r>
      <w:r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LUIS HUMBERTO MENDOZA HUIZAR</w:t>
      </w:r>
      <w:r>
        <w:rPr>
          <w:rFonts w:ascii="Times New Roman" w:hAnsi="Times New Roman"/>
          <w:i/>
          <w:sz w:val="24"/>
          <w:szCs w:val="24"/>
          <w:vertAlign w:val="superscript"/>
        </w:rPr>
        <w:t>1,</w:t>
      </w:r>
      <w:r>
        <w:rPr>
          <w:rFonts w:ascii="Times New Roman" w:hAnsi="Times New Roman"/>
          <w:sz w:val="24"/>
          <w:szCs w:val="24"/>
        </w:rPr>
        <w:footnoteReference w:customMarkFollows="1" w:id="1"/>
        <w:t>*.</w:t>
      </w:r>
    </w:p>
    <w:p w:rsidR="00EF3ED9" w:rsidRDefault="00EF3ED9" w:rsidP="00EF3ED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/>
          <w:i/>
          <w:sz w:val="24"/>
          <w:szCs w:val="24"/>
        </w:rPr>
        <w:t>Universidad Autónoma del Estado de Hidalgo. Academic Area of Chemistry. Carretera Pachuca-Tulancingo Km. 4.5 Mineral de la Reforma, Hgo, México.</w:t>
      </w:r>
    </w:p>
    <w:p w:rsidR="00EF3ED9" w:rsidRDefault="00EF3ED9" w:rsidP="00EF3ED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Universidad Lasalle Pachuca, Calle Belisario Domínguez 202, Centro, 42000 Pachuca de Soto, Hgo. </w:t>
      </w:r>
      <w:r>
        <w:rPr>
          <w:rFonts w:ascii="Times New Roman" w:hAnsi="Times New Roman"/>
          <w:i/>
          <w:sz w:val="24"/>
          <w:szCs w:val="24"/>
          <w:lang w:val="en-US"/>
        </w:rPr>
        <w:t>México.</w:t>
      </w:r>
    </w:p>
    <w:p w:rsidR="00BC4180" w:rsidRDefault="0032028E" w:rsidP="00564D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5798FA75">
            <wp:extent cx="5048250" cy="36649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52" cy="3672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180" w:rsidRDefault="00BC4180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7C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A53D2C" w:rsidRPr="00F77C22">
        <w:rPr>
          <w:rFonts w:ascii="Times New Roman" w:hAnsi="Times New Roman" w:cs="Times New Roman"/>
          <w:b/>
          <w:sz w:val="24"/>
          <w:szCs w:val="24"/>
          <w:lang w:val="en-US"/>
        </w:rPr>
        <w:t>1S</w:t>
      </w:r>
      <w:r w:rsidR="00F77C2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F48BD">
        <w:rPr>
          <w:rFonts w:ascii="Times New Roman" w:hAnsi="Times New Roman" w:cs="Times New Roman"/>
          <w:sz w:val="24"/>
          <w:szCs w:val="24"/>
          <w:lang w:val="en-US"/>
        </w:rPr>
        <w:t xml:space="preserve"> Theoretical IR spectra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Nar–I </w:t>
      </w:r>
      <w:r w:rsidRPr="00BF48BD">
        <w:rPr>
          <w:rFonts w:ascii="Times New Roman" w:hAnsi="Times New Roman" w:cs="Times New Roman"/>
          <w:sz w:val="24"/>
          <w:szCs w:val="24"/>
          <w:lang w:val="en-US"/>
        </w:rPr>
        <w:t xml:space="preserve">(solid line)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Nar-II </w:t>
      </w:r>
      <w:r w:rsidRPr="00BF48BD">
        <w:rPr>
          <w:rFonts w:ascii="Times New Roman" w:hAnsi="Times New Roman" w:cs="Times New Roman"/>
          <w:sz w:val="24"/>
          <w:szCs w:val="24"/>
          <w:lang w:val="en-US"/>
        </w:rPr>
        <w:t xml:space="preserve">(broken line)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aqueous phase </w:t>
      </w:r>
      <w:r w:rsidRPr="00BF48BD">
        <w:rPr>
          <w:rFonts w:ascii="Times New Roman" w:hAnsi="Times New Roman" w:cs="Times New Roman"/>
          <w:sz w:val="24"/>
          <w:szCs w:val="24"/>
          <w:lang w:val="en-US"/>
        </w:rPr>
        <w:t xml:space="preserve">obtained at the </w:t>
      </w:r>
      <w:r>
        <w:rPr>
          <w:rFonts w:ascii="Times New Roman" w:hAnsi="Times New Roman" w:cs="Times New Roman"/>
          <w:sz w:val="24"/>
          <w:szCs w:val="24"/>
          <w:lang w:val="en-US"/>
        </w:rPr>
        <w:t>B3LYP</w:t>
      </w:r>
      <w:r w:rsidRPr="002B58E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F54B6D">
        <w:rPr>
          <w:rFonts w:ascii="Times New Roman" w:hAnsi="Times New Roman" w:cs="Times New Roman"/>
          <w:sz w:val="24"/>
          <w:szCs w:val="24"/>
          <w:lang w:val="en-US"/>
        </w:rPr>
        <w:t>DGDZVP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level of theory.</w:t>
      </w:r>
    </w:p>
    <w:p w:rsidR="005428D0" w:rsidRDefault="005428D0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66E4" w:rsidRDefault="002366E4" w:rsidP="002366E4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7B28EF8D" wp14:editId="6C7ADB79">
            <wp:extent cx="5612130" cy="23685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E4" w:rsidRDefault="002366E4" w:rsidP="002366E4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5C2616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AB7AD3">
        <w:rPr>
          <w:rFonts w:ascii="Times New Roman" w:hAnsi="Times New Roman"/>
          <w:b/>
          <w:sz w:val="24"/>
          <w:szCs w:val="24"/>
          <w:lang w:val="en-US"/>
        </w:rPr>
        <w:t>2S</w:t>
      </w:r>
      <w:r w:rsidRPr="005C2616">
        <w:rPr>
          <w:rFonts w:ascii="Times New Roman" w:hAnsi="Times New Roman"/>
          <w:b/>
          <w:sz w:val="24"/>
          <w:szCs w:val="24"/>
          <w:lang w:val="en-US"/>
        </w:rPr>
        <w:t>.</w:t>
      </w:r>
      <w:r w:rsidRPr="005E0BFF">
        <w:rPr>
          <w:rFonts w:ascii="Times New Roman" w:hAnsi="Times New Roman"/>
          <w:sz w:val="24"/>
          <w:szCs w:val="24"/>
          <w:lang w:val="en-US"/>
        </w:rPr>
        <w:t xml:space="preserve"> Plots of the reduced density gradient vs sign(</w:t>
      </w:r>
      <w:r w:rsidRPr="009145E6">
        <w:rPr>
          <w:rFonts w:ascii="Symbol" w:hAnsi="Symbol"/>
          <w:sz w:val="24"/>
          <w:szCs w:val="24"/>
          <w:lang w:val="en-US"/>
        </w:rPr>
        <w:t></w:t>
      </w:r>
      <w:r w:rsidRPr="005E0BFF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E0BFF">
        <w:rPr>
          <w:rFonts w:ascii="Times New Roman" w:hAnsi="Times New Roman"/>
          <w:sz w:val="24"/>
          <w:szCs w:val="24"/>
          <w:lang w:val="en-US"/>
        </w:rPr>
        <w:t>)</w:t>
      </w:r>
      <w:r w:rsidRPr="009145E6">
        <w:rPr>
          <w:rFonts w:ascii="Symbol" w:hAnsi="Symbol"/>
          <w:sz w:val="24"/>
          <w:szCs w:val="24"/>
          <w:lang w:val="en-US"/>
        </w:rPr>
        <w:t></w:t>
      </w:r>
      <w:r w:rsidRPr="005E0BFF">
        <w:rPr>
          <w:rFonts w:ascii="Times New Roman" w:hAnsi="Times New Roman"/>
          <w:sz w:val="24"/>
          <w:szCs w:val="24"/>
          <w:lang w:val="en-US"/>
        </w:rPr>
        <w:t xml:space="preserve"> for a) Nar-I and b) Nar-II.</w:t>
      </w:r>
      <w:r>
        <w:rPr>
          <w:rFonts w:ascii="Times New Roman" w:hAnsi="Times New Roman"/>
          <w:sz w:val="24"/>
          <w:szCs w:val="24"/>
          <w:lang w:val="en-US"/>
        </w:rPr>
        <w:t xml:space="preserve"> Broken circles indicate the main differences between both plots.</w:t>
      </w:r>
    </w:p>
    <w:p w:rsidR="00AB7AD3" w:rsidRDefault="00AB7AD3" w:rsidP="002366E4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A4C53" w:rsidRDefault="003A4C53" w:rsidP="002366E4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366E4" w:rsidRDefault="002366E4" w:rsidP="002366E4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4042967C" wp14:editId="5593F1AE">
            <wp:extent cx="5753100" cy="1714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D0" w:rsidRDefault="002366E4" w:rsidP="002366E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2616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AB7AD3">
        <w:rPr>
          <w:rFonts w:ascii="Times New Roman" w:hAnsi="Times New Roman"/>
          <w:b/>
          <w:sz w:val="24"/>
          <w:szCs w:val="24"/>
          <w:lang w:val="en-US"/>
        </w:rPr>
        <w:t>3S</w:t>
      </w:r>
      <w:r w:rsidRPr="005C2616">
        <w:rPr>
          <w:rFonts w:ascii="Times New Roman" w:hAnsi="Times New Roman"/>
          <w:b/>
          <w:sz w:val="24"/>
          <w:szCs w:val="24"/>
          <w:lang w:val="en-US"/>
        </w:rPr>
        <w:t>.</w:t>
      </w:r>
      <w:r w:rsidRPr="005E0BFF">
        <w:rPr>
          <w:rFonts w:ascii="Times New Roman" w:hAnsi="Times New Roman"/>
          <w:sz w:val="24"/>
          <w:szCs w:val="24"/>
          <w:lang w:val="en-US"/>
        </w:rPr>
        <w:t xml:space="preserve"> NCI Isosurfaces </w:t>
      </w:r>
      <w:r w:rsidRPr="009145E6">
        <w:rPr>
          <w:rFonts w:ascii="Symbol" w:hAnsi="Symbol"/>
          <w:sz w:val="24"/>
          <w:szCs w:val="24"/>
          <w:lang w:val="en-US"/>
        </w:rPr>
        <w:t></w:t>
      </w:r>
      <w:r w:rsidRPr="005E0BFF">
        <w:rPr>
          <w:rFonts w:ascii="Times New Roman" w:hAnsi="Times New Roman"/>
          <w:sz w:val="24"/>
          <w:szCs w:val="24"/>
          <w:lang w:val="en-US"/>
        </w:rPr>
        <w:t xml:space="preserve"> = 0.2 for a) Nar-I and </w:t>
      </w:r>
      <w:r>
        <w:rPr>
          <w:rFonts w:ascii="Times New Roman" w:hAnsi="Times New Roman"/>
          <w:sz w:val="24"/>
          <w:szCs w:val="24"/>
          <w:lang w:val="en-US"/>
        </w:rPr>
        <w:t>(b) Nar-II in the aqueous phase.</w:t>
      </w:r>
    </w:p>
    <w:p w:rsidR="002366E4" w:rsidRDefault="002366E4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66E4" w:rsidRDefault="002366E4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66E4" w:rsidRDefault="002366E4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66E4" w:rsidRDefault="002366E4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428D0" w:rsidRDefault="005428D0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7368" w:rsidRDefault="00737368" w:rsidP="0073736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58EFC0EC" wp14:editId="00C8F089">
            <wp:extent cx="5605145" cy="2612390"/>
            <wp:effectExtent l="0" t="0" r="0" b="0"/>
            <wp:docPr id="1" name="Imagen 1" descr="F:\M. en Química\Proyecto\Análisis de resultados\DFT2\Nara\Figuras-b3lyp\Naraagua-homo-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. en Química\Proyecto\Análisis de resultados\DFT2\Nara\Figuras-b3lyp\Naraagua-homo-lumo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68" w:rsidRPr="00DA5B9B" w:rsidRDefault="00737368" w:rsidP="00737368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DA5B9B">
        <w:rPr>
          <w:b/>
          <w:i/>
          <w:lang w:val="en-US"/>
        </w:rPr>
        <w:t xml:space="preserve">Figure </w:t>
      </w:r>
      <w:r w:rsidR="00AB7AD3">
        <w:rPr>
          <w:b/>
          <w:i/>
          <w:lang w:val="en-US"/>
        </w:rPr>
        <w:t>4</w:t>
      </w:r>
      <w:r w:rsidR="0084350C">
        <w:rPr>
          <w:b/>
          <w:i/>
          <w:lang w:val="en-US"/>
        </w:rPr>
        <w:t>S</w:t>
      </w:r>
      <w:r w:rsidRPr="00DA5B9B">
        <w:rPr>
          <w:i/>
          <w:lang w:val="en-US"/>
        </w:rPr>
        <w:t xml:space="preserve">. HOMO and LUMO’s distributions on </w:t>
      </w:r>
      <w:r>
        <w:rPr>
          <w:i/>
          <w:lang w:val="en-US"/>
        </w:rPr>
        <w:t xml:space="preserve">Nar-I and Nar-II </w:t>
      </w:r>
      <w:r w:rsidRPr="00DA5B9B">
        <w:rPr>
          <w:i/>
          <w:lang w:val="en-US"/>
        </w:rPr>
        <w:t>obtained at the</w:t>
      </w:r>
      <w:r w:rsidRPr="007E27B3">
        <w:rPr>
          <w:i/>
          <w:lang w:val="en-US"/>
        </w:rPr>
        <w:t xml:space="preserve"> </w:t>
      </w:r>
      <w:r>
        <w:rPr>
          <w:i/>
          <w:lang w:val="en-US"/>
        </w:rPr>
        <w:t>B3LYP</w:t>
      </w:r>
      <w:r w:rsidRPr="00DA5B9B">
        <w:rPr>
          <w:i/>
          <w:lang w:val="en-US"/>
        </w:rPr>
        <w:t>/</w:t>
      </w:r>
      <w:r w:rsidRPr="007E27B3">
        <w:rPr>
          <w:i/>
          <w:lang w:val="en-US"/>
        </w:rPr>
        <w:t>DGDZVP</w:t>
      </w:r>
      <w:r w:rsidRPr="00DA5B9B">
        <w:rPr>
          <w:i/>
          <w:lang w:val="en-US"/>
        </w:rPr>
        <w:t xml:space="preserve"> level of theory in the aqueous phase employing the PCM solvation model. </w:t>
      </w:r>
      <w:r w:rsidRPr="00DA5B9B">
        <w:rPr>
          <w:i/>
          <w:color w:val="000000"/>
          <w:shd w:val="clear" w:color="auto" w:fill="FFFFFF"/>
          <w:lang w:val="en-US"/>
        </w:rPr>
        <w:t>In all cases the isosurfaces were obtained at 0.08 e/u.a.</w:t>
      </w:r>
      <w:r w:rsidRPr="00DA5B9B">
        <w:rPr>
          <w:i/>
          <w:color w:val="000000"/>
          <w:shd w:val="clear" w:color="auto" w:fill="FFFFFF"/>
          <w:vertAlign w:val="superscript"/>
          <w:lang w:val="en-US"/>
        </w:rPr>
        <w:t>3</w:t>
      </w:r>
    </w:p>
    <w:p w:rsidR="00737368" w:rsidRDefault="00737368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E64CD" w:rsidRDefault="004E64CD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E64CD" w:rsidRDefault="004E64CD" w:rsidP="004E64C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E64CD" w:rsidRDefault="004E64CD" w:rsidP="004E64CD">
      <w:pPr>
        <w:spacing w:line="480" w:lineRule="auto"/>
        <w:jc w:val="center"/>
        <w:rPr>
          <w:rFonts w:ascii="Times New Roman" w:hAnsi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/>
          <w:noProof/>
          <w:color w:val="000000"/>
          <w:shd w:val="clear" w:color="auto" w:fill="FFFFFF"/>
          <w:lang w:eastAsia="es-MX"/>
        </w:rPr>
        <w:lastRenderedPageBreak/>
        <w:drawing>
          <wp:inline distT="0" distB="0" distL="0" distR="0" wp14:anchorId="0A3B875B" wp14:editId="28C4637C">
            <wp:extent cx="4074581" cy="612293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830" cy="613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CD" w:rsidRDefault="004E64CD" w:rsidP="004E64CD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5C2616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Figure </w:t>
      </w:r>
      <w:r w:rsidR="00645C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5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S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. Isosurfaces of the Fukui Functions for Nar-II according to equations (10), (11) and (12) at the </w:t>
      </w:r>
      <w:r w:rsidRPr="005C2616">
        <w:rPr>
          <w:rFonts w:ascii="Times New Roman" w:hAnsi="Times New Roman"/>
          <w:sz w:val="24"/>
          <w:szCs w:val="24"/>
          <w:lang w:val="en-US"/>
        </w:rPr>
        <w:t xml:space="preserve">B3LYP/DGDZVP 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level of theory </w:t>
      </w:r>
      <w:r w:rsidRPr="005C2616">
        <w:rPr>
          <w:rFonts w:ascii="Times New Roman" w:hAnsi="Times New Roman"/>
          <w:sz w:val="24"/>
          <w:szCs w:val="24"/>
          <w:lang w:val="en-US"/>
        </w:rPr>
        <w:t>employing the PCM solvation model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 In the case of (a) nucleophilic, b) electrophilic and c) free radical attacks. In all cases the isosurfaces were obtained at 0.008 e/u.a.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, broken circles show the more reactive zones in each molecule.</w:t>
      </w:r>
    </w:p>
    <w:p w:rsidR="00A6292E" w:rsidRDefault="00A6292E" w:rsidP="00337E1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23CDF1F7">
            <wp:extent cx="5429250" cy="39442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4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E19" w:rsidRPr="00D854CC" w:rsidRDefault="00337E19" w:rsidP="00337E19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5C2616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US"/>
        </w:rPr>
        <w:t>6S</w:t>
      </w:r>
      <w:r w:rsidRPr="005C2616">
        <w:rPr>
          <w:rFonts w:ascii="Times New Roman" w:hAnsi="Times New Roman"/>
          <w:b/>
          <w:sz w:val="24"/>
          <w:szCs w:val="24"/>
          <w:lang w:val="en-US"/>
        </w:rPr>
        <w:t>.</w:t>
      </w:r>
      <w:r w:rsidRPr="005C2616">
        <w:rPr>
          <w:rFonts w:ascii="Times New Roman" w:hAnsi="Times New Roman"/>
          <w:sz w:val="24"/>
          <w:szCs w:val="24"/>
          <w:lang w:val="en-US"/>
        </w:rPr>
        <w:t xml:space="preserve"> Condensed Fukui Function values for nucleophilic attacks on Nar-I at the X/ DGDZVP (where X=B3LYP, M06, M06L and WB97XD) level of theory, in the aqueous phase employing Hirshfeld population and equations (13)-(15), broken circles show the more reactive zones in each molecule.</w:t>
      </w:r>
    </w:p>
    <w:p w:rsidR="00337E19" w:rsidRDefault="00337E19" w:rsidP="00337E19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337E19" w:rsidRDefault="00337E19" w:rsidP="004E64CD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337E19" w:rsidRDefault="00337E19" w:rsidP="004E64CD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5636E6" w:rsidRDefault="005636E6" w:rsidP="005636E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12417C9D" wp14:editId="75565917">
            <wp:extent cx="5244516" cy="381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26" cy="381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6E6" w:rsidRPr="00393032" w:rsidRDefault="005636E6" w:rsidP="005636E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30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393032">
        <w:rPr>
          <w:rFonts w:ascii="Times New Roman" w:hAnsi="Times New Roman" w:cs="Times New Roman"/>
          <w:b/>
          <w:sz w:val="24"/>
          <w:szCs w:val="24"/>
          <w:lang w:val="en-US"/>
        </w:rPr>
        <w:t>S.</w:t>
      </w:r>
      <w:r w:rsidRPr="00393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3032">
        <w:rPr>
          <w:lang w:val="en-US"/>
        </w:rPr>
        <w:t>Condensed Fukui Function values for electrophilic attacks on Nar-I at the X/DGDZVP (where X=B3LYP, M06, M06L and WB97XD) level of theory, in the aqueous phase employing Hirshfeld population and equations (13)-(15), broken circles show the more reactive zones in each molecule.</w:t>
      </w:r>
    </w:p>
    <w:p w:rsidR="00337E19" w:rsidRDefault="00337E19" w:rsidP="004E64CD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5F33B6" w:rsidRDefault="005F33B6" w:rsidP="005F33B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78CB132E" wp14:editId="21ABD1C3">
            <wp:extent cx="5739765" cy="4169785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68" cy="4176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3B6" w:rsidRPr="00393032" w:rsidRDefault="005F33B6" w:rsidP="005F33B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30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393032">
        <w:rPr>
          <w:rFonts w:ascii="Times New Roman" w:hAnsi="Times New Roman" w:cs="Times New Roman"/>
          <w:b/>
          <w:sz w:val="24"/>
          <w:szCs w:val="24"/>
          <w:lang w:val="en-US"/>
        </w:rPr>
        <w:t>S.</w:t>
      </w:r>
      <w:r w:rsidRPr="00393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3032">
        <w:rPr>
          <w:lang w:val="en-US"/>
        </w:rPr>
        <w:t>Condensed Fukui Function values for free radical attacks on Nar-I at the X/DGDZVP (where X=B3LYP, M06, M06L and WB97XD) level of theory, in the aqueous phase employing Hirshfeld population and equations (13)-(15), broken circles show the more reactive zones in each molecule.</w:t>
      </w:r>
    </w:p>
    <w:p w:rsidR="005F33B6" w:rsidRDefault="005F33B6" w:rsidP="004E64CD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297964" w:rsidRDefault="00297964" w:rsidP="00297964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A0DC5" w:rsidRPr="00D854CC" w:rsidRDefault="00FA0DC5" w:rsidP="00297964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737FE511">
            <wp:extent cx="5530215" cy="4017553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91" cy="401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964" w:rsidRPr="00D854CC" w:rsidRDefault="00297964" w:rsidP="00297964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5C2616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3B272E">
        <w:rPr>
          <w:rFonts w:ascii="Times New Roman" w:hAnsi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/>
          <w:b/>
          <w:sz w:val="24"/>
          <w:szCs w:val="24"/>
          <w:lang w:val="en-US"/>
        </w:rPr>
        <w:t>S</w:t>
      </w:r>
      <w:r w:rsidRPr="005C2616">
        <w:rPr>
          <w:rFonts w:ascii="Times New Roman" w:hAnsi="Times New Roman"/>
          <w:b/>
          <w:sz w:val="24"/>
          <w:szCs w:val="24"/>
          <w:lang w:val="en-US"/>
        </w:rPr>
        <w:t>.</w:t>
      </w:r>
      <w:r w:rsidRPr="005C2616">
        <w:rPr>
          <w:rFonts w:ascii="Times New Roman" w:hAnsi="Times New Roman"/>
          <w:sz w:val="24"/>
          <w:szCs w:val="24"/>
          <w:lang w:val="en-US"/>
        </w:rPr>
        <w:t xml:space="preserve"> Condensed Fukui Function values for nucleophilic attacks on Nar-II at the X/ DGDZVP (where X=B3LYP, M06, M06L and WB97XD) level of theory, in the aqueous phase employing Hirshfeld population and equations (13)-(15), broken circles show the more reactive zones in each molecule.</w:t>
      </w:r>
    </w:p>
    <w:p w:rsidR="00297964" w:rsidRDefault="00297964" w:rsidP="004E64CD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297964" w:rsidRDefault="00297964" w:rsidP="004E64CD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297964" w:rsidRDefault="00297964" w:rsidP="004E64C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E64CD" w:rsidRDefault="004E64CD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2C66" w:rsidRDefault="00452C66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2C66" w:rsidRDefault="00452C66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6B6F" w:rsidRDefault="00426B6F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78E6B819">
            <wp:extent cx="5348605" cy="3885617"/>
            <wp:effectExtent l="0" t="0" r="444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20" cy="389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C66" w:rsidRPr="00393032" w:rsidRDefault="00452C66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30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3B272E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393032">
        <w:rPr>
          <w:rFonts w:ascii="Times New Roman" w:hAnsi="Times New Roman" w:cs="Times New Roman"/>
          <w:b/>
          <w:sz w:val="24"/>
          <w:szCs w:val="24"/>
          <w:lang w:val="en-US"/>
        </w:rPr>
        <w:t>S.</w:t>
      </w:r>
      <w:r w:rsidR="00257876" w:rsidRPr="00393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7876" w:rsidRPr="00393032">
        <w:rPr>
          <w:lang w:val="en-US"/>
        </w:rPr>
        <w:t>Condensed Fukui Function values for electrophilic attacks on Nar-II at the X/DGDZVP (where X=B3LYP, M06, M06L and WB97XD) level of theory, in the aqueous phase employing Hirshfeld population and equations (13)-(15), broken circles show the more reactive zones in each molecule.</w:t>
      </w:r>
    </w:p>
    <w:p w:rsidR="00452C66" w:rsidRDefault="00452C66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2C66" w:rsidRDefault="00452C66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F67AC" w:rsidRDefault="00FF67AC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F67AC" w:rsidRDefault="00FF67AC" w:rsidP="00FF67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F67AC" w:rsidRDefault="00FF67AC" w:rsidP="00FF67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F67AC" w:rsidRDefault="00FF67AC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F67AC" w:rsidRDefault="005A03F1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6A9E2CE3">
            <wp:extent cx="6083639" cy="44196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80" cy="442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7AC" w:rsidRPr="00393032" w:rsidRDefault="00FF67AC" w:rsidP="00FF67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30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64177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C95DD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393032">
        <w:rPr>
          <w:rFonts w:ascii="Times New Roman" w:hAnsi="Times New Roman" w:cs="Times New Roman"/>
          <w:b/>
          <w:sz w:val="24"/>
          <w:szCs w:val="24"/>
          <w:lang w:val="en-US"/>
        </w:rPr>
        <w:t>S.</w:t>
      </w:r>
      <w:r w:rsidRPr="00393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3032">
        <w:rPr>
          <w:lang w:val="en-US"/>
        </w:rPr>
        <w:t>Condensed Fukui Function values for free radical attacks on Nar-I</w:t>
      </w:r>
      <w:r w:rsidR="001D1DA3">
        <w:rPr>
          <w:lang w:val="en-US"/>
        </w:rPr>
        <w:t>I</w:t>
      </w:r>
      <w:r w:rsidRPr="00393032">
        <w:rPr>
          <w:lang w:val="en-US"/>
        </w:rPr>
        <w:t xml:space="preserve"> at the X/DGDZVP (where X=B3LYP, M06, M06L and WB97XD) level of theory, in the aqueous phase employing Hirshfeld population and equations (13)-(15), broken circles show the more reactive zones in each molecule.</w:t>
      </w:r>
    </w:p>
    <w:p w:rsidR="00FF67AC" w:rsidRDefault="00FF67AC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2C66" w:rsidRDefault="00452C66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2C66" w:rsidRDefault="00452C66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046D" w:rsidRDefault="0038046D" w:rsidP="0038046D">
      <w:pPr>
        <w:spacing w:line="480" w:lineRule="auto"/>
        <w:jc w:val="both"/>
        <w:rPr>
          <w:rFonts w:ascii="Times" w:hAnsi="Times" w:cs="Times"/>
          <w:color w:val="000000"/>
          <w:sz w:val="26"/>
          <w:szCs w:val="26"/>
          <w:shd w:val="clear" w:color="auto" w:fill="FFFFFF"/>
          <w:lang w:val="en-US"/>
        </w:rPr>
      </w:pPr>
      <w:r w:rsidRPr="009343ED">
        <w:rPr>
          <w:rFonts w:ascii="Times" w:hAnsi="Times" w:cs="Times"/>
          <w:noProof/>
          <w:color w:val="000000"/>
          <w:sz w:val="26"/>
          <w:szCs w:val="26"/>
          <w:shd w:val="clear" w:color="auto" w:fill="FFFFFF"/>
          <w:lang w:eastAsia="es-MX"/>
        </w:rPr>
        <w:lastRenderedPageBreak/>
        <w:drawing>
          <wp:inline distT="0" distB="0" distL="0" distR="0" wp14:anchorId="06BEA71D" wp14:editId="5B1DC22D">
            <wp:extent cx="5612130" cy="2279691"/>
            <wp:effectExtent l="0" t="0" r="7620" b="6350"/>
            <wp:docPr id="15" name="Imagen 15" descr="F:\M. en Química\Proyecto\Análisis de resultados\DFT2\Triptános\Nara\Figuras-b3lyp\NaraA-Naraexp-agua-me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. en Química\Proyecto\Análisis de resultados\DFT2\Triptános\Nara\Figuras-b3lyp\NaraA-Naraexp-agua-mep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7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6D" w:rsidRPr="00393032" w:rsidRDefault="0038046D" w:rsidP="0038046D">
      <w:pPr>
        <w:spacing w:line="360" w:lineRule="auto"/>
        <w:jc w:val="both"/>
        <w:rPr>
          <w:color w:val="000000"/>
          <w:shd w:val="clear" w:color="auto" w:fill="FFFFFF"/>
          <w:lang w:val="en-US"/>
        </w:rPr>
      </w:pPr>
      <w:r w:rsidRPr="00393032">
        <w:rPr>
          <w:b/>
          <w:lang w:val="en-US"/>
        </w:rPr>
        <w:t xml:space="preserve">Figure </w:t>
      </w:r>
      <w:r w:rsidR="00564177">
        <w:rPr>
          <w:b/>
          <w:lang w:val="en-US"/>
        </w:rPr>
        <w:t>1</w:t>
      </w:r>
      <w:r w:rsidR="00D40D27">
        <w:rPr>
          <w:b/>
          <w:lang w:val="en-US"/>
        </w:rPr>
        <w:t>2</w:t>
      </w:r>
      <w:r w:rsidRPr="00393032">
        <w:rPr>
          <w:b/>
          <w:lang w:val="en-US"/>
        </w:rPr>
        <w:t>S.</w:t>
      </w:r>
      <w:r w:rsidRPr="00393032">
        <w:rPr>
          <w:lang w:val="en-US"/>
        </w:rPr>
        <w:t xml:space="preserve"> </w:t>
      </w:r>
      <w:r w:rsidRPr="00393032">
        <w:rPr>
          <w:color w:val="000000"/>
          <w:shd w:val="clear" w:color="auto" w:fill="FFFFFF"/>
          <w:lang w:val="en-US"/>
        </w:rPr>
        <w:t xml:space="preserve">Mapping of the </w:t>
      </w:r>
      <w:r w:rsidRPr="00393032">
        <w:rPr>
          <w:lang w:val="en-US"/>
        </w:rPr>
        <w:t>electrostatic potentials</w:t>
      </w:r>
      <w:r w:rsidRPr="00393032">
        <w:rPr>
          <w:color w:val="000000"/>
          <w:shd w:val="clear" w:color="auto" w:fill="FFFFFF"/>
          <w:lang w:val="en-US"/>
        </w:rPr>
        <w:t xml:space="preserve"> evaluated at the </w:t>
      </w:r>
      <w:r w:rsidRPr="00393032">
        <w:rPr>
          <w:lang w:val="en-US"/>
        </w:rPr>
        <w:t xml:space="preserve">b3lyp/DGDZVP </w:t>
      </w:r>
      <w:r w:rsidRPr="00393032">
        <w:rPr>
          <w:color w:val="000000"/>
          <w:shd w:val="clear" w:color="auto" w:fill="FFFFFF"/>
          <w:lang w:val="en-US"/>
        </w:rPr>
        <w:t xml:space="preserve">level of theory employing </w:t>
      </w:r>
      <w:bookmarkStart w:id="0" w:name="_GoBack"/>
      <w:bookmarkEnd w:id="0"/>
      <w:r w:rsidRPr="00393032">
        <w:rPr>
          <w:color w:val="000000"/>
          <w:shd w:val="clear" w:color="auto" w:fill="FFFFFF"/>
          <w:lang w:val="en-US"/>
        </w:rPr>
        <w:t>the PCM solvation model</w:t>
      </w:r>
      <w:r w:rsidRPr="00393032">
        <w:rPr>
          <w:lang w:val="en-US"/>
        </w:rPr>
        <w:t xml:space="preserve">, </w:t>
      </w:r>
      <w:r w:rsidRPr="00393032">
        <w:rPr>
          <w:color w:val="000000"/>
          <w:shd w:val="clear" w:color="auto" w:fill="FFFFFF"/>
          <w:lang w:val="en-US"/>
        </w:rPr>
        <w:t>onto a density isosurface (value =0.002 e/a.u.</w:t>
      </w:r>
      <w:r w:rsidRPr="00393032">
        <w:rPr>
          <w:color w:val="000000"/>
          <w:shd w:val="clear" w:color="auto" w:fill="FFFFFF"/>
          <w:vertAlign w:val="superscript"/>
          <w:lang w:val="en-US"/>
        </w:rPr>
        <w:t>3</w:t>
      </w:r>
      <w:r w:rsidRPr="00393032">
        <w:rPr>
          <w:color w:val="000000"/>
          <w:shd w:val="clear" w:color="auto" w:fill="FFFFFF"/>
          <w:lang w:val="en-US"/>
        </w:rPr>
        <w:t>) for a) Nar-I, b) Nar-II.</w:t>
      </w:r>
    </w:p>
    <w:p w:rsidR="000F4622" w:rsidRDefault="000F4622" w:rsidP="000F462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30262" w:rsidRDefault="00F30262" w:rsidP="00F30262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es-MX"/>
        </w:rPr>
        <w:drawing>
          <wp:inline distT="0" distB="0" distL="0" distR="0" wp14:anchorId="07AF297A" wp14:editId="65D6EC42">
            <wp:extent cx="5612130" cy="346837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62" w:rsidRDefault="00F30262" w:rsidP="00F30262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5C2616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Figure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1</w:t>
      </w:r>
      <w:r w:rsidR="00D40D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3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S</w:t>
      </w:r>
      <w:r w:rsidRPr="005C2616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Binding site of Nar-I on the 5HT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1B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receptor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F30262" w:rsidRPr="005C7DE4" w:rsidRDefault="00F30262" w:rsidP="00F30262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1329000" wp14:editId="0BCAF252">
            <wp:extent cx="5612130" cy="2963545"/>
            <wp:effectExtent l="0" t="0" r="762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62" w:rsidRPr="005C7DE4" w:rsidRDefault="00F30262" w:rsidP="00F30262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C2616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Figure 1</w:t>
      </w:r>
      <w:r w:rsidR="00D40D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4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S</w:t>
      </w:r>
      <w:r w:rsidRPr="005C2616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5E0BF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2D ligand interaction diagram for a) Nar-I/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5HT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1B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and </w:t>
      </w:r>
      <w:r w:rsidRPr="005E0BF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b) Nar-II/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5HT</w:t>
      </w:r>
      <w:r w:rsidRPr="005C2616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1B</w:t>
      </w:r>
      <w:r w:rsidRPr="005C7DE4">
        <w:rPr>
          <w:rFonts w:ascii="Times New Roman" w:hAnsi="Times New Roman"/>
          <w:sz w:val="24"/>
          <w:szCs w:val="24"/>
          <w:lang w:val="en-US"/>
        </w:rPr>
        <w:t>.</w:t>
      </w:r>
    </w:p>
    <w:p w:rsidR="00F30262" w:rsidRDefault="00F30262" w:rsidP="00F30262">
      <w:pPr>
        <w:spacing w:after="0" w:line="240" w:lineRule="auto"/>
        <w:rPr>
          <w:rFonts w:ascii="Times New Roman" w:hAnsi="Times New Roman"/>
          <w:sz w:val="16"/>
          <w:szCs w:val="24"/>
          <w:lang w:val="en-US"/>
        </w:rPr>
      </w:pPr>
    </w:p>
    <w:p w:rsidR="000F4622" w:rsidRPr="00BF48BD" w:rsidRDefault="000F4622" w:rsidP="00BC41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7ABB" w:rsidRDefault="006F7ABB" w:rsidP="006F7ABB">
      <w:pPr>
        <w:spacing w:line="480" w:lineRule="auto"/>
        <w:jc w:val="both"/>
        <w:rPr>
          <w:rFonts w:ascii="Times" w:hAnsi="Times" w:cs="Times"/>
          <w:color w:val="000000"/>
          <w:sz w:val="26"/>
          <w:szCs w:val="26"/>
          <w:shd w:val="clear" w:color="auto" w:fill="FFFFFF"/>
          <w:lang w:val="en-US"/>
        </w:rPr>
      </w:pPr>
    </w:p>
    <w:p w:rsidR="006F7ABB" w:rsidRDefault="006F7ABB">
      <w:pPr>
        <w:rPr>
          <w:lang w:val="en-US"/>
        </w:rPr>
      </w:pPr>
    </w:p>
    <w:p w:rsidR="00EA2962" w:rsidRDefault="00EA2962">
      <w:pPr>
        <w:rPr>
          <w:lang w:val="en-US"/>
        </w:rPr>
      </w:pPr>
    </w:p>
    <w:p w:rsidR="00EA2962" w:rsidRPr="00BC4180" w:rsidRDefault="00EA2962">
      <w:pPr>
        <w:rPr>
          <w:lang w:val="en-US"/>
        </w:rPr>
      </w:pPr>
    </w:p>
    <w:sectPr w:rsidR="00EA2962" w:rsidRPr="00BC41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C92" w:rsidRDefault="00FC3C92" w:rsidP="00EF3ED9">
      <w:pPr>
        <w:spacing w:after="0" w:line="240" w:lineRule="auto"/>
      </w:pPr>
      <w:r>
        <w:separator/>
      </w:r>
    </w:p>
  </w:endnote>
  <w:endnote w:type="continuationSeparator" w:id="0">
    <w:p w:rsidR="00FC3C92" w:rsidRDefault="00FC3C92" w:rsidP="00EF3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C92" w:rsidRDefault="00FC3C92" w:rsidP="00EF3ED9">
      <w:pPr>
        <w:spacing w:after="0" w:line="240" w:lineRule="auto"/>
      </w:pPr>
      <w:r>
        <w:separator/>
      </w:r>
    </w:p>
  </w:footnote>
  <w:footnote w:type="continuationSeparator" w:id="0">
    <w:p w:rsidR="00FC3C92" w:rsidRDefault="00FC3C92" w:rsidP="00EF3ED9">
      <w:pPr>
        <w:spacing w:after="0" w:line="240" w:lineRule="auto"/>
      </w:pPr>
      <w:r>
        <w:continuationSeparator/>
      </w:r>
    </w:p>
  </w:footnote>
  <w:footnote w:id="1">
    <w:p w:rsidR="00EF3ED9" w:rsidRDefault="00EF3ED9" w:rsidP="00EF3ED9">
      <w:pPr>
        <w:rPr>
          <w:rFonts w:ascii="Times New Roman" w:hAnsi="Times New Roman"/>
          <w:lang w:val="sr-Latn-RS"/>
        </w:rPr>
      </w:pPr>
      <w:r w:rsidRPr="005636E6">
        <w:rPr>
          <w:rFonts w:ascii="Times New Roman" w:hAnsi="Times New Roman"/>
          <w:lang w:val="en-US"/>
        </w:rPr>
        <w:t>*Corresponding author. E-mail: hhuizar@uaeh.edu.mx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1D"/>
    <w:rsid w:val="000F4622"/>
    <w:rsid w:val="00142C77"/>
    <w:rsid w:val="00163F8E"/>
    <w:rsid w:val="001D1DA3"/>
    <w:rsid w:val="002366E4"/>
    <w:rsid w:val="00257876"/>
    <w:rsid w:val="00297964"/>
    <w:rsid w:val="00311DA8"/>
    <w:rsid w:val="0032028E"/>
    <w:rsid w:val="00337E19"/>
    <w:rsid w:val="0038046D"/>
    <w:rsid w:val="00393032"/>
    <w:rsid w:val="003A4C53"/>
    <w:rsid w:val="003B272E"/>
    <w:rsid w:val="003D7033"/>
    <w:rsid w:val="00426B6F"/>
    <w:rsid w:val="00452C66"/>
    <w:rsid w:val="004E64CD"/>
    <w:rsid w:val="005428D0"/>
    <w:rsid w:val="005636E6"/>
    <w:rsid w:val="00564177"/>
    <w:rsid w:val="00564D11"/>
    <w:rsid w:val="005A03F1"/>
    <w:rsid w:val="005F33B6"/>
    <w:rsid w:val="00645C51"/>
    <w:rsid w:val="006A0E82"/>
    <w:rsid w:val="006A56F9"/>
    <w:rsid w:val="006F32F7"/>
    <w:rsid w:val="006F7ABB"/>
    <w:rsid w:val="00721556"/>
    <w:rsid w:val="00737368"/>
    <w:rsid w:val="007F23D3"/>
    <w:rsid w:val="00800FD2"/>
    <w:rsid w:val="0084350C"/>
    <w:rsid w:val="009D534C"/>
    <w:rsid w:val="00A53D2C"/>
    <w:rsid w:val="00A6292E"/>
    <w:rsid w:val="00A92DD9"/>
    <w:rsid w:val="00A973A5"/>
    <w:rsid w:val="00AB7AD3"/>
    <w:rsid w:val="00B25F01"/>
    <w:rsid w:val="00B53B38"/>
    <w:rsid w:val="00B93428"/>
    <w:rsid w:val="00BC4180"/>
    <w:rsid w:val="00BE4ED4"/>
    <w:rsid w:val="00BF4D1D"/>
    <w:rsid w:val="00C95DD6"/>
    <w:rsid w:val="00CC1EFB"/>
    <w:rsid w:val="00D40D27"/>
    <w:rsid w:val="00DA0EEA"/>
    <w:rsid w:val="00DB0DE6"/>
    <w:rsid w:val="00EA2962"/>
    <w:rsid w:val="00EF3ED9"/>
    <w:rsid w:val="00F061B6"/>
    <w:rsid w:val="00F30262"/>
    <w:rsid w:val="00F77C22"/>
    <w:rsid w:val="00FA0DC5"/>
    <w:rsid w:val="00FC3C92"/>
    <w:rsid w:val="00FF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4C131"/>
  <w15:chartTrackingRefBased/>
  <w15:docId w15:val="{AA17C24E-6E59-46E7-8618-E7E2BA935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1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F46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A03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3F1"/>
  </w:style>
  <w:style w:type="paragraph" w:styleId="Piedepgina">
    <w:name w:val="footer"/>
    <w:basedOn w:val="Normal"/>
    <w:link w:val="PiedepginaCar"/>
    <w:uiPriority w:val="99"/>
    <w:unhideWhenUsed/>
    <w:rsid w:val="005A03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1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555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</dc:creator>
  <cp:keywords/>
  <dc:description/>
  <cp:lastModifiedBy>Luis</cp:lastModifiedBy>
  <cp:revision>57</cp:revision>
  <dcterms:created xsi:type="dcterms:W3CDTF">2019-11-09T18:17:00Z</dcterms:created>
  <dcterms:modified xsi:type="dcterms:W3CDTF">2019-12-29T03:25:00Z</dcterms:modified>
</cp:coreProperties>
</file>