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3F3" w:rsidRPr="009413C0" w:rsidRDefault="007D43F3" w:rsidP="009413C0">
      <w:pPr>
        <w:suppressAutoHyphens/>
        <w:spacing w:after="0" w:line="360" w:lineRule="auto"/>
        <w:jc w:val="both"/>
        <w:rPr>
          <w:rFonts w:ascii="Times New Roman" w:hAnsi="Times New Roman"/>
          <w:b/>
          <w:kern w:val="1"/>
          <w:sz w:val="28"/>
          <w:szCs w:val="24"/>
          <w:lang w:val="en-GB" w:eastAsia="ar-SA"/>
        </w:rPr>
      </w:pPr>
      <w:r w:rsidRPr="009413C0">
        <w:rPr>
          <w:rFonts w:ascii="Times New Roman" w:hAnsi="Times New Roman"/>
          <w:b/>
          <w:kern w:val="1"/>
          <w:sz w:val="28"/>
          <w:szCs w:val="24"/>
          <w:lang w:val="en-GB" w:eastAsia="ar-SA"/>
        </w:rPr>
        <w:t>Novel negatively-charged membrane adsorbers made using combination of photopolymerization and immersion precipitation</w:t>
      </w:r>
    </w:p>
    <w:p w:rsidR="007D43F3" w:rsidRPr="009413C0" w:rsidRDefault="007D43F3" w:rsidP="009413C0">
      <w:pPr>
        <w:tabs>
          <w:tab w:val="right" w:pos="8632"/>
        </w:tabs>
        <w:suppressAutoHyphens/>
        <w:spacing w:after="0" w:line="360" w:lineRule="auto"/>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 xml:space="preserve"> </w:t>
      </w:r>
    </w:p>
    <w:p w:rsidR="007D43F3" w:rsidRPr="009413C0" w:rsidRDefault="007D43F3" w:rsidP="009413C0">
      <w:pPr>
        <w:suppressAutoHyphens/>
        <w:spacing w:after="0" w:line="360" w:lineRule="auto"/>
        <w:jc w:val="both"/>
        <w:rPr>
          <w:rFonts w:ascii="Times New Roman" w:hAnsi="Times New Roman"/>
          <w:kern w:val="1"/>
          <w:sz w:val="24"/>
          <w:szCs w:val="24"/>
          <w:vertAlign w:val="superscript"/>
          <w:lang w:val="en-GB" w:eastAsia="ar-SA"/>
        </w:rPr>
      </w:pPr>
      <w:r w:rsidRPr="009413C0">
        <w:rPr>
          <w:rFonts w:ascii="Times New Roman" w:hAnsi="Times New Roman"/>
          <w:kern w:val="1"/>
          <w:sz w:val="24"/>
          <w:szCs w:val="24"/>
          <w:lang w:val="en-GB" w:eastAsia="ar-SA"/>
        </w:rPr>
        <w:t>TANJA TOMKOVIĆ</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FILIP </w:t>
      </w:r>
      <w:r w:rsidRPr="009413C0">
        <w:rPr>
          <w:rFonts w:ascii="Times New Roman" w:hAnsi="Times New Roman"/>
          <w:bCs/>
          <w:kern w:val="1"/>
          <w:sz w:val="24"/>
          <w:szCs w:val="24"/>
          <w:lang w:val="en-GB" w:eastAsia="ar-SA"/>
        </w:rPr>
        <w:t>RADOVANOVIĆ</w:t>
      </w:r>
      <w:r w:rsidRPr="009413C0">
        <w:rPr>
          <w:rFonts w:ascii="Times New Roman" w:hAnsi="Times New Roman"/>
          <w:bCs/>
          <w:kern w:val="1"/>
          <w:sz w:val="24"/>
          <w:szCs w:val="24"/>
          <w:vertAlign w:val="superscript"/>
          <w:lang w:val="en-GB" w:eastAsia="ar-SA"/>
        </w:rPr>
        <w:t>1*</w:t>
      </w:r>
      <w:r w:rsidRPr="009413C0">
        <w:rPr>
          <w:rFonts w:ascii="Times New Roman" w:hAnsi="Times New Roman"/>
          <w:bCs/>
          <w:kern w:val="1"/>
          <w:sz w:val="24"/>
          <w:szCs w:val="24"/>
          <w:lang w:val="en-GB" w:eastAsia="ar-SA"/>
        </w:rPr>
        <w:t>,</w:t>
      </w:r>
      <w:r w:rsidRPr="009413C0">
        <w:rPr>
          <w:rFonts w:ascii="Times New Roman" w:hAnsi="Times New Roman"/>
          <w:kern w:val="1"/>
          <w:sz w:val="24"/>
          <w:szCs w:val="24"/>
          <w:lang w:val="en-GB" w:eastAsia="ar-SA"/>
        </w:rPr>
        <w:t xml:space="preserve"> BRANIMIR GRGUR</w:t>
      </w:r>
      <w:r w:rsidRPr="009413C0">
        <w:rPr>
          <w:rFonts w:ascii="Times New Roman" w:hAnsi="Times New Roman"/>
          <w:kern w:val="1"/>
          <w:sz w:val="24"/>
          <w:szCs w:val="24"/>
          <w:vertAlign w:val="superscript"/>
          <w:lang w:val="en-GB" w:eastAsia="ar-SA"/>
        </w:rPr>
        <w:t>2</w:t>
      </w:r>
      <w:r w:rsidRPr="009413C0">
        <w:rPr>
          <w:rFonts w:ascii="Times New Roman" w:hAnsi="Times New Roman"/>
          <w:kern w:val="1"/>
          <w:sz w:val="24"/>
          <w:szCs w:val="24"/>
          <w:lang w:val="en-GB" w:eastAsia="ar-SA"/>
        </w:rPr>
        <w:t>, ALEKSANDRA NASTASOVIĆ</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DANA VASILJEVIĆ-RADOVIĆ</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and ANTONIJE ONJIA</w:t>
      </w:r>
      <w:r w:rsidRPr="009413C0">
        <w:rPr>
          <w:rFonts w:ascii="Times New Roman" w:hAnsi="Times New Roman"/>
          <w:kern w:val="1"/>
          <w:sz w:val="24"/>
          <w:szCs w:val="24"/>
          <w:vertAlign w:val="superscript"/>
          <w:lang w:val="en-GB" w:eastAsia="ar-SA"/>
        </w:rPr>
        <w:t>3</w:t>
      </w:r>
    </w:p>
    <w:p w:rsidR="007D43F3" w:rsidRPr="009413C0" w:rsidRDefault="007D43F3" w:rsidP="009413C0">
      <w:pPr>
        <w:suppressAutoHyphens/>
        <w:spacing w:after="0" w:line="360" w:lineRule="auto"/>
        <w:jc w:val="both"/>
        <w:rPr>
          <w:rFonts w:ascii="Times New Roman" w:hAnsi="Times New Roman"/>
          <w:kern w:val="1"/>
          <w:sz w:val="24"/>
          <w:szCs w:val="24"/>
          <w:lang w:val="en-GB" w:eastAsia="ar-SA"/>
        </w:rPr>
      </w:pPr>
    </w:p>
    <w:p w:rsidR="007D43F3" w:rsidRPr="009413C0" w:rsidRDefault="007D43F3" w:rsidP="009413C0">
      <w:pPr>
        <w:tabs>
          <w:tab w:val="center" w:pos="4535"/>
          <w:tab w:val="right" w:pos="8632"/>
        </w:tabs>
        <w:suppressAutoHyphens/>
        <w:spacing w:after="0" w:line="360" w:lineRule="auto"/>
        <w:jc w:val="both"/>
        <w:rPr>
          <w:rFonts w:ascii="Times New Roman" w:hAnsi="Times New Roman"/>
          <w:i/>
          <w:kern w:val="1"/>
          <w:sz w:val="24"/>
          <w:szCs w:val="24"/>
          <w:lang w:val="it-IT" w:eastAsia="ar-SA"/>
        </w:rPr>
      </w:pPr>
      <w:r w:rsidRPr="009413C0">
        <w:rPr>
          <w:rFonts w:ascii="Times New Roman" w:hAnsi="Times New Roman"/>
          <w:i/>
          <w:kern w:val="1"/>
          <w:sz w:val="24"/>
          <w:szCs w:val="24"/>
          <w:vertAlign w:val="superscript"/>
          <w:lang w:val="it-IT" w:eastAsia="ar-SA"/>
        </w:rPr>
        <w:t>1</w:t>
      </w:r>
      <w:r w:rsidRPr="009413C0">
        <w:rPr>
          <w:rFonts w:ascii="Times New Roman" w:hAnsi="Times New Roman"/>
          <w:i/>
          <w:kern w:val="1"/>
          <w:sz w:val="24"/>
          <w:szCs w:val="24"/>
          <w:lang w:eastAsia="ar-SA"/>
        </w:rPr>
        <w:t xml:space="preserve">Institute of Chemistry, Technology and Metallurgy, University of Belgrade, Njegoševa 12, Belgrade 11000, Serbia, </w:t>
      </w:r>
      <w:r w:rsidRPr="009413C0">
        <w:rPr>
          <w:rFonts w:ascii="Times New Roman" w:hAnsi="Times New Roman"/>
          <w:i/>
          <w:kern w:val="1"/>
          <w:sz w:val="24"/>
          <w:szCs w:val="24"/>
          <w:vertAlign w:val="superscript"/>
          <w:lang w:val="it-IT" w:eastAsia="ar-SA"/>
        </w:rPr>
        <w:t>2</w:t>
      </w:r>
      <w:r w:rsidRPr="009413C0">
        <w:rPr>
          <w:rFonts w:ascii="Times New Roman" w:hAnsi="Times New Roman"/>
          <w:i/>
          <w:kern w:val="1"/>
          <w:sz w:val="24"/>
          <w:szCs w:val="24"/>
          <w:lang w:eastAsia="ar-SA"/>
        </w:rPr>
        <w:t>Faculty of Technology and Metallurgy, University of Belgrade,</w:t>
      </w:r>
      <w:r>
        <w:rPr>
          <w:rFonts w:ascii="Times New Roman" w:hAnsi="Times New Roman"/>
          <w:i/>
          <w:kern w:val="1"/>
          <w:sz w:val="24"/>
          <w:szCs w:val="24"/>
          <w:lang w:eastAsia="ar-SA"/>
        </w:rPr>
        <w:t xml:space="preserve"> </w:t>
      </w:r>
      <w:r w:rsidRPr="009413C0">
        <w:rPr>
          <w:rFonts w:ascii="Times New Roman" w:hAnsi="Times New Roman"/>
          <w:i/>
          <w:kern w:val="1"/>
          <w:sz w:val="24"/>
          <w:szCs w:val="24"/>
          <w:lang w:eastAsia="ar-SA"/>
        </w:rPr>
        <w:t xml:space="preserve">Karnegijeva 4, Belgrade 11000, Serbia, </w:t>
      </w:r>
      <w:r w:rsidRPr="009413C0">
        <w:rPr>
          <w:rFonts w:ascii="Times New Roman" w:hAnsi="Times New Roman"/>
          <w:i/>
          <w:kern w:val="1"/>
          <w:sz w:val="24"/>
          <w:szCs w:val="24"/>
          <w:vertAlign w:val="superscript"/>
          <w:lang w:eastAsia="ar-SA"/>
        </w:rPr>
        <w:t>3</w:t>
      </w:r>
      <w:r w:rsidRPr="009413C0">
        <w:rPr>
          <w:rFonts w:ascii="Times New Roman" w:hAnsi="Times New Roman"/>
          <w:i/>
          <w:kern w:val="1"/>
          <w:sz w:val="24"/>
          <w:szCs w:val="24"/>
          <w:lang w:val="it-IT" w:eastAsia="ar-SA"/>
        </w:rPr>
        <w:t>Vinca Institute of Nuclear Sciences,</w:t>
      </w:r>
      <w:r w:rsidRPr="009413C0">
        <w:rPr>
          <w:rFonts w:ascii="Times New Roman" w:hAnsi="Times New Roman"/>
          <w:i/>
          <w:kern w:val="1"/>
          <w:sz w:val="24"/>
          <w:szCs w:val="24"/>
          <w:lang w:eastAsia="ar-SA"/>
        </w:rPr>
        <w:t xml:space="preserve"> University of Belgrade, </w:t>
      </w:r>
      <w:r w:rsidRPr="009413C0">
        <w:rPr>
          <w:rFonts w:ascii="Times New Roman" w:hAnsi="Times New Roman"/>
          <w:i/>
          <w:kern w:val="1"/>
          <w:sz w:val="24"/>
          <w:szCs w:val="24"/>
          <w:lang w:val="it-IT" w:eastAsia="ar-SA"/>
        </w:rPr>
        <w:t>P.O. Box 522, Serbia</w:t>
      </w:r>
    </w:p>
    <w:p w:rsidR="007D43F3" w:rsidRPr="009413C0" w:rsidRDefault="007D43F3" w:rsidP="009413C0">
      <w:pPr>
        <w:tabs>
          <w:tab w:val="center" w:pos="4535"/>
          <w:tab w:val="right" w:pos="8632"/>
        </w:tabs>
        <w:suppressAutoHyphens/>
        <w:spacing w:after="0" w:line="360" w:lineRule="auto"/>
        <w:jc w:val="both"/>
        <w:rPr>
          <w:rFonts w:ascii="Times New Roman" w:hAnsi="Times New Roman"/>
          <w:i/>
          <w:kern w:val="1"/>
          <w:sz w:val="24"/>
          <w:szCs w:val="24"/>
          <w:lang w:eastAsia="ar-SA"/>
        </w:rPr>
      </w:pPr>
    </w:p>
    <w:p w:rsidR="007D43F3" w:rsidRPr="009413C0" w:rsidRDefault="007D43F3" w:rsidP="009413C0">
      <w:pPr>
        <w:tabs>
          <w:tab w:val="right" w:pos="8632"/>
        </w:tabs>
        <w:suppressAutoHyphens/>
        <w:spacing w:after="0" w:line="360" w:lineRule="auto"/>
        <w:jc w:val="both"/>
        <w:rPr>
          <w:rFonts w:ascii="Times New Roman" w:hAnsi="Times New Roman"/>
          <w:color w:val="000000"/>
          <w:kern w:val="1"/>
          <w:sz w:val="24"/>
          <w:szCs w:val="24"/>
          <w:lang w:val="en-GB" w:eastAsia="ar-SA"/>
        </w:rPr>
      </w:pPr>
      <w:bookmarkStart w:id="0" w:name="OLE_LINK3"/>
      <w:bookmarkStart w:id="1" w:name="OLE_LINK4"/>
      <w:r w:rsidRPr="009413C0">
        <w:rPr>
          <w:rFonts w:ascii="Times New Roman" w:hAnsi="Times New Roman"/>
          <w:i/>
          <w:color w:val="000000"/>
          <w:kern w:val="1"/>
          <w:sz w:val="24"/>
          <w:szCs w:val="24"/>
          <w:lang w:val="en-GB" w:eastAsia="ar-SA"/>
        </w:rPr>
        <w:t>Abstract</w:t>
      </w:r>
      <w:r w:rsidRPr="009413C0">
        <w:rPr>
          <w:rFonts w:ascii="Times New Roman" w:hAnsi="Times New Roman"/>
          <w:color w:val="000000"/>
          <w:kern w:val="1"/>
          <w:sz w:val="24"/>
          <w:szCs w:val="24"/>
          <w:lang w:val="en-GB" w:eastAsia="ar-SA"/>
        </w:rPr>
        <w:t xml:space="preserve">: </w:t>
      </w:r>
      <w:r w:rsidRPr="009413C0">
        <w:rPr>
          <w:rFonts w:ascii="Times New Roman" w:hAnsi="Times New Roman"/>
          <w:noProof/>
          <w:kern w:val="1"/>
          <w:sz w:val="24"/>
          <w:szCs w:val="24"/>
          <w:lang w:val="en-GB" w:eastAsia="ar-SA"/>
        </w:rPr>
        <w:t>A novel method combining a traditional immersion precipitation process for making membranes with photopolymerization and crosslinking of functional monomers included in the casting solution was used to prepare asymmetric polyethersulfone membranes with submicron particles incorporating glycidyl methacrylate copolymer. In order to introduce sulfonic groups epoxide rings of glycidyl methacrylate were opened using two methods. The first method was functionalization with sodium sulfite, and the second method was functionalization with sulfuric acid and then grafting with</w:t>
      </w:r>
      <w:r w:rsidRPr="009413C0">
        <w:rPr>
          <w:rFonts w:ascii="Times New Roman" w:hAnsi="Times New Roman"/>
          <w:noProof/>
          <w:color w:val="FF0000"/>
          <w:kern w:val="1"/>
          <w:sz w:val="24"/>
          <w:szCs w:val="24"/>
          <w:lang w:val="en-GB" w:eastAsia="ar-SA"/>
        </w:rPr>
        <w:t xml:space="preserve"> </w:t>
      </w:r>
      <w:r w:rsidRPr="009413C0">
        <w:rPr>
          <w:rFonts w:ascii="Times New Roman" w:hAnsi="Times New Roman"/>
          <w:noProof/>
          <w:kern w:val="1"/>
          <w:sz w:val="24"/>
          <w:szCs w:val="24"/>
          <w:lang w:val="en-GB" w:eastAsia="ar-SA"/>
        </w:rPr>
        <w:t>2-acrylamido-2-methylpropane sulfonic acid.</w:t>
      </w:r>
      <w:r w:rsidRPr="009413C0">
        <w:rPr>
          <w:rFonts w:ascii="Times New Roman" w:hAnsi="Times New Roman"/>
          <w:noProof/>
          <w:color w:val="FF0000"/>
          <w:kern w:val="1"/>
          <w:sz w:val="24"/>
          <w:szCs w:val="24"/>
          <w:lang w:val="en-GB" w:eastAsia="ar-SA"/>
        </w:rPr>
        <w:t xml:space="preserve"> </w:t>
      </w:r>
      <w:r w:rsidRPr="009413C0">
        <w:rPr>
          <w:rFonts w:ascii="Times New Roman" w:hAnsi="Times New Roman"/>
          <w:noProof/>
          <w:kern w:val="1"/>
          <w:sz w:val="24"/>
          <w:szCs w:val="24"/>
          <w:lang w:val="en-GB" w:eastAsia="ar-SA"/>
        </w:rPr>
        <w:t>Obtained membranes were characterized using infrared spectroscopy, conductometric titration and water permeability measurements. Scanning electron microscopy and atomic force microscopy were used to investigate the surface morphology and topology of membrane. Dynamic adsorption of Rhodamine B as a model dye was used to demonstrate suitability of these novel membranes for membrane adsorption</w:t>
      </w:r>
      <w:bookmarkEnd w:id="0"/>
      <w:bookmarkEnd w:id="1"/>
      <w:r>
        <w:rPr>
          <w:rFonts w:ascii="Times New Roman" w:hAnsi="Times New Roman"/>
          <w:noProof/>
          <w:kern w:val="1"/>
          <w:sz w:val="24"/>
          <w:szCs w:val="24"/>
          <w:lang w:val="en-GB" w:eastAsia="ar-SA"/>
        </w:rPr>
        <w:t xml:space="preserve"> since the </w:t>
      </w:r>
      <w:r w:rsidRPr="009413C0">
        <w:rPr>
          <w:rFonts w:ascii="Times New Roman" w:hAnsi="Times New Roman"/>
          <w:noProof/>
          <w:kern w:val="1"/>
          <w:sz w:val="24"/>
          <w:szCs w:val="24"/>
          <w:lang w:val="en-GB" w:eastAsia="ar-SA"/>
        </w:rPr>
        <w:t xml:space="preserve">adsorption capacity </w:t>
      </w:r>
      <w:r>
        <w:rPr>
          <w:rFonts w:ascii="Times New Roman" w:hAnsi="Times New Roman"/>
          <w:noProof/>
          <w:kern w:val="1"/>
          <w:sz w:val="24"/>
          <w:szCs w:val="24"/>
          <w:lang w:val="en-GB" w:eastAsia="ar-SA"/>
        </w:rPr>
        <w:t>for</w:t>
      </w:r>
      <w:r w:rsidRPr="009413C0">
        <w:rPr>
          <w:rFonts w:ascii="Times New Roman" w:hAnsi="Times New Roman"/>
          <w:noProof/>
          <w:kern w:val="1"/>
          <w:sz w:val="24"/>
          <w:szCs w:val="24"/>
          <w:lang w:val="en-GB" w:eastAsia="ar-SA"/>
        </w:rPr>
        <w:t xml:space="preserve"> dye cations </w:t>
      </w:r>
      <w:r>
        <w:rPr>
          <w:rFonts w:ascii="Times New Roman" w:hAnsi="Times New Roman"/>
          <w:noProof/>
          <w:kern w:val="1"/>
          <w:sz w:val="24"/>
          <w:szCs w:val="24"/>
          <w:lang w:val="en-GB" w:eastAsia="ar-SA"/>
        </w:rPr>
        <w:t>was</w:t>
      </w:r>
      <w:r w:rsidRPr="009413C0">
        <w:rPr>
          <w:rFonts w:ascii="Times New Roman" w:hAnsi="Times New Roman"/>
          <w:noProof/>
          <w:kern w:val="1"/>
          <w:sz w:val="24"/>
          <w:szCs w:val="24"/>
          <w:lang w:val="en-GB" w:eastAsia="ar-SA"/>
        </w:rPr>
        <w:t xml:space="preserve"> much better for b</w:t>
      </w:r>
      <w:r w:rsidRPr="009413C0">
        <w:rPr>
          <w:rFonts w:ascii="Times New Roman" w:hAnsi="Times New Roman"/>
          <w:kern w:val="1"/>
          <w:sz w:val="24"/>
          <w:szCs w:val="24"/>
          <w:lang w:eastAsia="ar-SA"/>
        </w:rPr>
        <w:t xml:space="preserve">oth functionalized membrane with sodium sulfite and grafted membrane with </w:t>
      </w:r>
      <w:r w:rsidRPr="009413C0">
        <w:rPr>
          <w:rFonts w:ascii="Times New Roman" w:hAnsi="Times New Roman"/>
          <w:noProof/>
          <w:kern w:val="1"/>
          <w:sz w:val="24"/>
          <w:szCs w:val="24"/>
          <w:lang w:val="en-GB" w:eastAsia="ar-SA"/>
        </w:rPr>
        <w:t>2-acrylamido-2-methylpropane sulfonic acid</w:t>
      </w:r>
      <w:r w:rsidRPr="009413C0">
        <w:rPr>
          <w:rFonts w:ascii="Times New Roman" w:hAnsi="Times New Roman"/>
          <w:kern w:val="1"/>
          <w:sz w:val="24"/>
          <w:szCs w:val="24"/>
          <w:lang w:eastAsia="ar-SA"/>
        </w:rPr>
        <w:t xml:space="preserve"> compared to the nonfunctionalized membrane.</w:t>
      </w:r>
    </w:p>
    <w:p w:rsidR="007D43F3" w:rsidRPr="009413C0" w:rsidRDefault="007D43F3" w:rsidP="009413C0">
      <w:pPr>
        <w:tabs>
          <w:tab w:val="right" w:pos="8632"/>
        </w:tabs>
        <w:suppressAutoHyphens/>
        <w:spacing w:after="0" w:line="360" w:lineRule="auto"/>
        <w:rPr>
          <w:rFonts w:ascii="Times New Roman" w:hAnsi="Times New Roman"/>
          <w:kern w:val="1"/>
          <w:sz w:val="24"/>
          <w:szCs w:val="24"/>
          <w:lang w:val="en-GB" w:eastAsia="ar-SA"/>
        </w:rPr>
      </w:pPr>
    </w:p>
    <w:p w:rsidR="007D43F3" w:rsidRDefault="007D43F3" w:rsidP="009413C0">
      <w:pPr>
        <w:tabs>
          <w:tab w:val="right" w:pos="8632"/>
        </w:tabs>
        <w:suppressAutoHyphens/>
        <w:spacing w:after="0" w:line="360" w:lineRule="auto"/>
        <w:rPr>
          <w:rFonts w:ascii="Times New Roman" w:hAnsi="Times New Roman"/>
          <w:kern w:val="1"/>
          <w:sz w:val="24"/>
          <w:szCs w:val="24"/>
          <w:lang w:val="en-GB" w:eastAsia="ar-SA"/>
        </w:rPr>
      </w:pPr>
      <w:r w:rsidRPr="009413C0">
        <w:rPr>
          <w:rFonts w:ascii="Times New Roman" w:hAnsi="Times New Roman"/>
          <w:i/>
          <w:kern w:val="1"/>
          <w:sz w:val="24"/>
          <w:szCs w:val="24"/>
          <w:lang w:val="en-GB" w:eastAsia="ar-SA"/>
        </w:rPr>
        <w:t>Keywords</w:t>
      </w:r>
      <w:r w:rsidRPr="009413C0">
        <w:rPr>
          <w:rFonts w:ascii="Times New Roman" w:hAnsi="Times New Roman"/>
          <w:kern w:val="1"/>
          <w:sz w:val="24"/>
          <w:szCs w:val="24"/>
          <w:lang w:val="en-GB" w:eastAsia="ar-SA"/>
        </w:rPr>
        <w:t>:</w:t>
      </w:r>
      <w:r w:rsidRPr="009413C0">
        <w:rPr>
          <w:rFonts w:ascii="Times New Roman" w:hAnsi="Times New Roman"/>
          <w:b/>
          <w:color w:val="92D050"/>
          <w:kern w:val="1"/>
          <w:sz w:val="24"/>
          <w:szCs w:val="24"/>
          <w:lang w:val="en-GB" w:eastAsia="ar-SA"/>
        </w:rPr>
        <w:t xml:space="preserve"> </w:t>
      </w:r>
      <w:r w:rsidRPr="009413C0">
        <w:rPr>
          <w:rFonts w:ascii="Times New Roman" w:hAnsi="Times New Roman"/>
          <w:color w:val="000000"/>
          <w:kern w:val="1"/>
          <w:sz w:val="24"/>
          <w:szCs w:val="24"/>
          <w:lang w:val="en-GB" w:eastAsia="ar-SA"/>
        </w:rPr>
        <w:t>membrane formation</w:t>
      </w:r>
      <w:r>
        <w:rPr>
          <w:rFonts w:ascii="Times New Roman" w:hAnsi="Times New Roman"/>
          <w:color w:val="000000"/>
          <w:kern w:val="1"/>
          <w:sz w:val="24"/>
          <w:szCs w:val="24"/>
          <w:lang w:val="en-GB" w:eastAsia="ar-SA"/>
        </w:rPr>
        <w:t>;</w:t>
      </w:r>
      <w:r w:rsidRPr="009413C0">
        <w:rPr>
          <w:rFonts w:ascii="Times New Roman" w:hAnsi="Times New Roman"/>
          <w:color w:val="000000"/>
          <w:kern w:val="1"/>
          <w:sz w:val="24"/>
          <w:szCs w:val="24"/>
          <w:lang w:val="en-GB" w:eastAsia="ar-SA"/>
        </w:rPr>
        <w:t xml:space="preserve"> </w:t>
      </w:r>
      <w:r>
        <w:rPr>
          <w:rFonts w:ascii="Times New Roman" w:hAnsi="Times New Roman"/>
          <w:color w:val="000000"/>
          <w:kern w:val="1"/>
          <w:sz w:val="24"/>
          <w:szCs w:val="24"/>
          <w:lang w:val="en-GB" w:eastAsia="ar-SA"/>
        </w:rPr>
        <w:t>grafting;</w:t>
      </w:r>
      <w:r w:rsidRPr="009413C0">
        <w:rPr>
          <w:rFonts w:ascii="Times New Roman" w:hAnsi="Times New Roman"/>
          <w:color w:val="92D050"/>
          <w:kern w:val="1"/>
          <w:sz w:val="24"/>
          <w:szCs w:val="24"/>
          <w:lang w:val="en-GB" w:eastAsia="ar-SA"/>
        </w:rPr>
        <w:t xml:space="preserve"> </w:t>
      </w:r>
      <w:r w:rsidRPr="009413C0">
        <w:rPr>
          <w:rFonts w:ascii="Times New Roman" w:hAnsi="Times New Roman"/>
          <w:kern w:val="1"/>
          <w:sz w:val="24"/>
          <w:szCs w:val="24"/>
          <w:lang w:val="en-GB" w:eastAsia="ar-SA"/>
        </w:rPr>
        <w:t>sulfonic acid</w:t>
      </w:r>
      <w:r>
        <w:rPr>
          <w:rFonts w:ascii="Times New Roman" w:hAnsi="Times New Roman"/>
          <w:kern w:val="1"/>
          <w:sz w:val="24"/>
          <w:szCs w:val="24"/>
          <w:lang w:val="en-GB" w:eastAsia="ar-SA"/>
        </w:rPr>
        <w:t>;</w:t>
      </w:r>
      <w:r w:rsidRPr="009413C0">
        <w:rPr>
          <w:rFonts w:ascii="Times New Roman" w:hAnsi="Times New Roman"/>
          <w:kern w:val="1"/>
          <w:sz w:val="24"/>
          <w:szCs w:val="24"/>
          <w:lang w:val="en-GB" w:eastAsia="ar-SA"/>
        </w:rPr>
        <w:t xml:space="preserve"> epoxide opening</w:t>
      </w:r>
      <w:r>
        <w:rPr>
          <w:rFonts w:ascii="Times New Roman" w:hAnsi="Times New Roman"/>
          <w:kern w:val="1"/>
          <w:sz w:val="24"/>
          <w:szCs w:val="24"/>
          <w:lang w:val="en-GB" w:eastAsia="ar-SA"/>
        </w:rPr>
        <w:t>;</w:t>
      </w:r>
      <w:r w:rsidRPr="009413C0">
        <w:rPr>
          <w:rFonts w:ascii="Times New Roman" w:hAnsi="Times New Roman"/>
          <w:kern w:val="1"/>
          <w:sz w:val="24"/>
          <w:szCs w:val="24"/>
          <w:lang w:val="en-GB" w:eastAsia="ar-SA"/>
        </w:rPr>
        <w:t xml:space="preserve"> polyethersulfone</w:t>
      </w:r>
      <w:r>
        <w:rPr>
          <w:rFonts w:ascii="Times New Roman" w:hAnsi="Times New Roman"/>
          <w:kern w:val="1"/>
          <w:sz w:val="24"/>
          <w:szCs w:val="24"/>
          <w:lang w:val="en-GB" w:eastAsia="ar-SA"/>
        </w:rPr>
        <w:t>;</w:t>
      </w:r>
      <w:r w:rsidRPr="009413C0">
        <w:rPr>
          <w:rFonts w:ascii="Times New Roman" w:hAnsi="Times New Roman"/>
          <w:kern w:val="1"/>
          <w:sz w:val="24"/>
          <w:szCs w:val="24"/>
          <w:lang w:val="en-GB" w:eastAsia="ar-SA"/>
        </w:rPr>
        <w:t xml:space="preserve"> glycidyl methacrylate</w:t>
      </w:r>
    </w:p>
    <w:p w:rsidR="007D43F3" w:rsidRPr="009413C0" w:rsidRDefault="007D43F3" w:rsidP="003739DF">
      <w:pPr>
        <w:rPr>
          <w:rFonts w:ascii="Times New Roman" w:hAnsi="Times New Roman"/>
          <w:kern w:val="1"/>
          <w:sz w:val="24"/>
          <w:szCs w:val="24"/>
          <w:lang w:val="en-GB" w:eastAsia="ar-SA"/>
        </w:rPr>
      </w:pPr>
      <w:r>
        <w:rPr>
          <w:rFonts w:ascii="Times New Roman" w:hAnsi="Times New Roman"/>
          <w:kern w:val="1"/>
          <w:sz w:val="24"/>
          <w:szCs w:val="24"/>
          <w:lang w:val="en-GB" w:eastAsia="ar-SA"/>
        </w:rPr>
        <w:br w:type="page"/>
      </w:r>
    </w:p>
    <w:p w:rsidR="007D43F3" w:rsidRPr="009413C0" w:rsidRDefault="007D43F3" w:rsidP="009413C0">
      <w:pPr>
        <w:tabs>
          <w:tab w:val="right" w:pos="8632"/>
        </w:tabs>
        <w:suppressAutoHyphens/>
        <w:spacing w:after="0" w:line="360" w:lineRule="auto"/>
        <w:jc w:val="center"/>
        <w:rPr>
          <w:rFonts w:ascii="Times New Roman" w:hAnsi="Times New Roman"/>
          <w:color w:val="000000"/>
          <w:kern w:val="1"/>
          <w:sz w:val="24"/>
          <w:szCs w:val="24"/>
          <w:lang w:val="en-GB" w:eastAsia="ar-SA"/>
        </w:rPr>
      </w:pPr>
      <w:r w:rsidRPr="009413C0">
        <w:rPr>
          <w:rFonts w:ascii="Times New Roman" w:hAnsi="Times New Roman"/>
          <w:color w:val="000000"/>
          <w:kern w:val="1"/>
          <w:sz w:val="24"/>
          <w:szCs w:val="24"/>
          <w:lang w:val="en-GB" w:eastAsia="ar-SA"/>
        </w:rPr>
        <w:t>INTRODUCTION</w:t>
      </w:r>
    </w:p>
    <w:p w:rsidR="007D43F3" w:rsidRPr="009413C0" w:rsidRDefault="007D43F3" w:rsidP="009413C0">
      <w:pPr>
        <w:tabs>
          <w:tab w:val="left" w:pos="352"/>
          <w:tab w:val="right" w:pos="863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Phase inversion techniques are the most important and commonly used processes for preparing membranes from a large number of polymers</w:t>
      </w:r>
      <w:r w:rsidRPr="009413C0">
        <w:rPr>
          <w:rFonts w:ascii="Times New Roman" w:hAnsi="Times New Roman"/>
          <w:kern w:val="1"/>
          <w:sz w:val="24"/>
          <w:szCs w:val="24"/>
          <w:vertAlign w:val="superscript"/>
          <w:lang w:val="en-GB" w:eastAsia="ar-SA"/>
        </w:rPr>
        <w:t>1</w:t>
      </w:r>
      <w:r>
        <w:rPr>
          <w:rFonts w:ascii="Times New Roman" w:hAnsi="Times New Roman"/>
          <w:kern w:val="1"/>
          <w:sz w:val="24"/>
          <w:szCs w:val="24"/>
          <w:lang w:val="en-GB" w:eastAsia="ar-SA"/>
        </w:rPr>
        <w:t>.</w:t>
      </w:r>
      <w:r w:rsidRPr="009413C0">
        <w:rPr>
          <w:rFonts w:ascii="Times New Roman" w:hAnsi="Times New Roman"/>
          <w:kern w:val="1"/>
          <w:sz w:val="24"/>
          <w:szCs w:val="24"/>
          <w:lang w:val="en-GB" w:eastAsia="ar-SA"/>
        </w:rPr>
        <w:t xml:space="preserve"> Among these techniques, immersion precipitation is the preferred membrane formation method because it allows preparation of a wide range of membranes by varying the composition and properties of the initial polymer solution. In order to obtain flat membrane sheet a thin film of solution comprising at least one polymer, one good solvent, and additives is cast on a suitable support and immersed into a nonsolvent coagulation bath where it undergoes phase separation into a polymer-rich and a polymer-lean phase</w:t>
      </w:r>
      <w:r w:rsidRPr="009413C0">
        <w:rPr>
          <w:rFonts w:ascii="Times New Roman" w:hAnsi="Times New Roman"/>
          <w:kern w:val="1"/>
          <w:sz w:val="24"/>
          <w:szCs w:val="24"/>
          <w:vertAlign w:val="superscript"/>
          <w:lang w:val="en-GB" w:eastAsia="ar-SA"/>
        </w:rPr>
        <w:t>2,3</w:t>
      </w:r>
      <w:r w:rsidRPr="009413C0">
        <w:rPr>
          <w:rFonts w:ascii="Times New Roman" w:hAnsi="Times New Roman"/>
          <w:kern w:val="1"/>
          <w:sz w:val="24"/>
          <w:szCs w:val="24"/>
          <w:lang w:val="en-GB" w:eastAsia="ar-SA"/>
        </w:rPr>
        <w:t>.</w:t>
      </w:r>
    </w:p>
    <w:p w:rsidR="007D43F3" w:rsidRPr="009413C0" w:rsidRDefault="007D43F3" w:rsidP="009413C0">
      <w:pPr>
        <w:tabs>
          <w:tab w:val="left" w:pos="352"/>
          <w:tab w:val="right" w:pos="8632"/>
        </w:tabs>
        <w:suppressAutoHyphens/>
        <w:spacing w:after="0" w:line="360" w:lineRule="auto"/>
        <w:ind w:firstLine="352"/>
        <w:jc w:val="both"/>
        <w:rPr>
          <w:rFonts w:ascii="Times New Roman" w:hAnsi="Times New Roman"/>
          <w:kern w:val="1"/>
          <w:sz w:val="24"/>
          <w:szCs w:val="24"/>
          <w:vertAlign w:val="superscript"/>
          <w:lang w:eastAsia="ar-SA"/>
        </w:rPr>
      </w:pPr>
      <w:r w:rsidRPr="009413C0">
        <w:rPr>
          <w:rFonts w:ascii="Times New Roman" w:hAnsi="Times New Roman"/>
          <w:kern w:val="1"/>
          <w:sz w:val="24"/>
          <w:szCs w:val="24"/>
          <w:lang w:val="en-GB" w:eastAsia="ar-SA"/>
        </w:rPr>
        <w:t>Polyethersulfone (PES) and PES-based membranes show outstanding chemical, thermal, and mechanical stability as indicated by its high glass transition temperature (Tg = 230</w:t>
      </w:r>
      <w:r>
        <w:rPr>
          <w:rFonts w:ascii="Times New Roman" w:hAnsi="Times New Roman"/>
          <w:kern w:val="1"/>
          <w:sz w:val="24"/>
          <w:szCs w:val="24"/>
          <w:lang w:val="en-GB" w:eastAsia="ar-SA"/>
        </w:rPr>
        <w:t xml:space="preserve"> </w:t>
      </w:r>
      <w:r w:rsidRPr="009413C0">
        <w:rPr>
          <w:rFonts w:ascii="Times New Roman" w:hAnsi="Times New Roman"/>
          <w:kern w:val="1"/>
          <w:sz w:val="24"/>
          <w:szCs w:val="24"/>
          <w:lang w:val="en-GB" w:eastAsia="ar-SA"/>
        </w:rPr>
        <w:t>°C), which leads to its frequent use for preparation of asymmetric membranes by immersion precipitation</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The main disadvantage of PES membranes is related to its relatively hydrophobic character and these membranes are prone to easy fouling by adsorption of nonpolar solutes, hydrophobic particles or bacteria</w:t>
      </w:r>
      <w:r w:rsidRPr="009413C0">
        <w:rPr>
          <w:rFonts w:ascii="Times New Roman" w:hAnsi="Times New Roman"/>
          <w:kern w:val="1"/>
          <w:sz w:val="24"/>
          <w:szCs w:val="24"/>
          <w:vertAlign w:val="superscript"/>
          <w:lang w:val="en-GB" w:eastAsia="ar-SA"/>
        </w:rPr>
        <w:t>4</w:t>
      </w:r>
      <w:r w:rsidRPr="009413C0">
        <w:rPr>
          <w:rFonts w:ascii="Times New Roman" w:hAnsi="Times New Roman"/>
          <w:kern w:val="1"/>
          <w:sz w:val="24"/>
          <w:szCs w:val="24"/>
          <w:lang w:val="en-GB" w:eastAsia="ar-SA"/>
        </w:rPr>
        <w:t>. In order to improve membrane wettability and performance in filtration of aqueous solutions used for bioseparations, or for more efficient ultrafiltration, various methods have been used for modification of PES membranes</w:t>
      </w:r>
      <w:r w:rsidRPr="009413C0">
        <w:rPr>
          <w:rFonts w:ascii="Times New Roman" w:hAnsi="Times New Roman"/>
          <w:kern w:val="1"/>
          <w:sz w:val="24"/>
          <w:szCs w:val="24"/>
          <w:vertAlign w:val="superscript"/>
          <w:lang w:val="en-GB" w:eastAsia="ar-SA"/>
        </w:rPr>
        <w:t>5,6</w:t>
      </w:r>
      <w:r w:rsidRPr="009413C0">
        <w:rPr>
          <w:rFonts w:ascii="Times New Roman" w:hAnsi="Times New Roman"/>
          <w:kern w:val="1"/>
          <w:sz w:val="24"/>
          <w:szCs w:val="24"/>
          <w:lang w:val="en-GB" w:eastAsia="ar-SA"/>
        </w:rPr>
        <w:t>. These methods are: bulk material modification prior to preparing membranes, surface modification of prepared membranes, and blending of PES membranes with another material to introduce desired functionalities</w:t>
      </w:r>
      <w:r w:rsidRPr="009413C0">
        <w:rPr>
          <w:rFonts w:ascii="Times New Roman" w:hAnsi="Times New Roman"/>
          <w:kern w:val="1"/>
          <w:sz w:val="24"/>
          <w:szCs w:val="24"/>
          <w:vertAlign w:val="superscript"/>
          <w:lang w:val="en-GB" w:eastAsia="ar-SA"/>
        </w:rPr>
        <w:t>4,7</w:t>
      </w:r>
      <w:r w:rsidRPr="009413C0">
        <w:rPr>
          <w:rFonts w:ascii="Times New Roman" w:hAnsi="Times New Roman"/>
          <w:kern w:val="1"/>
          <w:sz w:val="24"/>
          <w:szCs w:val="24"/>
          <w:lang w:val="en-GB" w:eastAsia="ar-SA"/>
        </w:rPr>
        <w:t>. Surface modification of polymeric membranes can be performed by surface coating and grafting induced by electron beam or gamma ray irradiation, plasma induced-grafting, ozone-induced grafting, thermal-induced grafting, redox-grafting techniques, surface-initiated atom transfer radical polymerization, etc. Membranes can be also prepared and modified using photoirradiation method</w:t>
      </w:r>
      <w:r w:rsidRPr="009413C0">
        <w:rPr>
          <w:rFonts w:ascii="Times New Roman" w:hAnsi="Times New Roman"/>
          <w:kern w:val="1"/>
          <w:sz w:val="24"/>
          <w:szCs w:val="24"/>
          <w:vertAlign w:val="superscript"/>
          <w:lang w:val="en-GB" w:eastAsia="ar-SA"/>
        </w:rPr>
        <w:t>8</w:t>
      </w:r>
      <w:r w:rsidRPr="009413C0">
        <w:rPr>
          <w:rFonts w:ascii="Times New Roman" w:hAnsi="Times New Roman"/>
          <w:kern w:val="1"/>
          <w:sz w:val="24"/>
          <w:szCs w:val="24"/>
          <w:lang w:val="en-GB" w:eastAsia="ar-SA"/>
        </w:rPr>
        <w:t xml:space="preserve">. </w:t>
      </w:r>
      <w:r w:rsidRPr="009413C0">
        <w:rPr>
          <w:rFonts w:ascii="Times New Roman" w:hAnsi="Times New Roman"/>
          <w:kern w:val="1"/>
          <w:sz w:val="24"/>
          <w:szCs w:val="24"/>
          <w:lang w:eastAsia="ar-SA"/>
        </w:rPr>
        <w:t xml:space="preserve">Combination of immersion precipitation process and photopolymerization has been used to make asymmetric PES membranes with adsorbent particles incorporating crosslinked </w:t>
      </w:r>
      <w:r w:rsidRPr="009413C0">
        <w:rPr>
          <w:rFonts w:ascii="Times New Roman" w:hAnsi="Times New Roman"/>
          <w:kern w:val="1"/>
          <w:sz w:val="24"/>
          <w:szCs w:val="24"/>
          <w:lang w:val="en-GB" w:eastAsia="ar-SA"/>
        </w:rPr>
        <w:t>glycidyl methacrylate</w:t>
      </w:r>
      <w:r w:rsidRPr="009413C0">
        <w:rPr>
          <w:rFonts w:ascii="Times New Roman" w:hAnsi="Times New Roman"/>
          <w:kern w:val="1"/>
          <w:sz w:val="24"/>
          <w:szCs w:val="24"/>
          <w:lang w:eastAsia="ar-SA"/>
        </w:rPr>
        <w:t xml:space="preserve"> (GMA) copolymer</w:t>
      </w:r>
      <w:r w:rsidRPr="009413C0">
        <w:rPr>
          <w:rFonts w:ascii="Times New Roman" w:hAnsi="Times New Roman"/>
          <w:kern w:val="1"/>
          <w:sz w:val="24"/>
          <w:szCs w:val="24"/>
          <w:vertAlign w:val="superscript"/>
          <w:lang w:eastAsia="ar-SA"/>
        </w:rPr>
        <w:t>9,10</w:t>
      </w:r>
      <w:r w:rsidRPr="009413C0">
        <w:rPr>
          <w:rFonts w:ascii="Times New Roman" w:hAnsi="Times New Roman"/>
          <w:kern w:val="1"/>
          <w:sz w:val="24"/>
          <w:szCs w:val="24"/>
          <w:lang w:eastAsia="ar-SA"/>
        </w:rPr>
        <w:t>. This method was also used for preparation of asymmetric membranes with interpenetrating proton-conducting morphology</w:t>
      </w:r>
      <w:r w:rsidRPr="009413C0">
        <w:rPr>
          <w:rFonts w:ascii="Times New Roman" w:hAnsi="Times New Roman"/>
          <w:kern w:val="1"/>
          <w:sz w:val="24"/>
          <w:szCs w:val="24"/>
          <w:vertAlign w:val="superscript"/>
          <w:lang w:eastAsia="ar-SA"/>
        </w:rPr>
        <w:t>11</w:t>
      </w:r>
      <w:r w:rsidRPr="009413C0">
        <w:rPr>
          <w:rFonts w:ascii="Times New Roman" w:hAnsi="Times New Roman"/>
          <w:kern w:val="1"/>
          <w:sz w:val="24"/>
          <w:szCs w:val="24"/>
          <w:lang w:eastAsia="ar-SA"/>
        </w:rPr>
        <w:t>.</w:t>
      </w:r>
    </w:p>
    <w:p w:rsidR="007D43F3" w:rsidRPr="009413C0" w:rsidRDefault="007D43F3" w:rsidP="009413C0">
      <w:pPr>
        <w:tabs>
          <w:tab w:val="left" w:pos="352"/>
          <w:tab w:val="right" w:pos="8632"/>
        </w:tabs>
        <w:suppressAutoHyphens/>
        <w:spacing w:after="0" w:line="360" w:lineRule="auto"/>
        <w:ind w:firstLine="352"/>
        <w:jc w:val="both"/>
        <w:rPr>
          <w:rFonts w:ascii="Times New Roman" w:hAnsi="Times New Roman"/>
          <w:kern w:val="1"/>
          <w:sz w:val="24"/>
          <w:szCs w:val="24"/>
          <w:lang w:eastAsia="ar-SA"/>
        </w:rPr>
      </w:pPr>
      <w:r w:rsidRPr="009413C0">
        <w:rPr>
          <w:rFonts w:ascii="Times New Roman" w:hAnsi="Times New Roman"/>
          <w:kern w:val="1"/>
          <w:sz w:val="24"/>
          <w:szCs w:val="24"/>
          <w:lang w:eastAsia="ar-SA"/>
        </w:rPr>
        <w:t>The strong interest in polymers based on GMA is mainly due to the ability of epoxide groups to enter into a large number of chemical reactions leading to numerous possible chemical modifications which enables a broad range of applications for these polymers</w:t>
      </w:r>
      <w:r w:rsidRPr="009413C0">
        <w:rPr>
          <w:rFonts w:ascii="Times New Roman" w:hAnsi="Times New Roman"/>
          <w:kern w:val="1"/>
          <w:sz w:val="24"/>
          <w:szCs w:val="24"/>
          <w:vertAlign w:val="superscript"/>
          <w:lang w:eastAsia="ar-SA"/>
        </w:rPr>
        <w:t>12</w:t>
      </w:r>
      <w:r w:rsidRPr="009413C0">
        <w:rPr>
          <w:rFonts w:ascii="Times New Roman" w:hAnsi="Times New Roman"/>
          <w:kern w:val="1"/>
          <w:sz w:val="24"/>
          <w:szCs w:val="24"/>
          <w:lang w:eastAsia="ar-SA"/>
        </w:rPr>
        <w:t>. GMA represents a very attractive platform for the introduction of complex functional groups</w:t>
      </w:r>
      <w:r w:rsidRPr="009413C0">
        <w:rPr>
          <w:rFonts w:ascii="Times New Roman" w:hAnsi="Times New Roman"/>
          <w:kern w:val="1"/>
          <w:sz w:val="24"/>
          <w:szCs w:val="24"/>
          <w:vertAlign w:val="superscript"/>
          <w:lang w:eastAsia="ar-SA"/>
        </w:rPr>
        <w:t>13</w:t>
      </w:r>
      <w:r w:rsidRPr="009413C0">
        <w:rPr>
          <w:rFonts w:ascii="Times New Roman" w:hAnsi="Times New Roman"/>
          <w:kern w:val="1"/>
          <w:sz w:val="24"/>
          <w:szCs w:val="24"/>
          <w:lang w:eastAsia="ar-SA"/>
        </w:rPr>
        <w:t>, due to an easy transformation of epoxy group under mild reaction conditions into various functionalities</w:t>
      </w:r>
      <w:r w:rsidRPr="009413C0">
        <w:rPr>
          <w:rFonts w:ascii="Times New Roman" w:hAnsi="Times New Roman"/>
          <w:kern w:val="1"/>
          <w:sz w:val="24"/>
          <w:szCs w:val="24"/>
          <w:vertAlign w:val="superscript"/>
          <w:lang w:eastAsia="ar-SA"/>
        </w:rPr>
        <w:t>14</w:t>
      </w:r>
      <w:r w:rsidRPr="009413C0">
        <w:rPr>
          <w:rFonts w:ascii="Times New Roman" w:hAnsi="Times New Roman"/>
          <w:kern w:val="1"/>
          <w:sz w:val="24"/>
          <w:szCs w:val="24"/>
          <w:lang w:eastAsia="ar-SA"/>
        </w:rPr>
        <w:t>. There are a numerous publications on ring-opening of the epoxy groups with various reagents, such as amines and hydroxylamine, sulfuric acid, phosphoric acid, iminodiacetic acid, sodium sulfite, and others</w:t>
      </w:r>
      <w:r w:rsidRPr="009413C0">
        <w:rPr>
          <w:rFonts w:ascii="Times New Roman" w:hAnsi="Times New Roman"/>
          <w:kern w:val="1"/>
          <w:sz w:val="24"/>
          <w:szCs w:val="24"/>
          <w:vertAlign w:val="superscript"/>
          <w:lang w:eastAsia="ar-SA"/>
        </w:rPr>
        <w:t>15</w:t>
      </w:r>
      <w:r w:rsidRPr="009413C0">
        <w:rPr>
          <w:rFonts w:ascii="Times New Roman" w:hAnsi="Times New Roman"/>
          <w:kern w:val="1"/>
          <w:sz w:val="24"/>
          <w:szCs w:val="24"/>
          <w:lang w:eastAsia="ar-SA"/>
        </w:rPr>
        <w:t>. The high reactivity of the epoxy group is due to the considerable strain in the three-membered ring, which is also affected by its position, the presence of other polar groups, the type of solvent, and temperature</w:t>
      </w:r>
      <w:r w:rsidRPr="009413C0">
        <w:rPr>
          <w:rFonts w:ascii="Times New Roman" w:hAnsi="Times New Roman"/>
          <w:kern w:val="1"/>
          <w:sz w:val="24"/>
          <w:szCs w:val="24"/>
          <w:vertAlign w:val="superscript"/>
          <w:lang w:eastAsia="ar-SA"/>
        </w:rPr>
        <w:t>12</w:t>
      </w:r>
      <w:r w:rsidRPr="009413C0">
        <w:rPr>
          <w:rFonts w:ascii="Times New Roman" w:hAnsi="Times New Roman"/>
          <w:kern w:val="1"/>
          <w:sz w:val="24"/>
          <w:szCs w:val="24"/>
          <w:lang w:eastAsia="ar-SA"/>
        </w:rPr>
        <w:t>. Macroporous copolymers based on GMA are very attractive as adsorbents in biochemical and chemical separations.</w:t>
      </w:r>
    </w:p>
    <w:p w:rsidR="007D43F3" w:rsidRPr="009413C0" w:rsidRDefault="007D43F3" w:rsidP="009413C0">
      <w:pPr>
        <w:tabs>
          <w:tab w:val="left" w:pos="352"/>
          <w:tab w:val="right" w:pos="8632"/>
        </w:tabs>
        <w:suppressAutoHyphens/>
        <w:spacing w:after="0" w:line="360" w:lineRule="auto"/>
        <w:ind w:firstLine="352"/>
        <w:jc w:val="both"/>
        <w:rPr>
          <w:rFonts w:ascii="Times New Roman" w:hAnsi="Times New Roman"/>
          <w:kern w:val="1"/>
          <w:sz w:val="24"/>
          <w:szCs w:val="24"/>
          <w:lang w:eastAsia="ar-SA"/>
        </w:rPr>
      </w:pPr>
      <w:r w:rsidRPr="009413C0">
        <w:rPr>
          <w:rFonts w:ascii="Times New Roman" w:hAnsi="Times New Roman"/>
          <w:kern w:val="1"/>
          <w:sz w:val="24"/>
          <w:szCs w:val="24"/>
          <w:lang w:eastAsia="ar-SA"/>
        </w:rPr>
        <w:t>The sulfonic acid (SO</w:t>
      </w:r>
      <w:r w:rsidRPr="009413C0">
        <w:rPr>
          <w:rFonts w:ascii="Times New Roman" w:hAnsi="Times New Roman"/>
          <w:kern w:val="1"/>
          <w:sz w:val="24"/>
          <w:szCs w:val="24"/>
          <w:vertAlign w:val="subscript"/>
          <w:lang w:eastAsia="ar-SA"/>
        </w:rPr>
        <w:t>3</w:t>
      </w:r>
      <w:r w:rsidRPr="009413C0">
        <w:rPr>
          <w:rFonts w:ascii="Times New Roman" w:hAnsi="Times New Roman"/>
          <w:kern w:val="1"/>
          <w:sz w:val="24"/>
          <w:szCs w:val="24"/>
          <w:lang w:eastAsia="ar-SA"/>
        </w:rPr>
        <w:t>H) is a strongly acidic ion-exchange group which can be introduced into polymeric materials in several ways: sulfonation with concentrated sulfuric acid, copolymerization with monomers containing SO</w:t>
      </w:r>
      <w:r w:rsidRPr="009413C0">
        <w:rPr>
          <w:rFonts w:ascii="Times New Roman" w:hAnsi="Times New Roman"/>
          <w:kern w:val="1"/>
          <w:sz w:val="24"/>
          <w:szCs w:val="24"/>
          <w:vertAlign w:val="subscript"/>
          <w:lang w:eastAsia="ar-SA"/>
        </w:rPr>
        <w:t>3</w:t>
      </w:r>
      <w:r w:rsidRPr="009413C0">
        <w:rPr>
          <w:rFonts w:ascii="Times New Roman" w:hAnsi="Times New Roman"/>
          <w:kern w:val="1"/>
          <w:sz w:val="24"/>
          <w:szCs w:val="24"/>
          <w:lang w:eastAsia="ar-SA"/>
        </w:rPr>
        <w:t>H group, ring opening of the epoxides with sodium sulfite, or using different grafting procedures</w:t>
      </w:r>
      <w:r w:rsidRPr="009413C0">
        <w:rPr>
          <w:rFonts w:ascii="Times New Roman" w:hAnsi="Times New Roman"/>
          <w:kern w:val="1"/>
          <w:sz w:val="24"/>
          <w:szCs w:val="24"/>
          <w:vertAlign w:val="superscript"/>
          <w:lang w:eastAsia="ar-SA"/>
        </w:rPr>
        <w:t>16</w:t>
      </w:r>
      <w:r w:rsidRPr="009413C0">
        <w:rPr>
          <w:rFonts w:ascii="Times New Roman" w:hAnsi="Times New Roman"/>
          <w:kern w:val="1"/>
          <w:sz w:val="24"/>
          <w:szCs w:val="24"/>
          <w:lang w:eastAsia="ar-SA"/>
        </w:rPr>
        <w:t>. A grafting method catalyzed with cerium (IV) has often been used for surface modification providing that the substrate onto which the grafting occurs contains hydroxyl groups that are transformed into free radicals</w:t>
      </w:r>
      <w:r w:rsidRPr="009413C0">
        <w:rPr>
          <w:rFonts w:ascii="Times New Roman" w:hAnsi="Times New Roman"/>
          <w:kern w:val="1"/>
          <w:sz w:val="24"/>
          <w:szCs w:val="24"/>
          <w:vertAlign w:val="superscript"/>
          <w:lang w:eastAsia="ar-SA"/>
        </w:rPr>
        <w:t>17</w:t>
      </w:r>
      <w:r w:rsidRPr="009413C0">
        <w:rPr>
          <w:rFonts w:ascii="Times New Roman" w:hAnsi="Times New Roman"/>
          <w:kern w:val="1"/>
          <w:sz w:val="24"/>
          <w:szCs w:val="24"/>
          <w:lang w:eastAsia="ar-SA"/>
        </w:rPr>
        <w:t>. A single radical is formed on the oxygen atom of the hydroxyl group leading to surface-initiated polymerization while</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the undesirable competing reactions in the bulk solution</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are largely suppressed.</w:t>
      </w:r>
    </w:p>
    <w:p w:rsidR="007D43F3" w:rsidRPr="009413C0" w:rsidRDefault="007D43F3" w:rsidP="009413C0">
      <w:pPr>
        <w:tabs>
          <w:tab w:val="left" w:pos="352"/>
          <w:tab w:val="right" w:pos="8632"/>
        </w:tabs>
        <w:suppressAutoHyphens/>
        <w:spacing w:after="0" w:line="360" w:lineRule="auto"/>
        <w:ind w:firstLine="352"/>
        <w:jc w:val="center"/>
        <w:rPr>
          <w:rFonts w:ascii="Times New Roman" w:hAnsi="Times New Roman"/>
          <w:kern w:val="1"/>
          <w:sz w:val="24"/>
          <w:szCs w:val="24"/>
          <w:vertAlign w:val="superscript"/>
          <w:lang w:val="en-GB" w:eastAsia="ar-SA"/>
        </w:rPr>
      </w:pPr>
      <w:r w:rsidRPr="009413C0">
        <w:rPr>
          <w:rFonts w:ascii="Times New Roman" w:hAnsi="Times New Roman"/>
          <w:kern w:val="1"/>
          <w:sz w:val="24"/>
          <w:szCs w:val="24"/>
          <w:lang w:val="en-GB" w:eastAsia="ar-SA"/>
        </w:rPr>
        <w:t>Ce(IV) + RCH</w:t>
      </w:r>
      <w:r w:rsidRPr="009413C0">
        <w:rPr>
          <w:rFonts w:ascii="Times New Roman" w:hAnsi="Times New Roman"/>
          <w:kern w:val="1"/>
          <w:sz w:val="24"/>
          <w:szCs w:val="24"/>
          <w:vertAlign w:val="subscript"/>
          <w:lang w:val="en-GB" w:eastAsia="ar-SA"/>
        </w:rPr>
        <w:t>2</w:t>
      </w:r>
      <w:r w:rsidRPr="009413C0">
        <w:rPr>
          <w:rFonts w:ascii="Times New Roman" w:hAnsi="Times New Roman"/>
          <w:kern w:val="1"/>
          <w:sz w:val="24"/>
          <w:szCs w:val="24"/>
          <w:lang w:val="en-GB" w:eastAsia="ar-SA"/>
        </w:rPr>
        <w:t xml:space="preserve">OH </w:t>
      </w:r>
      <w:r>
        <w:rPr>
          <w:rFonts w:ascii="Times New Roman" w:hAnsi="Times New Roman"/>
          <w:kern w:val="1"/>
          <w:sz w:val="24"/>
          <w:szCs w:val="24"/>
          <w:lang w:val="en-GB" w:eastAsia="ar-SA"/>
        </w:rPr>
        <w:t xml:space="preserve">→ </w:t>
      </w:r>
      <w:r w:rsidRPr="009413C0">
        <w:rPr>
          <w:rFonts w:ascii="Times New Roman" w:hAnsi="Times New Roman"/>
          <w:kern w:val="1"/>
          <w:sz w:val="24"/>
          <w:szCs w:val="24"/>
          <w:lang w:val="en-GB" w:eastAsia="ar-SA"/>
        </w:rPr>
        <w:t>Ce(III) + H</w:t>
      </w:r>
      <w:r w:rsidRPr="009413C0">
        <w:rPr>
          <w:rFonts w:ascii="Times New Roman" w:hAnsi="Times New Roman"/>
          <w:kern w:val="1"/>
          <w:sz w:val="24"/>
          <w:szCs w:val="24"/>
          <w:vertAlign w:val="superscript"/>
          <w:lang w:val="en-GB" w:eastAsia="ar-SA"/>
        </w:rPr>
        <w:t>+</w:t>
      </w:r>
      <w:r w:rsidRPr="009413C0">
        <w:rPr>
          <w:rFonts w:ascii="Times New Roman" w:hAnsi="Times New Roman"/>
          <w:kern w:val="1"/>
          <w:sz w:val="24"/>
          <w:szCs w:val="24"/>
          <w:lang w:val="en-GB" w:eastAsia="ar-SA"/>
        </w:rPr>
        <w:t xml:space="preserve"> + RCH</w:t>
      </w:r>
      <w:r w:rsidRPr="009413C0">
        <w:rPr>
          <w:rFonts w:ascii="Times New Roman" w:hAnsi="Times New Roman"/>
          <w:kern w:val="1"/>
          <w:sz w:val="24"/>
          <w:szCs w:val="24"/>
          <w:vertAlign w:val="subscript"/>
          <w:lang w:val="en-GB" w:eastAsia="ar-SA"/>
        </w:rPr>
        <w:t>2</w:t>
      </w:r>
      <w:r w:rsidRPr="009413C0">
        <w:rPr>
          <w:rFonts w:ascii="Times New Roman" w:hAnsi="Times New Roman"/>
          <w:kern w:val="1"/>
          <w:sz w:val="24"/>
          <w:szCs w:val="24"/>
          <w:lang w:val="en-GB" w:eastAsia="ar-SA"/>
        </w:rPr>
        <w:t>O</w:t>
      </w:r>
      <w:r w:rsidRPr="009413C0">
        <w:rPr>
          <w:rFonts w:ascii="Times New Roman" w:hAnsi="Times New Roman"/>
          <w:kern w:val="1"/>
          <w:sz w:val="24"/>
          <w:szCs w:val="24"/>
          <w:vertAlign w:val="superscript"/>
          <w:lang w:val="en-GB" w:eastAsia="ar-SA"/>
        </w:rPr>
        <w:t>•</w:t>
      </w:r>
    </w:p>
    <w:p w:rsidR="007D43F3" w:rsidRPr="009413C0" w:rsidRDefault="007D43F3" w:rsidP="009413C0">
      <w:pPr>
        <w:tabs>
          <w:tab w:val="left" w:pos="352"/>
          <w:tab w:val="right" w:pos="863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In this study, combination of photopolymerization and liquid phase inversion was used to prepare negatively-charged membrane adsorbers. Polymerized methacrylate network in a PES solution was created using photoirradiation, and then it was converted into a porous asymmetric membrane with embedded particles</w:t>
      </w:r>
      <w:r>
        <w:rPr>
          <w:rFonts w:ascii="Times New Roman" w:hAnsi="Times New Roman"/>
          <w:kern w:val="1"/>
          <w:sz w:val="24"/>
          <w:szCs w:val="24"/>
          <w:lang w:val="en-GB" w:eastAsia="ar-SA"/>
        </w:rPr>
        <w:t xml:space="preserve"> by immersion in a water bath</w:t>
      </w:r>
      <w:r w:rsidRPr="009413C0">
        <w:rPr>
          <w:rFonts w:ascii="Times New Roman" w:hAnsi="Times New Roman"/>
          <w:kern w:val="1"/>
          <w:sz w:val="24"/>
          <w:szCs w:val="24"/>
          <w:lang w:val="en-GB" w:eastAsia="ar-SA"/>
        </w:rPr>
        <w:t xml:space="preserve">. </w:t>
      </w:r>
      <w:r w:rsidRPr="005D732D">
        <w:rPr>
          <w:rFonts w:ascii="Times New Roman" w:hAnsi="Times New Roman"/>
          <w:color w:val="FF0000"/>
          <w:kern w:val="1"/>
          <w:sz w:val="24"/>
          <w:szCs w:val="24"/>
          <w:lang w:val="en-GB" w:eastAsia="ar-SA"/>
        </w:rPr>
        <w:t>In our previous work, the epoxide groups were transformed into amine groups by functionalization with diethylene triamine and the dynamic adsorption of Orange G</w:t>
      </w:r>
      <w:r w:rsidRPr="005D732D">
        <w:rPr>
          <w:rFonts w:ascii="Times New Roman" w:hAnsi="Times New Roman"/>
          <w:color w:val="FF0000"/>
          <w:kern w:val="1"/>
          <w:sz w:val="24"/>
          <w:szCs w:val="24"/>
          <w:vertAlign w:val="superscript"/>
          <w:lang w:val="en-GB" w:eastAsia="ar-SA"/>
        </w:rPr>
        <w:t>9</w:t>
      </w:r>
      <w:r w:rsidRPr="005D732D">
        <w:rPr>
          <w:rFonts w:ascii="Times New Roman" w:hAnsi="Times New Roman"/>
          <w:color w:val="FF0000"/>
          <w:kern w:val="1"/>
          <w:sz w:val="24"/>
          <w:szCs w:val="24"/>
          <w:lang w:val="en-GB" w:eastAsia="ar-SA"/>
        </w:rPr>
        <w:t xml:space="preserve"> or copper</w:t>
      </w:r>
      <w:r w:rsidRPr="005D732D">
        <w:rPr>
          <w:rFonts w:ascii="Times New Roman" w:hAnsi="Times New Roman"/>
          <w:color w:val="FF0000"/>
          <w:kern w:val="1"/>
          <w:sz w:val="24"/>
          <w:szCs w:val="24"/>
          <w:vertAlign w:val="superscript"/>
          <w:lang w:val="en-GB" w:eastAsia="ar-SA"/>
        </w:rPr>
        <w:t>10</w:t>
      </w:r>
      <w:r w:rsidRPr="005D732D">
        <w:rPr>
          <w:rFonts w:ascii="Times New Roman" w:hAnsi="Times New Roman"/>
          <w:color w:val="FF0000"/>
          <w:kern w:val="1"/>
          <w:sz w:val="24"/>
          <w:szCs w:val="24"/>
          <w:lang w:val="en-GB" w:eastAsia="ar-SA"/>
        </w:rPr>
        <w:t xml:space="preserve"> from dilute aqueous solutions was used to show efficient capturing of these species by amine groups. In this work, </w:t>
      </w:r>
      <w:r>
        <w:rPr>
          <w:rFonts w:ascii="Times New Roman" w:hAnsi="Times New Roman"/>
          <w:kern w:val="1"/>
          <w:sz w:val="24"/>
          <w:szCs w:val="24"/>
          <w:lang w:val="en-GB" w:eastAsia="ar-SA"/>
        </w:rPr>
        <w:t>t</w:t>
      </w:r>
      <w:r w:rsidRPr="009413C0">
        <w:rPr>
          <w:rFonts w:ascii="Times New Roman" w:hAnsi="Times New Roman"/>
          <w:kern w:val="1"/>
          <w:sz w:val="24"/>
          <w:szCs w:val="24"/>
          <w:lang w:val="en-GB" w:eastAsia="ar-SA"/>
        </w:rPr>
        <w:t xml:space="preserve">he epoxide groups were transformed into sulfonic groups by functionalization with sodium sulfite (SS) or by grafting with </w:t>
      </w:r>
      <w:r w:rsidRPr="009413C0">
        <w:rPr>
          <w:rFonts w:ascii="Times New Roman" w:hAnsi="Times New Roman"/>
          <w:kern w:val="1"/>
          <w:sz w:val="24"/>
          <w:szCs w:val="24"/>
          <w:lang w:eastAsia="ar-SA"/>
        </w:rPr>
        <w:t>2-acrylamido-2-methylpropane sulfonic acid (AMPS)</w:t>
      </w:r>
      <w:r w:rsidRPr="009413C0">
        <w:rPr>
          <w:rFonts w:ascii="Times New Roman" w:hAnsi="Times New Roman"/>
          <w:kern w:val="1"/>
          <w:sz w:val="24"/>
          <w:szCs w:val="24"/>
          <w:lang w:val="en-GB" w:eastAsia="ar-SA"/>
        </w:rPr>
        <w:t>.</w:t>
      </w:r>
      <w:r w:rsidRPr="009413C0">
        <w:rPr>
          <w:rFonts w:ascii="Times New Roman" w:hAnsi="Times New Roman"/>
          <w:sz w:val="24"/>
          <w:szCs w:val="24"/>
        </w:rPr>
        <w:t xml:space="preserve"> </w:t>
      </w:r>
      <w:r w:rsidRPr="009413C0">
        <w:rPr>
          <w:rFonts w:ascii="Times New Roman" w:hAnsi="Times New Roman"/>
          <w:kern w:val="1"/>
          <w:sz w:val="24"/>
          <w:szCs w:val="24"/>
          <w:lang w:eastAsia="ar-SA"/>
        </w:rPr>
        <w:t>Dynamic adsorption of Rhodamine B from a dilute aqueous solution was used to demonstrate efficient capturing of basic species by negatively-charged sulfonic groups.</w:t>
      </w:r>
    </w:p>
    <w:p w:rsidR="007D43F3" w:rsidRPr="009413C0" w:rsidRDefault="007D43F3" w:rsidP="009413C0">
      <w:pPr>
        <w:tabs>
          <w:tab w:val="left" w:pos="352"/>
          <w:tab w:val="right" w:pos="8632"/>
        </w:tabs>
        <w:suppressAutoHyphens/>
        <w:spacing w:after="0" w:line="360" w:lineRule="auto"/>
        <w:rPr>
          <w:rFonts w:ascii="Times New Roman" w:hAnsi="Times New Roman"/>
          <w:b/>
          <w:kern w:val="1"/>
          <w:sz w:val="24"/>
          <w:szCs w:val="24"/>
          <w:lang w:val="en-GB" w:eastAsia="ar-SA"/>
        </w:rPr>
      </w:pPr>
    </w:p>
    <w:p w:rsidR="007D43F3" w:rsidRPr="009413C0" w:rsidRDefault="007D43F3" w:rsidP="009413C0">
      <w:pPr>
        <w:tabs>
          <w:tab w:val="left" w:pos="352"/>
          <w:tab w:val="right" w:pos="8632"/>
        </w:tabs>
        <w:suppressAutoHyphens/>
        <w:spacing w:after="0" w:line="360" w:lineRule="auto"/>
        <w:jc w:val="center"/>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EXPERIMENTAL</w:t>
      </w:r>
    </w:p>
    <w:p w:rsidR="007D43F3" w:rsidRPr="009413C0" w:rsidRDefault="007D43F3" w:rsidP="009413C0">
      <w:pPr>
        <w:tabs>
          <w:tab w:val="left" w:pos="352"/>
          <w:tab w:val="right" w:pos="8632"/>
        </w:tabs>
        <w:suppressAutoHyphens/>
        <w:spacing w:after="0" w:line="360" w:lineRule="auto"/>
        <w:rPr>
          <w:rFonts w:ascii="Times New Roman" w:hAnsi="Times New Roman"/>
          <w:i/>
          <w:kern w:val="1"/>
          <w:sz w:val="24"/>
          <w:szCs w:val="24"/>
          <w:lang w:val="en-GB" w:eastAsia="ar-SA"/>
        </w:rPr>
      </w:pPr>
      <w:r w:rsidRPr="009413C0">
        <w:rPr>
          <w:rFonts w:ascii="Times New Roman" w:hAnsi="Times New Roman"/>
          <w:i/>
          <w:kern w:val="1"/>
          <w:sz w:val="24"/>
          <w:szCs w:val="24"/>
          <w:lang w:val="en-GB" w:eastAsia="ar-SA"/>
        </w:rPr>
        <w:t>Chemicals and reagents</w:t>
      </w:r>
    </w:p>
    <w:p w:rsidR="007D43F3" w:rsidRDefault="007D43F3" w:rsidP="009413C0">
      <w:pPr>
        <w:suppressAutoHyphens/>
        <w:spacing w:after="0" w:line="360" w:lineRule="auto"/>
        <w:jc w:val="both"/>
        <w:rPr>
          <w:rFonts w:ascii="Times New Roman" w:hAnsi="Times New Roman"/>
          <w:kern w:val="1"/>
          <w:sz w:val="24"/>
          <w:szCs w:val="24"/>
          <w:lang w:eastAsia="ar-SA"/>
        </w:rPr>
      </w:pPr>
      <w:r w:rsidRPr="009413C0">
        <w:rPr>
          <w:rFonts w:ascii="Times New Roman" w:hAnsi="Times New Roman"/>
          <w:kern w:val="1"/>
          <w:sz w:val="24"/>
          <w:szCs w:val="24"/>
          <w:lang w:eastAsia="ar-SA"/>
        </w:rPr>
        <w:t xml:space="preserve">      PES (Ultrason E 7020P, M</w:t>
      </w:r>
      <w:r w:rsidRPr="009413C0">
        <w:rPr>
          <w:rFonts w:ascii="Times New Roman" w:hAnsi="Times New Roman"/>
          <w:kern w:val="1"/>
          <w:sz w:val="24"/>
          <w:szCs w:val="24"/>
          <w:vertAlign w:val="subscript"/>
          <w:lang w:eastAsia="ar-SA"/>
        </w:rPr>
        <w:t>w</w:t>
      </w:r>
      <w:r w:rsidRPr="009413C0">
        <w:rPr>
          <w:rFonts w:ascii="Times New Roman" w:hAnsi="Times New Roman"/>
          <w:kern w:val="1"/>
          <w:sz w:val="24"/>
          <w:szCs w:val="24"/>
          <w:lang w:eastAsia="ar-SA"/>
        </w:rPr>
        <w:t xml:space="preserve"> 92,000, </w:t>
      </w:r>
      <w:r w:rsidRPr="009413C0">
        <w:rPr>
          <w:rFonts w:ascii="Times New Roman" w:hAnsi="Times New Roman"/>
          <w:bCs/>
          <w:kern w:val="1"/>
          <w:sz w:val="24"/>
          <w:szCs w:val="24"/>
          <w:lang w:val="sr-Latn-CS" w:eastAsia="ar-SA"/>
        </w:rPr>
        <w:t>polydispersity index</w:t>
      </w:r>
      <w:r w:rsidRPr="009413C0">
        <w:rPr>
          <w:rFonts w:ascii="Times New Roman" w:hAnsi="Times New Roman"/>
          <w:kern w:val="1"/>
          <w:sz w:val="24"/>
          <w:szCs w:val="24"/>
          <w:lang w:eastAsia="ar-SA"/>
        </w:rPr>
        <w:t xml:space="preserve"> 3) was kindly provided by BASF. GMA (reagent grade), trimethylolpropane trimethacrylate (TMPTMA), </w:t>
      </w:r>
      <w:r w:rsidRPr="009413C0">
        <w:rPr>
          <w:rFonts w:ascii="Times New Roman" w:hAnsi="Times New Roman"/>
          <w:i/>
          <w:kern w:val="1"/>
          <w:sz w:val="24"/>
          <w:szCs w:val="24"/>
          <w:lang w:eastAsia="ar-SA"/>
        </w:rPr>
        <w:t>N</w:t>
      </w:r>
      <w:r w:rsidRPr="009413C0">
        <w:rPr>
          <w:rFonts w:ascii="Times New Roman" w:hAnsi="Times New Roman"/>
          <w:kern w:val="1"/>
          <w:sz w:val="24"/>
          <w:szCs w:val="24"/>
          <w:lang w:eastAsia="ar-SA"/>
        </w:rPr>
        <w:t>-methyl-2-pyrrolidone (NMP, 99 % purity), polyvinyl pyrrolidone (PVP, Mw 25,000), SS (reagent grade), isopropyl alcohol (IPA), sulfuric acid (H</w:t>
      </w:r>
      <w:r w:rsidRPr="009413C0">
        <w:rPr>
          <w:rFonts w:ascii="Times New Roman" w:hAnsi="Times New Roman"/>
          <w:kern w:val="1"/>
          <w:sz w:val="24"/>
          <w:szCs w:val="24"/>
          <w:vertAlign w:val="subscript"/>
          <w:lang w:eastAsia="ar-SA"/>
        </w:rPr>
        <w:t>2</w:t>
      </w:r>
      <w:r w:rsidRPr="009413C0">
        <w:rPr>
          <w:rFonts w:ascii="Times New Roman" w:hAnsi="Times New Roman"/>
          <w:kern w:val="1"/>
          <w:sz w:val="24"/>
          <w:szCs w:val="24"/>
          <w:lang w:eastAsia="ar-SA"/>
        </w:rPr>
        <w:t>SO</w:t>
      </w:r>
      <w:r w:rsidRPr="009413C0">
        <w:rPr>
          <w:rFonts w:ascii="Times New Roman" w:hAnsi="Times New Roman"/>
          <w:kern w:val="1"/>
          <w:sz w:val="24"/>
          <w:szCs w:val="24"/>
          <w:vertAlign w:val="subscript"/>
          <w:lang w:eastAsia="ar-SA"/>
        </w:rPr>
        <w:t>4</w:t>
      </w:r>
      <w:r w:rsidRPr="009413C0">
        <w:rPr>
          <w:rFonts w:ascii="Times New Roman" w:hAnsi="Times New Roman"/>
          <w:kern w:val="1"/>
          <w:sz w:val="24"/>
          <w:szCs w:val="24"/>
          <w:lang w:eastAsia="ar-SA"/>
        </w:rPr>
        <w:t>), nitric acid (HNO</w:t>
      </w:r>
      <w:r w:rsidRPr="009413C0">
        <w:rPr>
          <w:rFonts w:ascii="Times New Roman" w:hAnsi="Times New Roman"/>
          <w:kern w:val="1"/>
          <w:sz w:val="24"/>
          <w:szCs w:val="24"/>
          <w:vertAlign w:val="subscript"/>
          <w:lang w:eastAsia="ar-SA"/>
        </w:rPr>
        <w:t>3</w:t>
      </w:r>
      <w:r w:rsidRPr="009413C0">
        <w:rPr>
          <w:rFonts w:ascii="Times New Roman" w:hAnsi="Times New Roman"/>
          <w:kern w:val="1"/>
          <w:sz w:val="24"/>
          <w:szCs w:val="24"/>
          <w:lang w:eastAsia="ar-SA"/>
        </w:rPr>
        <w:t>), ammonium cerium (IV) nitrate (ACN), AMPS</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(99</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Rhodamine B,</w:t>
      </w:r>
      <w:r w:rsidRPr="009413C0">
        <w:rPr>
          <w:rFonts w:ascii="Times New Roman" w:hAnsi="Times New Roman"/>
          <w:sz w:val="24"/>
          <w:szCs w:val="24"/>
        </w:rPr>
        <w:t xml:space="preserve"> </w:t>
      </w:r>
      <w:r w:rsidRPr="009413C0">
        <w:rPr>
          <w:rFonts w:ascii="Times New Roman" w:hAnsi="Times New Roman"/>
          <w:kern w:val="1"/>
          <w:sz w:val="24"/>
          <w:szCs w:val="24"/>
          <w:lang w:eastAsia="ar-SA"/>
        </w:rPr>
        <w:t>sodium hydroxide (NaOH), hydrochloric acid (HCl), sodium chloride (NaCl), and phenolphtalein were received from Sigma-Aldrich. The photoinitiator (PI), bis(2,4,6-trimethylbenzoyl)-phenylphosphineoxide (Irgacure 819), was kindly obtained by Ciba SC. All chemicals were used without previous purification. Tap water was used in the coagulation bath for precipitation of membranes. Milli-Q deionized water was used for pure water permeability tests.</w:t>
      </w:r>
    </w:p>
    <w:p w:rsidR="007D43F3" w:rsidRPr="009413C0" w:rsidRDefault="007D43F3" w:rsidP="009413C0">
      <w:pPr>
        <w:suppressAutoHyphens/>
        <w:spacing w:after="0" w:line="360" w:lineRule="auto"/>
        <w:jc w:val="both"/>
        <w:rPr>
          <w:rFonts w:ascii="Times New Roman" w:hAnsi="Times New Roman"/>
          <w:kern w:val="1"/>
          <w:sz w:val="24"/>
          <w:szCs w:val="24"/>
          <w:lang w:eastAsia="ar-SA"/>
        </w:rPr>
      </w:pPr>
    </w:p>
    <w:p w:rsidR="007D43F3" w:rsidRPr="009413C0" w:rsidRDefault="007D43F3" w:rsidP="009413C0">
      <w:pPr>
        <w:tabs>
          <w:tab w:val="left" w:pos="352"/>
          <w:tab w:val="right" w:pos="8632"/>
        </w:tabs>
        <w:suppressAutoHyphens/>
        <w:spacing w:after="0" w:line="360" w:lineRule="auto"/>
        <w:rPr>
          <w:rFonts w:ascii="Times New Roman" w:hAnsi="Times New Roman"/>
          <w:i/>
          <w:kern w:val="1"/>
          <w:sz w:val="24"/>
          <w:szCs w:val="24"/>
          <w:lang w:val="en-GB" w:eastAsia="ar-SA"/>
        </w:rPr>
      </w:pPr>
      <w:r w:rsidRPr="009413C0">
        <w:rPr>
          <w:rFonts w:ascii="Times New Roman" w:hAnsi="Times New Roman"/>
          <w:i/>
          <w:kern w:val="1"/>
          <w:sz w:val="24"/>
          <w:szCs w:val="24"/>
          <w:lang w:val="en-GB" w:eastAsia="ar-SA"/>
        </w:rPr>
        <w:t>Membrane preparation</w:t>
      </w:r>
    </w:p>
    <w:p w:rsidR="007D43F3" w:rsidRPr="009413C0" w:rsidRDefault="007D43F3" w:rsidP="009413C0">
      <w:pPr>
        <w:suppressAutoHyphens/>
        <w:spacing w:after="0" w:line="360" w:lineRule="auto"/>
        <w:ind w:firstLine="428"/>
        <w:jc w:val="both"/>
        <w:rPr>
          <w:rFonts w:ascii="Times New Roman" w:hAnsi="Times New Roman"/>
          <w:kern w:val="1"/>
          <w:sz w:val="24"/>
          <w:szCs w:val="24"/>
          <w:lang w:eastAsia="ar-SA"/>
        </w:rPr>
      </w:pPr>
      <w:r w:rsidRPr="009413C0">
        <w:rPr>
          <w:rFonts w:ascii="Times New Roman" w:hAnsi="Times New Roman"/>
          <w:kern w:val="1"/>
          <w:sz w:val="24"/>
          <w:szCs w:val="24"/>
          <w:lang w:eastAsia="ar-SA"/>
        </w:rPr>
        <w:t>Membranes were prepared using the following procedure. A 25</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by weight solution of PES in NMP was made by mixing at 80</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C overnight. A 25</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xml:space="preserve">% by weight solution of PVP was prepared </w:t>
      </w:r>
      <w:r>
        <w:rPr>
          <w:rFonts w:ascii="Times New Roman" w:hAnsi="Times New Roman"/>
          <w:kern w:val="1"/>
          <w:sz w:val="24"/>
          <w:szCs w:val="24"/>
          <w:lang w:eastAsia="ar-SA"/>
        </w:rPr>
        <w:t>by dissolving PVP in NMP at 80 °</w:t>
      </w:r>
      <w:r w:rsidRPr="009413C0">
        <w:rPr>
          <w:rFonts w:ascii="Times New Roman" w:hAnsi="Times New Roman"/>
          <w:kern w:val="1"/>
          <w:sz w:val="24"/>
          <w:szCs w:val="24"/>
          <w:lang w:eastAsia="ar-SA"/>
        </w:rPr>
        <w:t>C. A solution of 1.27 g GMA and 0.45 g TMPTMA in 8.39 g NMP was made by mixing components in an amber vial cooled with ice and protected from ambient light. The solution for making membranes was prepared by mixing 1.25 g PES and 0.23 g PVP solutions with the freshly prepared solution of monomers. Before the casting, 1 % of PI based on the total weight of monomers was added to the solution. The initial concentration of PES in all solutions was 11 % by weight excluding the PVP additive. The concentration of GMA was calculated to be</w:t>
      </w:r>
      <w:r>
        <w:rPr>
          <w:rFonts w:ascii="Times New Roman" w:hAnsi="Times New Roman"/>
          <w:kern w:val="1"/>
          <w:sz w:val="24"/>
          <w:szCs w:val="24"/>
          <w:lang w:eastAsia="ar-SA"/>
        </w:rPr>
        <w:t xml:space="preserve"> 3 mmol g</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eastAsia="ar-SA"/>
        </w:rPr>
        <w:t xml:space="preserve"> of final dry membrane at a theoretical 100</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reactant conversion. The concentration of crosslinker (TMPTMA) in the solution was 15 mole percent based on the GMA concentration. In our previous work</w:t>
      </w:r>
      <w:r>
        <w:rPr>
          <w:rFonts w:ascii="Times New Roman" w:hAnsi="Times New Roman"/>
          <w:kern w:val="1"/>
          <w:sz w:val="24"/>
          <w:szCs w:val="24"/>
          <w:vertAlign w:val="superscript"/>
          <w:lang w:eastAsia="ar-SA"/>
        </w:rPr>
        <w:t>9</w:t>
      </w:r>
      <w:r w:rsidRPr="009413C0">
        <w:rPr>
          <w:rFonts w:ascii="Times New Roman" w:hAnsi="Times New Roman"/>
          <w:kern w:val="1"/>
          <w:sz w:val="24"/>
          <w:szCs w:val="24"/>
          <w:lang w:eastAsia="ar-SA"/>
        </w:rPr>
        <w:t>, we found that this composition provided optimal balance of membrane strength and pure water permeability. The prepared solution was transparent confirming complete miscibility of the components.</w:t>
      </w:r>
    </w:p>
    <w:p w:rsidR="007D43F3" w:rsidRDefault="007D43F3" w:rsidP="009413C0">
      <w:pPr>
        <w:tabs>
          <w:tab w:val="left" w:pos="352"/>
          <w:tab w:val="right" w:pos="8632"/>
        </w:tabs>
        <w:suppressAutoHyphens/>
        <w:spacing w:after="0" w:line="360" w:lineRule="auto"/>
        <w:jc w:val="both"/>
        <w:rPr>
          <w:rFonts w:ascii="Times New Roman" w:hAnsi="Times New Roman"/>
          <w:kern w:val="1"/>
          <w:sz w:val="24"/>
          <w:szCs w:val="24"/>
          <w:lang w:eastAsia="ar-SA"/>
        </w:rPr>
      </w:pPr>
      <w:r w:rsidRPr="009413C0">
        <w:rPr>
          <w:rFonts w:ascii="Times New Roman" w:hAnsi="Times New Roman"/>
          <w:kern w:val="1"/>
          <w:sz w:val="24"/>
          <w:szCs w:val="24"/>
          <w:lang w:eastAsia="ar-SA"/>
        </w:rPr>
        <w:tab/>
        <w:t>Prepared solution was cast on a glass plate using a 7.62 cm-wide film applicator with a 200 µm gap (BYK-Gardner), then put in an experimental enclosure blanketed with nitrogen gas and exposed to UV irradiation through a glass window on top of the enclosure for 10 minutes. The exposure doze, main</w:t>
      </w:r>
      <w:r>
        <w:rPr>
          <w:rFonts w:ascii="Times New Roman" w:hAnsi="Times New Roman"/>
          <w:kern w:val="1"/>
          <w:sz w:val="24"/>
          <w:szCs w:val="24"/>
          <w:lang w:eastAsia="ar-SA"/>
        </w:rPr>
        <w:t xml:space="preserve">ly in the UVA region, was 4.5 J </w:t>
      </w:r>
      <w:r w:rsidRPr="009413C0">
        <w:rPr>
          <w:rFonts w:ascii="Times New Roman" w:hAnsi="Times New Roman"/>
          <w:kern w:val="1"/>
          <w:sz w:val="24"/>
          <w:szCs w:val="24"/>
          <w:lang w:eastAsia="ar-SA"/>
        </w:rPr>
        <w:t>cm</w:t>
      </w:r>
      <w:r>
        <w:rPr>
          <w:rFonts w:ascii="Times New Roman" w:hAnsi="Times New Roman"/>
          <w:kern w:val="1"/>
          <w:sz w:val="24"/>
          <w:szCs w:val="24"/>
          <w:vertAlign w:val="superscript"/>
          <w:lang w:eastAsia="ar-SA"/>
        </w:rPr>
        <w:t>-</w:t>
      </w:r>
      <w:r w:rsidRPr="009413C0">
        <w:rPr>
          <w:rFonts w:ascii="Times New Roman" w:hAnsi="Times New Roman"/>
          <w:kern w:val="1"/>
          <w:sz w:val="24"/>
          <w:szCs w:val="24"/>
          <w:vertAlign w:val="superscript"/>
          <w:lang w:eastAsia="ar-SA"/>
        </w:rPr>
        <w:t>2</w:t>
      </w:r>
      <w:r w:rsidRPr="009413C0">
        <w:rPr>
          <w:rFonts w:ascii="Times New Roman" w:hAnsi="Times New Roman"/>
          <w:kern w:val="1"/>
          <w:sz w:val="24"/>
          <w:szCs w:val="24"/>
          <w:lang w:eastAsia="ar-SA"/>
        </w:rPr>
        <w:t>, as measured by YK-35UV light meter. UV exposure initiated photopolymerization and crosslinking of GMA to create a gel in the cast film. Finally, after UV curing, cast film was immersed in water bath and phase separation occurred by instantaneous liquid-liquid demixing mechanism. After allowing at least 10 min to complete phase separation and solidification, obtained membrane was further extracted in distilled water overnight.</w:t>
      </w:r>
    </w:p>
    <w:p w:rsidR="007D43F3" w:rsidRPr="009413C0" w:rsidRDefault="007D43F3" w:rsidP="009413C0">
      <w:pPr>
        <w:tabs>
          <w:tab w:val="left" w:pos="352"/>
          <w:tab w:val="right" w:pos="8632"/>
        </w:tabs>
        <w:suppressAutoHyphens/>
        <w:spacing w:after="0" w:line="360" w:lineRule="auto"/>
        <w:jc w:val="both"/>
        <w:rPr>
          <w:rFonts w:ascii="Times New Roman" w:hAnsi="Times New Roman"/>
          <w:kern w:val="1"/>
          <w:sz w:val="24"/>
          <w:szCs w:val="24"/>
          <w:lang w:eastAsia="ar-SA"/>
        </w:rPr>
      </w:pPr>
    </w:p>
    <w:p w:rsidR="007D43F3" w:rsidRPr="009413C0" w:rsidRDefault="007D43F3" w:rsidP="009413C0">
      <w:pPr>
        <w:tabs>
          <w:tab w:val="left" w:pos="352"/>
          <w:tab w:val="right" w:pos="8632"/>
        </w:tabs>
        <w:suppressAutoHyphens/>
        <w:spacing w:after="0" w:line="360" w:lineRule="auto"/>
        <w:jc w:val="both"/>
        <w:rPr>
          <w:rFonts w:ascii="Times New Roman" w:hAnsi="Times New Roman"/>
          <w:i/>
          <w:kern w:val="1"/>
          <w:sz w:val="24"/>
          <w:szCs w:val="24"/>
          <w:lang w:val="en-GB" w:eastAsia="ar-SA"/>
        </w:rPr>
      </w:pPr>
      <w:r w:rsidRPr="009413C0">
        <w:rPr>
          <w:rFonts w:ascii="Times New Roman" w:hAnsi="Times New Roman"/>
          <w:i/>
          <w:kern w:val="1"/>
          <w:sz w:val="24"/>
          <w:szCs w:val="24"/>
          <w:lang w:val="en-GB" w:eastAsia="ar-SA"/>
        </w:rPr>
        <w:t>Opening of epoxide rings</w:t>
      </w:r>
    </w:p>
    <w:p w:rsidR="007D43F3" w:rsidRPr="00901237" w:rsidRDefault="007D43F3" w:rsidP="009413C0">
      <w:pPr>
        <w:tabs>
          <w:tab w:val="left" w:pos="352"/>
          <w:tab w:val="right" w:pos="8632"/>
        </w:tabs>
        <w:suppressAutoHyphens/>
        <w:spacing w:after="0" w:line="360" w:lineRule="auto"/>
        <w:jc w:val="both"/>
        <w:rPr>
          <w:rFonts w:ascii="Times New Roman" w:hAnsi="Times New Roman"/>
          <w:kern w:val="1"/>
          <w:sz w:val="24"/>
          <w:szCs w:val="24"/>
          <w:lang w:eastAsia="ar-SA"/>
        </w:rPr>
      </w:pPr>
      <w:r w:rsidRPr="009413C0">
        <w:rPr>
          <w:rFonts w:ascii="Times New Roman" w:hAnsi="Times New Roman"/>
          <w:kern w:val="1"/>
          <w:sz w:val="24"/>
          <w:szCs w:val="24"/>
          <w:lang w:eastAsia="ar-SA"/>
        </w:rPr>
        <w:tab/>
        <w:t xml:space="preserve">We used two methods to open epoxide rings. In the first method, functionalization of membranes with SS was performed by immersing membranes in a solution containing SS, IPA, and distilled water under reflux conditions. In the second method, the epoxide groups of membranes comprising crosslinked polyGMA particles were hydrolyzed using sulfuric acid to produce diol groups before grafting the membranes with AMPS. Reaction conditions are given in Table </w:t>
      </w:r>
      <w:r>
        <w:rPr>
          <w:rFonts w:ascii="Times New Roman" w:hAnsi="Times New Roman"/>
          <w:kern w:val="1"/>
          <w:sz w:val="24"/>
          <w:szCs w:val="24"/>
          <w:lang w:eastAsia="ar-SA"/>
        </w:rPr>
        <w:t>I</w:t>
      </w:r>
      <w:r w:rsidRPr="009413C0">
        <w:rPr>
          <w:rFonts w:ascii="Times New Roman" w:hAnsi="Times New Roman"/>
          <w:kern w:val="1"/>
          <w:sz w:val="24"/>
          <w:szCs w:val="24"/>
          <w:lang w:eastAsia="ar-SA"/>
        </w:rPr>
        <w:t>.</w:t>
      </w:r>
      <w:r>
        <w:rPr>
          <w:rFonts w:ascii="Times New Roman" w:hAnsi="Times New Roman"/>
          <w:kern w:val="1"/>
          <w:sz w:val="24"/>
          <w:szCs w:val="24"/>
          <w:lang w:eastAsia="ar-SA"/>
        </w:rPr>
        <w:t xml:space="preserve"> Chemical reactions of functionalizations of given membranes using SS and H</w:t>
      </w:r>
      <w:r>
        <w:rPr>
          <w:rFonts w:ascii="Times New Roman" w:hAnsi="Times New Roman"/>
          <w:kern w:val="1"/>
          <w:sz w:val="24"/>
          <w:szCs w:val="24"/>
          <w:vertAlign w:val="subscript"/>
          <w:lang w:eastAsia="ar-SA"/>
        </w:rPr>
        <w:t>2</w:t>
      </w:r>
      <w:r>
        <w:rPr>
          <w:rFonts w:ascii="Times New Roman" w:hAnsi="Times New Roman"/>
          <w:kern w:val="1"/>
          <w:sz w:val="24"/>
          <w:szCs w:val="24"/>
          <w:lang w:eastAsia="ar-SA"/>
        </w:rPr>
        <w:t>SO</w:t>
      </w:r>
      <w:r>
        <w:rPr>
          <w:rFonts w:ascii="Times New Roman" w:hAnsi="Times New Roman"/>
          <w:kern w:val="1"/>
          <w:sz w:val="24"/>
          <w:szCs w:val="24"/>
          <w:vertAlign w:val="subscript"/>
          <w:lang w:eastAsia="ar-SA"/>
        </w:rPr>
        <w:t>4</w:t>
      </w:r>
      <w:r>
        <w:rPr>
          <w:rFonts w:ascii="Times New Roman" w:hAnsi="Times New Roman"/>
          <w:kern w:val="1"/>
          <w:sz w:val="24"/>
          <w:szCs w:val="24"/>
          <w:lang w:eastAsia="ar-SA"/>
        </w:rPr>
        <w:t xml:space="preserve"> are presented on Figures 1 and 2.</w:t>
      </w:r>
    </w:p>
    <w:p w:rsidR="007D43F3" w:rsidRPr="00794C50" w:rsidRDefault="007D43F3" w:rsidP="009413C0">
      <w:pPr>
        <w:tabs>
          <w:tab w:val="left" w:pos="352"/>
          <w:tab w:val="right" w:pos="8632"/>
        </w:tabs>
        <w:suppressAutoHyphens/>
        <w:spacing w:after="0" w:line="360" w:lineRule="auto"/>
        <w:jc w:val="both"/>
        <w:rPr>
          <w:rFonts w:ascii="Times New Roman" w:hAnsi="Times New Roman"/>
          <w:kern w:val="1"/>
          <w:sz w:val="24"/>
          <w:szCs w:val="24"/>
          <w:lang w:eastAsia="ar-SA"/>
        </w:rPr>
      </w:pPr>
    </w:p>
    <w:p w:rsidR="007D43F3" w:rsidRPr="009413C0" w:rsidRDefault="007D43F3" w:rsidP="00BE1F39">
      <w:pPr>
        <w:tabs>
          <w:tab w:val="left" w:pos="352"/>
          <w:tab w:val="right" w:pos="8632"/>
        </w:tabs>
        <w:suppressAutoHyphens/>
        <w:spacing w:after="0" w:line="360" w:lineRule="auto"/>
        <w:jc w:val="both"/>
        <w:rPr>
          <w:rFonts w:ascii="Times New Roman" w:hAnsi="Times New Roman"/>
          <w:i/>
          <w:kern w:val="1"/>
          <w:sz w:val="24"/>
          <w:szCs w:val="24"/>
          <w:lang w:eastAsia="ar-SA"/>
        </w:rPr>
      </w:pPr>
      <w:r>
        <w:rPr>
          <w:rFonts w:ascii="Times New Roman" w:hAnsi="Times New Roman"/>
          <w:i/>
          <w:kern w:val="1"/>
          <w:sz w:val="24"/>
          <w:szCs w:val="24"/>
          <w:lang w:eastAsia="ar-SA"/>
        </w:rPr>
        <w:t>Grafting of AMPS</w:t>
      </w:r>
    </w:p>
    <w:p w:rsidR="007D43F3" w:rsidRDefault="007D43F3" w:rsidP="00BE1F39">
      <w:pPr>
        <w:tabs>
          <w:tab w:val="left" w:pos="352"/>
          <w:tab w:val="right" w:pos="8632"/>
        </w:tabs>
        <w:suppressAutoHyphens/>
        <w:spacing w:after="0" w:line="360" w:lineRule="auto"/>
        <w:jc w:val="both"/>
        <w:rPr>
          <w:rFonts w:ascii="Times New Roman" w:hAnsi="Times New Roman"/>
          <w:kern w:val="1"/>
          <w:sz w:val="24"/>
          <w:szCs w:val="24"/>
          <w:lang w:eastAsia="ar-SA"/>
        </w:rPr>
      </w:pPr>
      <w:r w:rsidRPr="009413C0">
        <w:rPr>
          <w:rFonts w:ascii="Times New Roman" w:hAnsi="Times New Roman"/>
          <w:kern w:val="1"/>
          <w:sz w:val="24"/>
          <w:szCs w:val="24"/>
          <w:lang w:eastAsia="ar-SA"/>
        </w:rPr>
        <w:tab/>
        <w:t>In order to graft the membranes with AMPS, we dissolved 0.137 g of ACN in 25 mL of water. Then, we</w:t>
      </w:r>
      <w:r>
        <w:rPr>
          <w:rFonts w:ascii="Times New Roman" w:hAnsi="Times New Roman"/>
          <w:kern w:val="1"/>
          <w:sz w:val="24"/>
          <w:szCs w:val="24"/>
          <w:lang w:eastAsia="ar-SA"/>
        </w:rPr>
        <w:t xml:space="preserve"> added 0.116 g of 25 mmol </w:t>
      </w:r>
      <w:r w:rsidRPr="009413C0">
        <w:rPr>
          <w:rFonts w:ascii="Times New Roman" w:hAnsi="Times New Roman"/>
          <w:kern w:val="1"/>
          <w:sz w:val="24"/>
          <w:szCs w:val="24"/>
          <w:lang w:eastAsia="ar-SA"/>
        </w:rPr>
        <w:t>L</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eastAsia="ar-SA"/>
        </w:rPr>
        <w:t xml:space="preserve"> nitric acid followed immediately by the addition of 5,175 g of AMPS dissolved in 25 mL of water. The membranes previously converted into diol form were immersed in the freshly prepared solution of ACN and AMPS. This mixture was purged with nitrogen and the polymerization was allowed to proceed for 5 h at 60</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°C</w:t>
      </w:r>
      <w:r>
        <w:rPr>
          <w:rFonts w:ascii="Times New Roman" w:hAnsi="Times New Roman"/>
          <w:kern w:val="1"/>
          <w:sz w:val="24"/>
          <w:szCs w:val="24"/>
          <w:lang w:eastAsia="ar-SA"/>
        </w:rPr>
        <w:t xml:space="preserve"> under reflux conditions. Shematic overview of AMPS-grafting is presented on Fig. 3.</w:t>
      </w:r>
    </w:p>
    <w:p w:rsidR="007D43F3" w:rsidRDefault="007D43F3" w:rsidP="00BE1F39">
      <w:pPr>
        <w:tabs>
          <w:tab w:val="left" w:pos="352"/>
          <w:tab w:val="right" w:pos="8632"/>
        </w:tabs>
        <w:suppressAutoHyphens/>
        <w:spacing w:after="0" w:line="360" w:lineRule="auto"/>
        <w:jc w:val="both"/>
        <w:rPr>
          <w:rFonts w:ascii="Times New Roman" w:hAnsi="Times New Roman"/>
          <w:kern w:val="1"/>
          <w:sz w:val="24"/>
          <w:szCs w:val="24"/>
          <w:lang w:eastAsia="ar-SA"/>
        </w:rPr>
      </w:pPr>
    </w:p>
    <w:p w:rsidR="007D43F3" w:rsidRPr="009413C0" w:rsidRDefault="007D43F3" w:rsidP="00BE1F39">
      <w:pPr>
        <w:tabs>
          <w:tab w:val="left" w:pos="352"/>
          <w:tab w:val="right" w:pos="8632"/>
        </w:tabs>
        <w:suppressAutoHyphens/>
        <w:spacing w:after="0" w:line="360" w:lineRule="auto"/>
        <w:jc w:val="both"/>
        <w:rPr>
          <w:rFonts w:ascii="Times New Roman" w:hAnsi="Times New Roman"/>
          <w:kern w:val="1"/>
          <w:sz w:val="24"/>
          <w:szCs w:val="24"/>
          <w:lang w:eastAsia="ar-SA"/>
        </w:rPr>
        <w:sectPr w:rsidR="007D43F3" w:rsidRPr="009413C0" w:rsidSect="00CD00E2">
          <w:footerReference w:type="default" r:id="rId7"/>
          <w:footerReference w:type="first" r:id="rId8"/>
          <w:pgSz w:w="11906" w:h="16838" w:code="9"/>
          <w:pgMar w:top="1418" w:right="1418" w:bottom="1418" w:left="1418" w:header="720" w:footer="720" w:gutter="0"/>
          <w:cols w:space="720"/>
          <w:titlePg/>
          <w:docGrid w:linePitch="360"/>
        </w:sectPr>
      </w:pPr>
    </w:p>
    <w:p w:rsidR="007D43F3" w:rsidRPr="009413C0" w:rsidRDefault="007D43F3" w:rsidP="00BE1F39">
      <w:pPr>
        <w:tabs>
          <w:tab w:val="left" w:pos="352"/>
          <w:tab w:val="center" w:pos="4536"/>
          <w:tab w:val="right" w:pos="8632"/>
          <w:tab w:val="right" w:pos="9072"/>
        </w:tabs>
        <w:suppressAutoHyphens/>
        <w:spacing w:after="0" w:line="360" w:lineRule="auto"/>
        <w:jc w:val="both"/>
        <w:rPr>
          <w:rFonts w:ascii="Times New Roman" w:hAnsi="Times New Roman"/>
          <w:i/>
          <w:kern w:val="1"/>
          <w:sz w:val="24"/>
          <w:szCs w:val="24"/>
          <w:lang w:val="en-GB" w:eastAsia="ar-SA"/>
        </w:rPr>
      </w:pPr>
      <w:r w:rsidRPr="009413C0">
        <w:rPr>
          <w:rFonts w:ascii="Times New Roman" w:hAnsi="Times New Roman"/>
          <w:i/>
          <w:kern w:val="1"/>
          <w:sz w:val="24"/>
          <w:szCs w:val="24"/>
          <w:lang w:val="en-GB" w:eastAsia="ar-SA"/>
        </w:rPr>
        <w:t>Membrane characterization</w:t>
      </w:r>
    </w:p>
    <w:p w:rsidR="007D43F3" w:rsidRPr="009413C0" w:rsidRDefault="007D43F3" w:rsidP="00BE1F39">
      <w:pPr>
        <w:suppressAutoHyphens/>
        <w:spacing w:after="0" w:line="360" w:lineRule="auto"/>
        <w:ind w:firstLine="426"/>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Pure water permeability of membrane samples was measured with a Millipore stirred cell, Model 8050 (13.4 cm</w:t>
      </w:r>
      <w:r w:rsidRPr="009413C0">
        <w:rPr>
          <w:rFonts w:ascii="Times New Roman" w:hAnsi="Times New Roman"/>
          <w:kern w:val="22"/>
          <w:sz w:val="24"/>
          <w:szCs w:val="24"/>
          <w:vertAlign w:val="superscript"/>
          <w:lang w:val="en-GB" w:eastAsia="ar-SA"/>
        </w:rPr>
        <w:t>2</w:t>
      </w:r>
      <w:r w:rsidRPr="009413C0">
        <w:rPr>
          <w:rFonts w:ascii="Times New Roman" w:hAnsi="Times New Roman"/>
          <w:kern w:val="1"/>
          <w:sz w:val="24"/>
          <w:szCs w:val="24"/>
          <w:lang w:val="en-GB" w:eastAsia="ar-SA"/>
        </w:rPr>
        <w:t xml:space="preserve"> effective membrane area) using deionized water at 1 bar pressure difference.</w:t>
      </w:r>
    </w:p>
    <w:p w:rsidR="007D43F3" w:rsidRPr="009413C0" w:rsidRDefault="007D43F3" w:rsidP="009413C0">
      <w:pPr>
        <w:suppressAutoHyphens/>
        <w:spacing w:after="0" w:line="360" w:lineRule="auto"/>
        <w:ind w:firstLine="426"/>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Fourier transform infrared spectroscopy-attenuated total reflectance (FTIR-ATR) analysis was conducted with Thermo Scientific Nicolet 6700 instrument equipped with Smart ATR Diamond accessory.</w:t>
      </w:r>
    </w:p>
    <w:p w:rsidR="007D43F3" w:rsidRPr="009413C0" w:rsidRDefault="007D43F3" w:rsidP="009413C0">
      <w:pPr>
        <w:suppressAutoHyphens/>
        <w:spacing w:after="0" w:line="360" w:lineRule="auto"/>
        <w:ind w:firstLine="426"/>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Scanning electron microscopy (SEM) analysis was performed with JEOL JSM-6610 L instrument using W filament as an electron source. Air-dried membrane samples were fractured after cooling in liquid nitrogen and sputtered with gold.</w:t>
      </w:r>
    </w:p>
    <w:p w:rsidR="007D43F3" w:rsidRPr="009413C0" w:rsidRDefault="007D43F3" w:rsidP="009413C0">
      <w:pPr>
        <w:suppressAutoHyphens/>
        <w:spacing w:after="0" w:line="360" w:lineRule="auto"/>
        <w:ind w:firstLine="426"/>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 xml:space="preserve">Atomic force microscopy (AFM) analysis was conducted with </w:t>
      </w:r>
      <w:r w:rsidRPr="009413C0">
        <w:rPr>
          <w:rFonts w:ascii="Times New Roman" w:hAnsi="Times New Roman"/>
          <w:kern w:val="1"/>
          <w:sz w:val="24"/>
          <w:szCs w:val="24"/>
          <w:lang w:eastAsia="ar-SA"/>
        </w:rPr>
        <w:t>AFM instrument (AutoProbe CP Research, TM microscopes) in nonco</w:t>
      </w:r>
      <w:r>
        <w:rPr>
          <w:rFonts w:ascii="Times New Roman" w:hAnsi="Times New Roman"/>
          <w:kern w:val="1"/>
          <w:sz w:val="24"/>
          <w:szCs w:val="24"/>
          <w:lang w:eastAsia="ar-SA"/>
        </w:rPr>
        <w:t>ntact mode. Root mean squared (</w:t>
      </w:r>
      <w:r w:rsidRPr="009413C0">
        <w:rPr>
          <w:rFonts w:ascii="Times New Roman" w:hAnsi="Times New Roman"/>
          <w:kern w:val="1"/>
          <w:sz w:val="24"/>
          <w:szCs w:val="24"/>
          <w:lang w:eastAsia="ar-SA"/>
        </w:rPr>
        <w:t>R</w:t>
      </w:r>
      <w:r w:rsidRPr="009413C0">
        <w:rPr>
          <w:rFonts w:ascii="Times New Roman" w:hAnsi="Times New Roman"/>
          <w:kern w:val="1"/>
          <w:sz w:val="24"/>
          <w:szCs w:val="24"/>
          <w:vertAlign w:val="subscript"/>
          <w:lang w:eastAsia="ar-SA"/>
        </w:rPr>
        <w:t>a</w:t>
      </w:r>
      <w:r w:rsidRPr="009413C0">
        <w:rPr>
          <w:rFonts w:ascii="Times New Roman" w:hAnsi="Times New Roman"/>
          <w:kern w:val="1"/>
          <w:sz w:val="24"/>
          <w:szCs w:val="24"/>
          <w:lang w:eastAsia="ar-SA"/>
        </w:rPr>
        <w:t>) roughness values were calculated by applying the software package Veeco SPMLab NT Ver.6.0.2 on 2d pictures (0.8</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x</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0.8 μm).</w:t>
      </w:r>
    </w:p>
    <w:p w:rsidR="007D43F3" w:rsidRPr="009413C0" w:rsidRDefault="007D43F3" w:rsidP="009413C0">
      <w:pPr>
        <w:suppressAutoHyphens/>
        <w:spacing w:after="0" w:line="360" w:lineRule="auto"/>
        <w:ind w:firstLine="426"/>
        <w:jc w:val="both"/>
        <w:rPr>
          <w:rFonts w:ascii="Times New Roman" w:hAnsi="Times New Roman"/>
          <w:color w:val="000000"/>
          <w:kern w:val="1"/>
          <w:sz w:val="24"/>
          <w:szCs w:val="24"/>
          <w:lang w:val="en-GB" w:eastAsia="ar-SA"/>
        </w:rPr>
      </w:pPr>
      <w:r w:rsidRPr="009413C0">
        <w:rPr>
          <w:rFonts w:ascii="Times New Roman" w:hAnsi="Times New Roman"/>
          <w:color w:val="000000"/>
          <w:kern w:val="1"/>
          <w:sz w:val="24"/>
          <w:szCs w:val="24"/>
          <w:lang w:val="en-GB" w:eastAsia="ar-SA"/>
        </w:rPr>
        <w:t>Conductometric titration was used to determine concentration of sulfonic groups. A membrane sample weighing around 0.1 g was cut into small pieces, than immersed in 10 m</w:t>
      </w:r>
      <w:r>
        <w:rPr>
          <w:rFonts w:ascii="Times New Roman" w:hAnsi="Times New Roman"/>
          <w:color w:val="000000"/>
          <w:kern w:val="1"/>
          <w:sz w:val="24"/>
          <w:szCs w:val="24"/>
          <w:lang w:val="en-GB" w:eastAsia="ar-SA"/>
        </w:rPr>
        <w:t xml:space="preserve">L </w:t>
      </w:r>
      <w:r w:rsidRPr="009413C0">
        <w:rPr>
          <w:rFonts w:ascii="Times New Roman" w:hAnsi="Times New Roman"/>
          <w:color w:val="000000"/>
          <w:kern w:val="1"/>
          <w:sz w:val="24"/>
          <w:szCs w:val="24"/>
          <w:lang w:val="en-GB" w:eastAsia="ar-SA"/>
        </w:rPr>
        <w:t>of 0.1 M HCl and mixed for 30 min. After thorough rinsing with deionized water until the conductivity reduced to 1-2 µS</w:t>
      </w:r>
      <w:r>
        <w:rPr>
          <w:rFonts w:ascii="Times New Roman" w:hAnsi="Times New Roman"/>
          <w:color w:val="000000"/>
          <w:kern w:val="1"/>
          <w:sz w:val="24"/>
          <w:szCs w:val="24"/>
          <w:lang w:val="en-GB" w:eastAsia="ar-SA"/>
        </w:rPr>
        <w:t xml:space="preserve"> </w:t>
      </w:r>
      <w:r w:rsidRPr="009413C0">
        <w:rPr>
          <w:rFonts w:ascii="Times New Roman" w:hAnsi="Times New Roman"/>
          <w:color w:val="000000"/>
          <w:kern w:val="1"/>
          <w:sz w:val="24"/>
          <w:szCs w:val="24"/>
          <w:lang w:val="en-GB" w:eastAsia="ar-SA"/>
        </w:rPr>
        <w:t>cm</w:t>
      </w:r>
      <w:r>
        <w:rPr>
          <w:rFonts w:ascii="Times New Roman" w:hAnsi="Times New Roman"/>
          <w:color w:val="000000"/>
          <w:kern w:val="1"/>
          <w:sz w:val="24"/>
          <w:szCs w:val="24"/>
          <w:vertAlign w:val="superscript"/>
          <w:lang w:val="en-GB" w:eastAsia="ar-SA"/>
        </w:rPr>
        <w:t>-1</w:t>
      </w:r>
      <w:r w:rsidRPr="009413C0">
        <w:rPr>
          <w:rFonts w:ascii="Times New Roman" w:hAnsi="Times New Roman"/>
          <w:color w:val="000000"/>
          <w:kern w:val="1"/>
          <w:sz w:val="24"/>
          <w:szCs w:val="24"/>
          <w:lang w:val="en-GB" w:eastAsia="ar-SA"/>
        </w:rPr>
        <w:t>, 50 ml of 0.001 M NaCl was added and the solution was stirred for 10 min before measuring the initial pH value. 0.01 M NaOH was added slowly from the burette while stirring and the conductivity was measured 15-30 s</w:t>
      </w:r>
      <w:r>
        <w:rPr>
          <w:rFonts w:ascii="Times New Roman" w:hAnsi="Times New Roman"/>
          <w:color w:val="000000"/>
          <w:kern w:val="1"/>
          <w:sz w:val="24"/>
          <w:szCs w:val="24"/>
          <w:lang w:val="en-GB" w:eastAsia="ar-SA"/>
        </w:rPr>
        <w:t>ec</w:t>
      </w:r>
      <w:r w:rsidRPr="009413C0">
        <w:rPr>
          <w:rFonts w:ascii="Times New Roman" w:hAnsi="Times New Roman"/>
          <w:color w:val="000000"/>
          <w:kern w:val="1"/>
          <w:sz w:val="24"/>
          <w:szCs w:val="24"/>
          <w:lang w:val="en-GB" w:eastAsia="ar-SA"/>
        </w:rPr>
        <w:t xml:space="preserve"> after each addition. Sulfonic groups in the membrane sample gradually changed from acidic to the sodium form reducing the solution conductivity until the minimum was reached at neutral pH. Then, the concentration of sulfonic groups</w:t>
      </w:r>
      <w:r w:rsidRPr="009413C0" w:rsidDel="00DB686C">
        <w:rPr>
          <w:rFonts w:ascii="Times New Roman" w:hAnsi="Times New Roman"/>
          <w:color w:val="000000"/>
          <w:kern w:val="1"/>
          <w:sz w:val="24"/>
          <w:szCs w:val="24"/>
          <w:lang w:val="en-GB" w:eastAsia="ar-SA"/>
        </w:rPr>
        <w:t xml:space="preserve"> </w:t>
      </w:r>
      <w:r w:rsidRPr="009413C0">
        <w:rPr>
          <w:rFonts w:ascii="Times New Roman" w:hAnsi="Times New Roman"/>
          <w:color w:val="000000"/>
          <w:kern w:val="1"/>
          <w:sz w:val="24"/>
          <w:szCs w:val="24"/>
          <w:lang w:val="en-GB" w:eastAsia="ar-SA"/>
        </w:rPr>
        <w:t>was calculated from the volume of NaOH solution used for titration and the weight of dried membrane sample.</w:t>
      </w:r>
    </w:p>
    <w:p w:rsidR="007D43F3" w:rsidRPr="009413C0" w:rsidRDefault="007D43F3" w:rsidP="009413C0">
      <w:pPr>
        <w:suppressAutoHyphens/>
        <w:spacing w:after="0" w:line="360" w:lineRule="auto"/>
        <w:ind w:firstLine="426"/>
        <w:jc w:val="both"/>
        <w:rPr>
          <w:rFonts w:ascii="Times New Roman" w:hAnsi="Times New Roman"/>
          <w:color w:val="000000"/>
          <w:kern w:val="1"/>
          <w:sz w:val="24"/>
          <w:szCs w:val="24"/>
          <w:lang w:val="en-GB" w:eastAsia="ar-SA"/>
        </w:rPr>
      </w:pPr>
      <w:r w:rsidRPr="009413C0">
        <w:rPr>
          <w:rFonts w:ascii="Times New Roman" w:hAnsi="Times New Roman"/>
          <w:color w:val="000000"/>
          <w:kern w:val="1"/>
          <w:sz w:val="24"/>
          <w:szCs w:val="24"/>
          <w:lang w:val="en-GB" w:eastAsia="ar-SA"/>
        </w:rPr>
        <w:t xml:space="preserve">Separation performance for membranes functionalized with SS and grafted with </w:t>
      </w:r>
      <w:r w:rsidRPr="009413C0">
        <w:rPr>
          <w:rFonts w:ascii="Times New Roman" w:hAnsi="Times New Roman"/>
          <w:kern w:val="1"/>
          <w:sz w:val="24"/>
          <w:szCs w:val="24"/>
          <w:lang w:eastAsia="ar-SA"/>
        </w:rPr>
        <w:t>AMPS</w:t>
      </w:r>
      <w:r w:rsidRPr="009413C0">
        <w:rPr>
          <w:rFonts w:ascii="Times New Roman" w:hAnsi="Times New Roman"/>
          <w:color w:val="000000"/>
          <w:kern w:val="1"/>
          <w:sz w:val="24"/>
          <w:szCs w:val="24"/>
          <w:lang w:val="en-GB" w:eastAsia="ar-SA"/>
        </w:rPr>
        <w:t xml:space="preserve"> was dete</w:t>
      </w:r>
      <w:r>
        <w:rPr>
          <w:rFonts w:ascii="Times New Roman" w:hAnsi="Times New Roman"/>
          <w:color w:val="000000"/>
          <w:kern w:val="1"/>
          <w:sz w:val="24"/>
          <w:szCs w:val="24"/>
          <w:lang w:val="en-GB" w:eastAsia="ar-SA"/>
        </w:rPr>
        <w:t xml:space="preserve">rmined by filtration of a 50 mg </w:t>
      </w:r>
      <w:r w:rsidRPr="009413C0">
        <w:rPr>
          <w:rFonts w:ascii="Times New Roman" w:hAnsi="Times New Roman"/>
          <w:color w:val="000000"/>
          <w:kern w:val="1"/>
          <w:sz w:val="24"/>
          <w:szCs w:val="24"/>
          <w:lang w:val="en-GB" w:eastAsia="ar-SA"/>
        </w:rPr>
        <w:t>L</w:t>
      </w:r>
      <w:r>
        <w:rPr>
          <w:rFonts w:ascii="Times New Roman" w:hAnsi="Times New Roman"/>
          <w:color w:val="000000"/>
          <w:kern w:val="1"/>
          <w:sz w:val="24"/>
          <w:szCs w:val="24"/>
          <w:vertAlign w:val="superscript"/>
          <w:lang w:val="en-GB" w:eastAsia="ar-SA"/>
        </w:rPr>
        <w:t>-1</w:t>
      </w:r>
      <w:r w:rsidRPr="009413C0">
        <w:rPr>
          <w:rFonts w:ascii="Times New Roman" w:hAnsi="Times New Roman"/>
          <w:color w:val="000000"/>
          <w:kern w:val="1"/>
          <w:sz w:val="24"/>
          <w:szCs w:val="24"/>
          <w:lang w:val="en-GB" w:eastAsia="ar-SA"/>
        </w:rPr>
        <w:t xml:space="preserve"> aqueous solution of Rhodamine B using a Millipore stirred cell, Model 8050. For nonfunctionalized membrane and membrane functionalized with SS, transmembrane pressure was 0.5 bar, and for membrane grafted with AMPS this pressure was 1 bar. Membrane samples were placed in the cell with bottom side facing the feed solution. The concentration of dye in the filtrate was determined by UV-Vis spectroscopy using Thermo Scientific Evolution 60 instrument at </w:t>
      </w:r>
      <w:r w:rsidRPr="009413C0">
        <w:rPr>
          <w:rFonts w:ascii="Times New Roman" w:hAnsi="Times New Roman"/>
          <w:kern w:val="1"/>
          <w:sz w:val="24"/>
          <w:szCs w:val="24"/>
          <w:lang w:val="en-GB" w:eastAsia="ar-SA"/>
        </w:rPr>
        <w:t>550 nm</w:t>
      </w:r>
      <w:r w:rsidRPr="009413C0">
        <w:rPr>
          <w:rFonts w:ascii="Times New Roman" w:hAnsi="Times New Roman"/>
          <w:color w:val="000000"/>
          <w:kern w:val="1"/>
          <w:sz w:val="24"/>
          <w:szCs w:val="24"/>
          <w:lang w:val="en-GB" w:eastAsia="ar-SA"/>
        </w:rPr>
        <w:t xml:space="preserve"> where a maximum in light absorption was observed.</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rPr>
          <w:rFonts w:ascii="Times New Roman" w:hAnsi="Times New Roman"/>
          <w:b/>
          <w:kern w:val="1"/>
          <w:sz w:val="24"/>
          <w:szCs w:val="24"/>
          <w:lang w:val="en-GB" w:eastAsia="ar-SA"/>
        </w:rPr>
      </w:pPr>
    </w:p>
    <w:p w:rsidR="007D43F3" w:rsidRPr="009413C0" w:rsidRDefault="007D43F3" w:rsidP="009413C0">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RESULTS AND DISCUSSION</w:t>
      </w:r>
    </w:p>
    <w:p w:rsidR="007D43F3" w:rsidRPr="00771A29"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kern w:val="1"/>
          <w:sz w:val="24"/>
          <w:szCs w:val="24"/>
          <w:lang w:val="en-GB" w:eastAsia="ar-SA"/>
        </w:rPr>
      </w:pPr>
      <w:r>
        <w:rPr>
          <w:rFonts w:ascii="Times New Roman" w:hAnsi="Times New Roman"/>
          <w:i/>
          <w:kern w:val="1"/>
          <w:sz w:val="24"/>
          <w:szCs w:val="24"/>
          <w:lang w:val="en-GB" w:eastAsia="ar-SA"/>
        </w:rPr>
        <w:t>SEM analysis</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 xml:space="preserve">SEM image of the cross-section of the PES membrane made with </w:t>
      </w:r>
      <w:r>
        <w:rPr>
          <w:rFonts w:ascii="Times New Roman" w:hAnsi="Times New Roman"/>
          <w:kern w:val="1"/>
          <w:sz w:val="24"/>
          <w:szCs w:val="24"/>
          <w:lang w:val="en-GB" w:eastAsia="ar-SA"/>
        </w:rPr>
        <w:t xml:space="preserve">initial concentration of 3 mmol </w:t>
      </w:r>
      <w:r w:rsidRPr="009413C0">
        <w:rPr>
          <w:rFonts w:ascii="Times New Roman" w:hAnsi="Times New Roman"/>
          <w:kern w:val="1"/>
          <w:sz w:val="24"/>
          <w:szCs w:val="24"/>
          <w:lang w:val="en-GB" w:eastAsia="ar-SA"/>
        </w:rPr>
        <w:t>g</w:t>
      </w:r>
      <w:r>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GMA and 15 mol</w:t>
      </w:r>
      <w:r>
        <w:rPr>
          <w:rFonts w:ascii="Times New Roman" w:hAnsi="Times New Roman"/>
          <w:kern w:val="1"/>
          <w:sz w:val="24"/>
          <w:szCs w:val="24"/>
          <w:lang w:val="en-GB" w:eastAsia="ar-SA"/>
        </w:rPr>
        <w:t xml:space="preserve"> </w:t>
      </w:r>
      <w:r w:rsidRPr="009413C0">
        <w:rPr>
          <w:rFonts w:ascii="Times New Roman" w:hAnsi="Times New Roman"/>
          <w:kern w:val="1"/>
          <w:sz w:val="24"/>
          <w:szCs w:val="24"/>
          <w:lang w:val="en-GB" w:eastAsia="ar-SA"/>
        </w:rPr>
        <w:t xml:space="preserve">% TMPTMA in Fig. 4 (left) shows a typical asymmetric structure with a thin selective skin layer on top over much thicker porous support. </w:t>
      </w:r>
      <w:r w:rsidRPr="00727162">
        <w:rPr>
          <w:rFonts w:ascii="Times New Roman" w:hAnsi="Times New Roman"/>
          <w:color w:val="FF0000"/>
          <w:kern w:val="1"/>
          <w:sz w:val="24"/>
          <w:szCs w:val="24"/>
          <w:lang w:eastAsia="ar-SA"/>
        </w:rPr>
        <w:t>Based on the results of elemental analysis reported earlier</w:t>
      </w:r>
      <w:r w:rsidRPr="00727162">
        <w:rPr>
          <w:rFonts w:ascii="Times New Roman" w:hAnsi="Times New Roman"/>
          <w:color w:val="FF0000"/>
          <w:kern w:val="1"/>
          <w:sz w:val="24"/>
          <w:szCs w:val="24"/>
          <w:vertAlign w:val="superscript"/>
          <w:lang w:eastAsia="ar-SA"/>
        </w:rPr>
        <w:t>9</w:t>
      </w:r>
      <w:r w:rsidRPr="00727162">
        <w:rPr>
          <w:rFonts w:ascii="Times New Roman" w:hAnsi="Times New Roman"/>
          <w:color w:val="FF0000"/>
          <w:kern w:val="1"/>
          <w:sz w:val="24"/>
          <w:szCs w:val="24"/>
          <w:lang w:eastAsia="ar-SA"/>
        </w:rPr>
        <w:t>, degree of conversion</w:t>
      </w:r>
      <w:r>
        <w:rPr>
          <w:rFonts w:ascii="Times New Roman" w:hAnsi="Times New Roman"/>
          <w:color w:val="FF0000"/>
          <w:kern w:val="1"/>
          <w:sz w:val="24"/>
          <w:szCs w:val="24"/>
          <w:lang w:eastAsia="ar-SA"/>
        </w:rPr>
        <w:t xml:space="preserve"> (polymerization yield)</w:t>
      </w:r>
      <w:r w:rsidRPr="00727162">
        <w:rPr>
          <w:rFonts w:ascii="Times New Roman" w:hAnsi="Times New Roman"/>
          <w:color w:val="FF0000"/>
          <w:kern w:val="1"/>
          <w:sz w:val="24"/>
          <w:szCs w:val="24"/>
          <w:lang w:eastAsia="ar-SA"/>
        </w:rPr>
        <w:t xml:space="preserve"> for the reaction between GMA and TMPTMA for this membrane was 80 %.</w:t>
      </w:r>
      <w:r>
        <w:rPr>
          <w:rFonts w:ascii="Times New Roman" w:hAnsi="Times New Roman"/>
          <w:kern w:val="1"/>
          <w:sz w:val="24"/>
          <w:szCs w:val="24"/>
          <w:lang w:eastAsia="ar-SA"/>
        </w:rPr>
        <w:t xml:space="preserve"> </w:t>
      </w:r>
      <w:r w:rsidRPr="009413C0">
        <w:rPr>
          <w:rFonts w:ascii="Times New Roman" w:hAnsi="Times New Roman"/>
          <w:kern w:val="1"/>
          <w:sz w:val="24"/>
          <w:szCs w:val="24"/>
          <w:lang w:val="en-GB" w:eastAsia="ar-SA"/>
        </w:rPr>
        <w:t>Fig. 4 (right) reveal clusters of submicron particles incorporated within the PES membrane structure in the middle section. Structures seen in this figure result from complex interplay of phenomena occurring during membrane formation, which was discussed in our previous work</w:t>
      </w:r>
      <w:r w:rsidRPr="009413C0">
        <w:rPr>
          <w:rFonts w:ascii="Times New Roman" w:hAnsi="Times New Roman"/>
          <w:kern w:val="1"/>
          <w:sz w:val="24"/>
          <w:szCs w:val="24"/>
          <w:vertAlign w:val="superscript"/>
          <w:lang w:val="en-GB" w:eastAsia="ar-SA"/>
        </w:rPr>
        <w:t>9,10</w:t>
      </w:r>
      <w:r w:rsidRPr="009413C0">
        <w:rPr>
          <w:rFonts w:ascii="Times New Roman" w:hAnsi="Times New Roman"/>
          <w:kern w:val="1"/>
          <w:sz w:val="24"/>
          <w:szCs w:val="24"/>
          <w:lang w:val="en-GB" w:eastAsia="ar-SA"/>
        </w:rPr>
        <w:t>. Photoirradiation leads to GMA polymerization and crosslinking with TMPTMA, and as a result, an organogel is formed. During this step, phase separation between polymer-rich (PES) and methacrylate-rich phases is likely to occur. As a result, irradiated films were hazy indicating some degree of localized phase separation between macromolecular species. All irradiated films turned immediately white upon immersion into a water bath indicating that the membranes were formed by an instantaneous liquid-liquid demixing mechanism.</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vertAlign w:val="superscript"/>
          <w:lang w:val="en-GB" w:eastAsia="ar-SA"/>
        </w:rPr>
      </w:pPr>
      <w:r w:rsidRPr="009413C0">
        <w:rPr>
          <w:rFonts w:ascii="Times New Roman" w:hAnsi="Times New Roman"/>
          <w:kern w:val="1"/>
          <w:sz w:val="24"/>
          <w:szCs w:val="24"/>
          <w:lang w:val="en-GB" w:eastAsia="ar-SA"/>
        </w:rPr>
        <w:t>Submicron particles shown in SEM image are actually agglomerates of nodules, which were formed by coalescence prior to solidification</w:t>
      </w:r>
      <w:r w:rsidRPr="009413C0">
        <w:rPr>
          <w:rFonts w:ascii="Times New Roman" w:hAnsi="Times New Roman"/>
          <w:kern w:val="1"/>
          <w:sz w:val="24"/>
          <w:szCs w:val="24"/>
          <w:vertAlign w:val="superscript"/>
          <w:lang w:val="en-GB" w:eastAsia="ar-SA"/>
        </w:rPr>
        <w:t>18</w:t>
      </w:r>
      <w:r w:rsidRPr="009413C0">
        <w:rPr>
          <w:rFonts w:ascii="Times New Roman" w:hAnsi="Times New Roman"/>
          <w:kern w:val="1"/>
          <w:sz w:val="24"/>
          <w:szCs w:val="24"/>
          <w:lang w:val="en-GB" w:eastAsia="ar-SA"/>
        </w:rPr>
        <w:t xml:space="preserve">. </w:t>
      </w:r>
      <w:r>
        <w:rPr>
          <w:rFonts w:ascii="Times New Roman" w:hAnsi="Times New Roman"/>
          <w:kern w:val="1"/>
          <w:sz w:val="24"/>
          <w:szCs w:val="24"/>
          <w:lang w:val="en-GB" w:eastAsia="ar-SA"/>
        </w:rPr>
        <w:t>F</w:t>
      </w:r>
      <w:r w:rsidRPr="009413C0">
        <w:rPr>
          <w:rFonts w:ascii="Times New Roman" w:hAnsi="Times New Roman"/>
          <w:kern w:val="1"/>
          <w:sz w:val="24"/>
          <w:szCs w:val="24"/>
          <w:lang w:val="en-GB" w:eastAsia="ar-SA"/>
        </w:rPr>
        <w:t>ormation of nodular structures can be explained as follows. As discussed in</w:t>
      </w:r>
      <w:r>
        <w:rPr>
          <w:rFonts w:ascii="Times New Roman" w:hAnsi="Times New Roman"/>
          <w:kern w:val="1"/>
          <w:sz w:val="24"/>
          <w:szCs w:val="24"/>
          <w:lang w:val="en-GB" w:eastAsia="ar-SA"/>
        </w:rPr>
        <w:t xml:space="preserve"> literature</w:t>
      </w:r>
      <w:r w:rsidRPr="009413C0">
        <w:rPr>
          <w:rFonts w:ascii="Times New Roman" w:hAnsi="Times New Roman"/>
          <w:kern w:val="1"/>
          <w:sz w:val="24"/>
          <w:szCs w:val="24"/>
          <w:vertAlign w:val="superscript"/>
          <w:lang w:val="en-GB" w:eastAsia="ar-SA"/>
        </w:rPr>
        <w:t>19</w:t>
      </w:r>
      <w:r w:rsidRPr="009413C0">
        <w:rPr>
          <w:rFonts w:ascii="Times New Roman" w:hAnsi="Times New Roman"/>
          <w:kern w:val="1"/>
          <w:sz w:val="24"/>
          <w:szCs w:val="24"/>
          <w:lang w:val="en-GB" w:eastAsia="ar-SA"/>
        </w:rPr>
        <w:t>, diffusional exchange between solvent and nonsolvent driven by large chemical potential gradients leads to formation of macrovoids when polymer concentration is low and the composition in front of formed nuclei remains stable for a relatively long period. When the composition of the casting solution is located in the metastable region or close to the bimodal curve, macrovoids will not be formed, so the composition in front of formed nuclei enters the metastable region immediately</w:t>
      </w:r>
      <w:r w:rsidRPr="009413C0">
        <w:rPr>
          <w:rFonts w:ascii="Times New Roman" w:hAnsi="Times New Roman"/>
          <w:kern w:val="1"/>
          <w:sz w:val="24"/>
          <w:szCs w:val="24"/>
          <w:vertAlign w:val="superscript"/>
          <w:lang w:val="en-GB" w:eastAsia="ar-SA"/>
        </w:rPr>
        <w:t>20,21</w:t>
      </w:r>
      <w:r w:rsidRPr="009413C0">
        <w:rPr>
          <w:rFonts w:ascii="Times New Roman" w:hAnsi="Times New Roman"/>
          <w:kern w:val="1"/>
          <w:sz w:val="24"/>
          <w:szCs w:val="24"/>
          <w:lang w:val="en-GB" w:eastAsia="ar-SA"/>
        </w:rPr>
        <w:t>.</w:t>
      </w:r>
    </w:p>
    <w:p w:rsidR="007D43F3" w:rsidRPr="00794C50"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Another phenomenon that affects creation of nodules is caused by the presence of an additional polymeric component (PVP) in the casting solution. The presence of PVP slows down the relaxation of polymer chains and leads to the phase separation of polymeric species by a spinodal decomposition mechanism forming a submicron nodular structure in the top surface layer</w:t>
      </w:r>
      <w:r w:rsidRPr="009413C0">
        <w:rPr>
          <w:rFonts w:ascii="Times New Roman" w:hAnsi="Times New Roman"/>
          <w:kern w:val="1"/>
          <w:sz w:val="24"/>
          <w:szCs w:val="24"/>
          <w:vertAlign w:val="superscript"/>
          <w:lang w:val="en-GB" w:eastAsia="ar-SA"/>
        </w:rPr>
        <w:t>20</w:t>
      </w:r>
      <w:r w:rsidRPr="009413C0">
        <w:rPr>
          <w:rFonts w:ascii="Times New Roman" w:hAnsi="Times New Roman"/>
          <w:kern w:val="1"/>
          <w:sz w:val="24"/>
          <w:szCs w:val="24"/>
          <w:lang w:val="en-GB" w:eastAsia="ar-SA"/>
        </w:rPr>
        <w:t>. In the case of membranes described in this work, UV curing creates a network of crosslinked polyGMA mixed with PES molecules, and after immersion in the water bath, which creates thermodynamically unstable conditions, these polymeric species also separate by spinodal decomposition. As Radovanovic et al. explained</w:t>
      </w:r>
      <w:r w:rsidRPr="009413C0">
        <w:rPr>
          <w:rFonts w:ascii="Times New Roman" w:hAnsi="Times New Roman"/>
          <w:kern w:val="1"/>
          <w:sz w:val="24"/>
          <w:szCs w:val="24"/>
          <w:vertAlign w:val="superscript"/>
          <w:lang w:val="en-GB" w:eastAsia="ar-SA"/>
        </w:rPr>
        <w:t>9</w:t>
      </w:r>
      <w:r w:rsidRPr="009413C0">
        <w:rPr>
          <w:rFonts w:ascii="Times New Roman" w:hAnsi="Times New Roman"/>
          <w:kern w:val="1"/>
          <w:sz w:val="24"/>
          <w:szCs w:val="24"/>
          <w:lang w:val="en-GB" w:eastAsia="ar-SA"/>
        </w:rPr>
        <w:t>, formed nodules are probably mixtures of polymeric species with compositions dependent on the extent of phase separation during the UV curing step, because the spinodal decomposition process is faster than diffusion of polymer molecules. In the middle section of membrane molecules had more time to diffuse prior to solidification and nodules coalesce to form agglomerates. These nodules are connected to the pore walls by polymer chains, which are formed during an incomplete demixing of polymers throughout phase separation.</w:t>
      </w:r>
    </w:p>
    <w:p w:rsidR="007D43F3"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eastAsia="ar-SA"/>
        </w:rPr>
      </w:pPr>
    </w:p>
    <w:p w:rsidR="007D43F3" w:rsidRPr="00987568"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kern w:val="1"/>
          <w:sz w:val="24"/>
          <w:szCs w:val="24"/>
          <w:lang w:eastAsia="ar-SA"/>
        </w:rPr>
      </w:pPr>
      <w:r>
        <w:rPr>
          <w:rFonts w:ascii="Times New Roman" w:hAnsi="Times New Roman"/>
          <w:i/>
          <w:kern w:val="1"/>
          <w:sz w:val="24"/>
          <w:szCs w:val="24"/>
          <w:lang w:eastAsia="ar-SA"/>
        </w:rPr>
        <w:t>Water permeability measurements</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eastAsia="ar-SA"/>
        </w:rPr>
      </w:pPr>
      <w:r w:rsidRPr="009413C0">
        <w:rPr>
          <w:rFonts w:ascii="Times New Roman" w:hAnsi="Times New Roman"/>
          <w:kern w:val="1"/>
          <w:sz w:val="24"/>
          <w:szCs w:val="24"/>
          <w:lang w:eastAsia="ar-SA"/>
        </w:rPr>
        <w:t>Pure water permeability of the nonfunctionalized membrane, composed o</w:t>
      </w:r>
      <w:r>
        <w:rPr>
          <w:rFonts w:ascii="Times New Roman" w:hAnsi="Times New Roman"/>
          <w:kern w:val="1"/>
          <w:sz w:val="24"/>
          <w:szCs w:val="24"/>
          <w:lang w:eastAsia="ar-SA"/>
        </w:rPr>
        <w:t xml:space="preserve">f 11 % by weight of PES, 3 mmol </w:t>
      </w:r>
      <w:r w:rsidRPr="009413C0">
        <w:rPr>
          <w:rFonts w:ascii="Times New Roman" w:hAnsi="Times New Roman"/>
          <w:kern w:val="1"/>
          <w:sz w:val="24"/>
          <w:szCs w:val="24"/>
          <w:lang w:eastAsia="ar-SA"/>
        </w:rPr>
        <w:t>g</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eastAsia="ar-SA"/>
        </w:rPr>
        <w:t xml:space="preserve"> GMA, 15 mol</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TMPTMA, and 2</w:t>
      </w:r>
      <w:r>
        <w:rPr>
          <w:rFonts w:ascii="Times New Roman" w:hAnsi="Times New Roman"/>
          <w:kern w:val="1"/>
          <w:sz w:val="24"/>
          <w:szCs w:val="24"/>
          <w:lang w:eastAsia="ar-SA"/>
        </w:rPr>
        <w:t xml:space="preserve"> % by weight of PVP, was 988 L </w:t>
      </w:r>
      <w:r w:rsidRPr="009413C0">
        <w:rPr>
          <w:rFonts w:ascii="Times New Roman" w:hAnsi="Times New Roman"/>
          <w:kern w:val="1"/>
          <w:sz w:val="24"/>
          <w:szCs w:val="24"/>
          <w:lang w:eastAsia="ar-SA"/>
        </w:rPr>
        <w:t>h</w:t>
      </w:r>
      <w:r>
        <w:rPr>
          <w:rFonts w:ascii="Times New Roman" w:hAnsi="Times New Roman"/>
          <w:kern w:val="1"/>
          <w:sz w:val="24"/>
          <w:szCs w:val="24"/>
          <w:vertAlign w:val="superscript"/>
          <w:lang w:eastAsia="ar-SA"/>
        </w:rPr>
        <w:t xml:space="preserve">-1 </w:t>
      </w:r>
      <w:r w:rsidRPr="009413C0">
        <w:rPr>
          <w:rFonts w:ascii="Times New Roman" w:hAnsi="Times New Roman"/>
          <w:kern w:val="1"/>
          <w:sz w:val="24"/>
          <w:szCs w:val="24"/>
          <w:lang w:eastAsia="ar-SA"/>
        </w:rPr>
        <w:t>m</w:t>
      </w:r>
      <w:r>
        <w:rPr>
          <w:rFonts w:ascii="Times New Roman" w:hAnsi="Times New Roman"/>
          <w:kern w:val="1"/>
          <w:sz w:val="24"/>
          <w:szCs w:val="24"/>
          <w:vertAlign w:val="superscript"/>
          <w:lang w:eastAsia="ar-SA"/>
        </w:rPr>
        <w:t>-</w:t>
      </w:r>
      <w:r w:rsidRPr="009413C0">
        <w:rPr>
          <w:rFonts w:ascii="Times New Roman" w:hAnsi="Times New Roman"/>
          <w:kern w:val="1"/>
          <w:sz w:val="24"/>
          <w:szCs w:val="24"/>
          <w:vertAlign w:val="superscript"/>
          <w:lang w:eastAsia="ar-SA"/>
        </w:rPr>
        <w:t>2</w:t>
      </w:r>
      <w:r>
        <w:rPr>
          <w:rFonts w:ascii="Times New Roman" w:hAnsi="Times New Roman"/>
          <w:kern w:val="1"/>
          <w:sz w:val="24"/>
          <w:szCs w:val="24"/>
          <w:vertAlign w:val="superscript"/>
          <w:lang w:eastAsia="ar-SA"/>
        </w:rPr>
        <w:t xml:space="preserve"> </w:t>
      </w:r>
      <w:r w:rsidRPr="009413C0">
        <w:rPr>
          <w:rFonts w:ascii="Times New Roman" w:hAnsi="Times New Roman"/>
          <w:kern w:val="1"/>
          <w:sz w:val="24"/>
          <w:szCs w:val="24"/>
          <w:lang w:eastAsia="ar-SA"/>
        </w:rPr>
        <w:t>bar</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eastAsia="ar-SA"/>
        </w:rPr>
        <w:t>. After functionalization with SS pure water permeability was 462</w:t>
      </w:r>
      <w:r w:rsidRPr="009413C0">
        <w:rPr>
          <w:rFonts w:ascii="Times New Roman" w:hAnsi="Times New Roman"/>
          <w:kern w:val="1"/>
          <w:sz w:val="24"/>
          <w:szCs w:val="24"/>
          <w:lang w:val="en-GB" w:eastAsia="ar-SA"/>
        </w:rPr>
        <w:t xml:space="preserve"> </w:t>
      </w:r>
      <w:r>
        <w:rPr>
          <w:rFonts w:ascii="Times New Roman" w:hAnsi="Times New Roman"/>
          <w:kern w:val="1"/>
          <w:sz w:val="24"/>
          <w:szCs w:val="24"/>
          <w:lang w:eastAsia="ar-SA"/>
        </w:rPr>
        <w:t xml:space="preserve">L </w:t>
      </w:r>
      <w:r w:rsidRPr="009413C0">
        <w:rPr>
          <w:rFonts w:ascii="Times New Roman" w:hAnsi="Times New Roman"/>
          <w:kern w:val="1"/>
          <w:sz w:val="24"/>
          <w:szCs w:val="24"/>
          <w:lang w:eastAsia="ar-SA"/>
        </w:rPr>
        <w:t>h</w:t>
      </w:r>
      <w:r>
        <w:rPr>
          <w:rFonts w:ascii="Times New Roman" w:hAnsi="Times New Roman"/>
          <w:kern w:val="1"/>
          <w:sz w:val="24"/>
          <w:szCs w:val="24"/>
          <w:vertAlign w:val="superscript"/>
          <w:lang w:eastAsia="ar-SA"/>
        </w:rPr>
        <w:t xml:space="preserve">-1 </w:t>
      </w:r>
      <w:r w:rsidRPr="009413C0">
        <w:rPr>
          <w:rFonts w:ascii="Times New Roman" w:hAnsi="Times New Roman"/>
          <w:kern w:val="1"/>
          <w:sz w:val="24"/>
          <w:szCs w:val="24"/>
          <w:lang w:eastAsia="ar-SA"/>
        </w:rPr>
        <w:t>m</w:t>
      </w:r>
      <w:r>
        <w:rPr>
          <w:rFonts w:ascii="Times New Roman" w:hAnsi="Times New Roman"/>
          <w:kern w:val="1"/>
          <w:sz w:val="24"/>
          <w:szCs w:val="24"/>
          <w:vertAlign w:val="superscript"/>
          <w:lang w:eastAsia="ar-SA"/>
        </w:rPr>
        <w:t>-</w:t>
      </w:r>
      <w:r w:rsidRPr="009413C0">
        <w:rPr>
          <w:rFonts w:ascii="Times New Roman" w:hAnsi="Times New Roman"/>
          <w:kern w:val="1"/>
          <w:sz w:val="24"/>
          <w:szCs w:val="24"/>
          <w:vertAlign w:val="superscript"/>
          <w:lang w:eastAsia="ar-SA"/>
        </w:rPr>
        <w:t>2</w:t>
      </w:r>
      <w:r>
        <w:rPr>
          <w:rFonts w:ascii="Times New Roman" w:hAnsi="Times New Roman"/>
          <w:kern w:val="1"/>
          <w:sz w:val="24"/>
          <w:szCs w:val="24"/>
          <w:vertAlign w:val="superscript"/>
          <w:lang w:eastAsia="ar-SA"/>
        </w:rPr>
        <w:t xml:space="preserve"> </w:t>
      </w:r>
      <w:r w:rsidRPr="009413C0">
        <w:rPr>
          <w:rFonts w:ascii="Times New Roman" w:hAnsi="Times New Roman"/>
          <w:kern w:val="1"/>
          <w:sz w:val="24"/>
          <w:szCs w:val="24"/>
          <w:lang w:eastAsia="ar-SA"/>
        </w:rPr>
        <w:t>bar</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val="en-GB" w:eastAsia="ar-SA"/>
        </w:rPr>
        <w:t xml:space="preserve"> and 403 </w:t>
      </w:r>
      <w:r>
        <w:rPr>
          <w:rFonts w:ascii="Times New Roman" w:hAnsi="Times New Roman"/>
          <w:kern w:val="1"/>
          <w:sz w:val="24"/>
          <w:szCs w:val="24"/>
          <w:lang w:eastAsia="ar-SA"/>
        </w:rPr>
        <w:t xml:space="preserve">L </w:t>
      </w:r>
      <w:r w:rsidRPr="009413C0">
        <w:rPr>
          <w:rFonts w:ascii="Times New Roman" w:hAnsi="Times New Roman"/>
          <w:kern w:val="1"/>
          <w:sz w:val="24"/>
          <w:szCs w:val="24"/>
          <w:lang w:eastAsia="ar-SA"/>
        </w:rPr>
        <w:t>h</w:t>
      </w:r>
      <w:r>
        <w:rPr>
          <w:rFonts w:ascii="Times New Roman" w:hAnsi="Times New Roman"/>
          <w:kern w:val="1"/>
          <w:sz w:val="24"/>
          <w:szCs w:val="24"/>
          <w:vertAlign w:val="superscript"/>
          <w:lang w:eastAsia="ar-SA"/>
        </w:rPr>
        <w:t xml:space="preserve">-1 </w:t>
      </w:r>
      <w:r w:rsidRPr="009413C0">
        <w:rPr>
          <w:rFonts w:ascii="Times New Roman" w:hAnsi="Times New Roman"/>
          <w:kern w:val="1"/>
          <w:sz w:val="24"/>
          <w:szCs w:val="24"/>
          <w:lang w:eastAsia="ar-SA"/>
        </w:rPr>
        <w:t>m</w:t>
      </w:r>
      <w:r>
        <w:rPr>
          <w:rFonts w:ascii="Times New Roman" w:hAnsi="Times New Roman"/>
          <w:kern w:val="1"/>
          <w:sz w:val="24"/>
          <w:szCs w:val="24"/>
          <w:vertAlign w:val="superscript"/>
          <w:lang w:eastAsia="ar-SA"/>
        </w:rPr>
        <w:t>-</w:t>
      </w:r>
      <w:r w:rsidRPr="009413C0">
        <w:rPr>
          <w:rFonts w:ascii="Times New Roman" w:hAnsi="Times New Roman"/>
          <w:kern w:val="1"/>
          <w:sz w:val="24"/>
          <w:szCs w:val="24"/>
          <w:vertAlign w:val="superscript"/>
          <w:lang w:eastAsia="ar-SA"/>
        </w:rPr>
        <w:t>2</w:t>
      </w:r>
      <w:r>
        <w:rPr>
          <w:rFonts w:ascii="Times New Roman" w:hAnsi="Times New Roman"/>
          <w:kern w:val="1"/>
          <w:sz w:val="24"/>
          <w:szCs w:val="24"/>
          <w:vertAlign w:val="superscript"/>
          <w:lang w:eastAsia="ar-SA"/>
        </w:rPr>
        <w:t xml:space="preserve"> </w:t>
      </w:r>
      <w:r w:rsidRPr="009413C0">
        <w:rPr>
          <w:rFonts w:ascii="Times New Roman" w:hAnsi="Times New Roman"/>
          <w:kern w:val="1"/>
          <w:sz w:val="24"/>
          <w:szCs w:val="24"/>
          <w:lang w:eastAsia="ar-SA"/>
        </w:rPr>
        <w:t>bar</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val="en-GB" w:eastAsia="ar-SA"/>
        </w:rPr>
        <w:t xml:space="preserve"> for membranes grafted with AMPS. These values are typical for</w:t>
      </w:r>
      <w:r w:rsidRPr="009413C0">
        <w:rPr>
          <w:rFonts w:ascii="Times New Roman" w:hAnsi="Times New Roman"/>
          <w:kern w:val="1"/>
          <w:sz w:val="24"/>
          <w:szCs w:val="24"/>
          <w:lang w:eastAsia="ar-SA"/>
        </w:rPr>
        <w:t xml:space="preserve"> ultrafiltration membranes. Our previous experiments with filtration of bovine serum albumin using the nonfunctionalized membrane have shown that the selective skin layer of this membrane has the effective pore radius of 4.85 nm</w:t>
      </w:r>
      <w:r w:rsidRPr="009413C0">
        <w:rPr>
          <w:rFonts w:ascii="Times New Roman" w:hAnsi="Times New Roman"/>
          <w:kern w:val="1"/>
          <w:sz w:val="24"/>
          <w:szCs w:val="24"/>
          <w:vertAlign w:val="superscript"/>
          <w:lang w:eastAsia="ar-SA"/>
        </w:rPr>
        <w:t>9</w:t>
      </w:r>
      <w:r w:rsidRPr="009413C0">
        <w:rPr>
          <w:rFonts w:ascii="Times New Roman" w:hAnsi="Times New Roman"/>
          <w:kern w:val="1"/>
          <w:sz w:val="24"/>
          <w:szCs w:val="24"/>
          <w:lang w:eastAsia="ar-SA"/>
        </w:rPr>
        <w:t xml:space="preserve">. As one can see, </w:t>
      </w:r>
      <w:r>
        <w:rPr>
          <w:rFonts w:ascii="Times New Roman" w:hAnsi="Times New Roman"/>
          <w:kern w:val="1"/>
          <w:sz w:val="24"/>
          <w:szCs w:val="24"/>
          <w:lang w:eastAsia="ar-SA"/>
        </w:rPr>
        <w:t xml:space="preserve">water permeability </w:t>
      </w:r>
      <w:r w:rsidRPr="00727162">
        <w:rPr>
          <w:rFonts w:ascii="Times New Roman" w:hAnsi="Times New Roman"/>
          <w:color w:val="FF0000"/>
          <w:kern w:val="1"/>
          <w:sz w:val="24"/>
          <w:szCs w:val="24"/>
          <w:lang w:eastAsia="ar-SA"/>
        </w:rPr>
        <w:t>significantly</w:t>
      </w:r>
      <w:r>
        <w:rPr>
          <w:rFonts w:ascii="Times New Roman" w:hAnsi="Times New Roman"/>
          <w:kern w:val="1"/>
          <w:sz w:val="24"/>
          <w:szCs w:val="24"/>
          <w:lang w:eastAsia="ar-SA"/>
        </w:rPr>
        <w:t xml:space="preserve"> reduced</w:t>
      </w:r>
      <w:r w:rsidRPr="00895AA6">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 xml:space="preserve">after </w:t>
      </w:r>
      <w:r>
        <w:rPr>
          <w:rFonts w:ascii="Times New Roman" w:hAnsi="Times New Roman"/>
          <w:kern w:val="1"/>
          <w:sz w:val="24"/>
          <w:szCs w:val="24"/>
          <w:lang w:eastAsia="ar-SA"/>
        </w:rPr>
        <w:t xml:space="preserve">SS functionalization and </w:t>
      </w:r>
      <w:r w:rsidRPr="009413C0">
        <w:rPr>
          <w:rFonts w:ascii="Times New Roman" w:hAnsi="Times New Roman"/>
          <w:kern w:val="1"/>
          <w:sz w:val="24"/>
          <w:szCs w:val="24"/>
          <w:lang w:eastAsia="ar-SA"/>
        </w:rPr>
        <w:t>grafting</w:t>
      </w:r>
      <w:r>
        <w:rPr>
          <w:rFonts w:ascii="Times New Roman" w:hAnsi="Times New Roman"/>
          <w:kern w:val="1"/>
          <w:sz w:val="24"/>
          <w:szCs w:val="24"/>
          <w:lang w:eastAsia="ar-SA"/>
        </w:rPr>
        <w:t xml:space="preserve"> with AMPS. </w:t>
      </w:r>
      <w:r w:rsidRPr="009413C0">
        <w:rPr>
          <w:rFonts w:ascii="Times New Roman" w:hAnsi="Times New Roman"/>
          <w:kern w:val="1"/>
          <w:sz w:val="24"/>
          <w:szCs w:val="24"/>
          <w:lang w:eastAsia="ar-SA"/>
        </w:rPr>
        <w:t>This might be related to the swelling of nodules containing relatively high concentrations of negatively-charged sulfonic groups which could cut down the flow to a certain extent due to a reduction in the effective pore size.</w:t>
      </w:r>
    </w:p>
    <w:p w:rsidR="007D43F3" w:rsidRDefault="007D43F3" w:rsidP="00794C50">
      <w:pPr>
        <w:tabs>
          <w:tab w:val="left" w:pos="352"/>
          <w:tab w:val="center" w:pos="4402"/>
          <w:tab w:val="center" w:pos="4536"/>
          <w:tab w:val="left" w:pos="6379"/>
          <w:tab w:val="left" w:pos="6521"/>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p>
    <w:p w:rsidR="007D43F3" w:rsidRPr="00987568" w:rsidRDefault="007D43F3" w:rsidP="00794C50">
      <w:pPr>
        <w:tabs>
          <w:tab w:val="left" w:pos="352"/>
          <w:tab w:val="center" w:pos="4402"/>
          <w:tab w:val="center" w:pos="4536"/>
          <w:tab w:val="left" w:pos="6379"/>
          <w:tab w:val="left" w:pos="6521"/>
          <w:tab w:val="right" w:pos="8632"/>
          <w:tab w:val="right" w:pos="9072"/>
        </w:tabs>
        <w:suppressAutoHyphens/>
        <w:spacing w:after="0" w:line="360" w:lineRule="auto"/>
        <w:ind w:firstLine="352"/>
        <w:jc w:val="both"/>
        <w:rPr>
          <w:rFonts w:ascii="Times New Roman" w:hAnsi="Times New Roman"/>
          <w:i/>
          <w:kern w:val="1"/>
          <w:sz w:val="24"/>
          <w:szCs w:val="24"/>
          <w:lang w:val="en-GB" w:eastAsia="ar-SA"/>
        </w:rPr>
      </w:pPr>
      <w:r w:rsidRPr="00987568">
        <w:rPr>
          <w:rFonts w:ascii="Times New Roman" w:hAnsi="Times New Roman"/>
          <w:i/>
          <w:kern w:val="1"/>
          <w:sz w:val="24"/>
          <w:szCs w:val="24"/>
          <w:lang w:val="en-GB" w:eastAsia="ar-SA"/>
        </w:rPr>
        <w:t>FTIR-ATR analysis</w:t>
      </w:r>
    </w:p>
    <w:p w:rsidR="007D43F3" w:rsidRPr="009413C0" w:rsidRDefault="007D43F3" w:rsidP="00794C50">
      <w:pPr>
        <w:tabs>
          <w:tab w:val="left" w:pos="352"/>
          <w:tab w:val="center" w:pos="4402"/>
          <w:tab w:val="center" w:pos="4536"/>
          <w:tab w:val="left" w:pos="6379"/>
          <w:tab w:val="left" w:pos="6521"/>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Fig. 5 presents the FTIR-ATR spectra of the nonfunctionalized membrane and the membrane functionalized with SS.</w:t>
      </w:r>
      <w:r w:rsidRPr="009413C0">
        <w:rPr>
          <w:rFonts w:ascii="Times New Roman" w:hAnsi="Times New Roman"/>
          <w:color w:val="92D050"/>
          <w:kern w:val="1"/>
          <w:sz w:val="24"/>
          <w:szCs w:val="24"/>
          <w:lang w:val="en-GB" w:eastAsia="ar-SA"/>
        </w:rPr>
        <w:t xml:space="preserve"> </w:t>
      </w:r>
      <w:r w:rsidRPr="009413C0">
        <w:rPr>
          <w:rFonts w:ascii="Times New Roman" w:hAnsi="Times New Roman"/>
          <w:kern w:val="1"/>
          <w:sz w:val="24"/>
          <w:szCs w:val="24"/>
          <w:lang w:val="en-GB" w:eastAsia="ar-SA"/>
        </w:rPr>
        <w:t>Strong carbonyl peaks at 1724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originate from both GMA and TMPTMA, while epoxide peaks at 907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come from GMA. Both spectra exhibit the following peaks characteristic for PES: 1147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for symmetric SO</w:t>
      </w:r>
      <w:r w:rsidRPr="009413C0">
        <w:rPr>
          <w:rFonts w:ascii="Times New Roman" w:hAnsi="Times New Roman"/>
          <w:kern w:val="1"/>
          <w:sz w:val="24"/>
          <w:szCs w:val="24"/>
          <w:vertAlign w:val="subscript"/>
          <w:lang w:val="en-GB" w:eastAsia="ar-SA"/>
        </w:rPr>
        <w:t>2</w:t>
      </w:r>
      <w:r w:rsidRPr="009413C0">
        <w:rPr>
          <w:rFonts w:ascii="Times New Roman" w:hAnsi="Times New Roman"/>
          <w:kern w:val="1"/>
          <w:sz w:val="24"/>
          <w:szCs w:val="24"/>
          <w:lang w:val="en-GB" w:eastAsia="ar-SA"/>
        </w:rPr>
        <w:t xml:space="preserve"> stretching, as well as the aromatic bands at 1238, 1485, and 1577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After functionalization with SS, sulfonic group was introduced and as shown by the corresponding peak at 1043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w:t>
      </w:r>
    </w:p>
    <w:p w:rsidR="007D43F3" w:rsidRPr="009413C0"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FTIR-ATR spectra of PES membranes before and after treatment with H</w:t>
      </w:r>
      <w:r w:rsidRPr="009413C0">
        <w:rPr>
          <w:rFonts w:ascii="Times New Roman" w:hAnsi="Times New Roman"/>
          <w:kern w:val="1"/>
          <w:sz w:val="24"/>
          <w:szCs w:val="24"/>
          <w:vertAlign w:val="subscript"/>
          <w:lang w:val="en-GB" w:eastAsia="ar-SA"/>
        </w:rPr>
        <w:t>2</w:t>
      </w:r>
      <w:r w:rsidRPr="009413C0">
        <w:rPr>
          <w:rFonts w:ascii="Times New Roman" w:hAnsi="Times New Roman"/>
          <w:kern w:val="1"/>
          <w:sz w:val="24"/>
          <w:szCs w:val="24"/>
          <w:lang w:val="en-GB" w:eastAsia="ar-SA"/>
        </w:rPr>
        <w:t>SO</w:t>
      </w:r>
      <w:r w:rsidRPr="009413C0">
        <w:rPr>
          <w:rFonts w:ascii="Times New Roman" w:hAnsi="Times New Roman"/>
          <w:kern w:val="1"/>
          <w:sz w:val="24"/>
          <w:szCs w:val="24"/>
          <w:vertAlign w:val="subscript"/>
          <w:lang w:val="en-GB" w:eastAsia="ar-SA"/>
        </w:rPr>
        <w:t>4</w:t>
      </w:r>
      <w:r w:rsidRPr="009413C0">
        <w:rPr>
          <w:rFonts w:ascii="Times New Roman" w:hAnsi="Times New Roman"/>
          <w:kern w:val="1"/>
          <w:sz w:val="24"/>
          <w:szCs w:val="24"/>
          <w:lang w:val="en-GB" w:eastAsia="ar-SA"/>
        </w:rPr>
        <w:t xml:space="preserve"> and after grafting with AMPS are shown in Fig. 6. Characteristic carbonyl peaks at 1723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originating from both GMA and TMPTMA and epoxide peaks at 907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coming only from GMA are present. </w:t>
      </w:r>
      <w:r>
        <w:rPr>
          <w:rFonts w:ascii="Times New Roman" w:hAnsi="Times New Roman"/>
          <w:color w:val="FF0000"/>
          <w:kern w:val="1"/>
          <w:sz w:val="24"/>
          <w:szCs w:val="24"/>
          <w:lang w:val="en-GB" w:eastAsia="ar-SA"/>
        </w:rPr>
        <w:t>In addition, broad peaks at 3400 cm</w:t>
      </w:r>
      <w:r w:rsidRPr="00A870AA">
        <w:rPr>
          <w:rFonts w:ascii="Times New Roman" w:hAnsi="Times New Roman"/>
          <w:color w:val="FF0000"/>
          <w:kern w:val="1"/>
          <w:sz w:val="24"/>
          <w:szCs w:val="24"/>
          <w:vertAlign w:val="superscript"/>
          <w:lang w:val="en-GB" w:eastAsia="ar-SA"/>
        </w:rPr>
        <w:t>-1</w:t>
      </w:r>
      <w:r>
        <w:rPr>
          <w:rFonts w:ascii="Times New Roman" w:hAnsi="Times New Roman"/>
          <w:color w:val="FF0000"/>
          <w:kern w:val="1"/>
          <w:sz w:val="24"/>
          <w:szCs w:val="24"/>
          <w:lang w:val="en-GB" w:eastAsia="ar-SA"/>
        </w:rPr>
        <w:t xml:space="preserve"> characteristic for hydroxyl groups can be seen for both treated membranes in a small window included in Fig. 6. </w:t>
      </w:r>
      <w:r w:rsidRPr="009413C0">
        <w:rPr>
          <w:rFonts w:ascii="Times New Roman" w:hAnsi="Times New Roman"/>
          <w:kern w:val="1"/>
          <w:sz w:val="24"/>
          <w:szCs w:val="24"/>
          <w:lang w:val="en-GB" w:eastAsia="ar-SA"/>
        </w:rPr>
        <w:t>All spectra also contain peaks characteristic for PES: 1149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for symmetric SO</w:t>
      </w:r>
      <w:r w:rsidRPr="009413C0">
        <w:rPr>
          <w:rFonts w:ascii="Times New Roman" w:hAnsi="Times New Roman"/>
          <w:kern w:val="1"/>
          <w:sz w:val="24"/>
          <w:szCs w:val="24"/>
          <w:vertAlign w:val="subscript"/>
          <w:lang w:val="en-GB" w:eastAsia="ar-SA"/>
        </w:rPr>
        <w:t>2</w:t>
      </w:r>
      <w:r w:rsidRPr="009413C0">
        <w:rPr>
          <w:rFonts w:ascii="Times New Roman" w:hAnsi="Times New Roman"/>
          <w:kern w:val="1"/>
          <w:sz w:val="24"/>
          <w:szCs w:val="24"/>
          <w:lang w:val="en-GB" w:eastAsia="ar-SA"/>
        </w:rPr>
        <w:t xml:space="preserve"> stretching, and 1238, 1485, and 1577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for aromatic bands. In addition, there is peak at 1043 cm</w:t>
      </w:r>
      <w:r w:rsidRPr="009413C0">
        <w:rPr>
          <w:rFonts w:ascii="Times New Roman" w:hAnsi="Times New Roman"/>
          <w:kern w:val="1"/>
          <w:sz w:val="24"/>
          <w:szCs w:val="24"/>
          <w:vertAlign w:val="superscript"/>
          <w:lang w:val="en-GB" w:eastAsia="ar-SA"/>
        </w:rPr>
        <w:t>-1</w:t>
      </w:r>
      <w:r w:rsidRPr="009413C0">
        <w:rPr>
          <w:rFonts w:ascii="Times New Roman" w:hAnsi="Times New Roman"/>
          <w:kern w:val="1"/>
          <w:sz w:val="24"/>
          <w:szCs w:val="24"/>
          <w:lang w:val="en-GB" w:eastAsia="ar-SA"/>
        </w:rPr>
        <w:t xml:space="preserve"> resulting from the sulfonic group introduced by grafting with AMPS.</w:t>
      </w:r>
    </w:p>
    <w:p w:rsidR="007D43F3"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color w:val="000000"/>
          <w:kern w:val="1"/>
          <w:sz w:val="24"/>
          <w:szCs w:val="24"/>
          <w:lang w:val="en-GB" w:eastAsia="ar-SA"/>
        </w:rPr>
      </w:pPr>
    </w:p>
    <w:p w:rsidR="007D43F3" w:rsidRPr="00987568"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color w:val="000000"/>
          <w:kern w:val="1"/>
          <w:sz w:val="24"/>
          <w:szCs w:val="24"/>
          <w:lang w:val="en-GB" w:eastAsia="ar-SA"/>
        </w:rPr>
      </w:pPr>
      <w:r>
        <w:rPr>
          <w:rFonts w:ascii="Times New Roman" w:hAnsi="Times New Roman"/>
          <w:i/>
          <w:color w:val="000000"/>
          <w:kern w:val="1"/>
          <w:sz w:val="24"/>
          <w:szCs w:val="24"/>
          <w:lang w:val="en-GB" w:eastAsia="ar-SA"/>
        </w:rPr>
        <w:t>AFM analysis</w:t>
      </w:r>
    </w:p>
    <w:p w:rsidR="007D43F3" w:rsidRPr="00794C50"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color w:val="92D050"/>
          <w:kern w:val="1"/>
          <w:sz w:val="24"/>
          <w:szCs w:val="24"/>
          <w:lang w:val="en-GB" w:eastAsia="ar-SA"/>
        </w:rPr>
      </w:pPr>
      <w:r w:rsidRPr="009413C0">
        <w:rPr>
          <w:rFonts w:ascii="Times New Roman" w:hAnsi="Times New Roman"/>
          <w:color w:val="000000"/>
          <w:kern w:val="1"/>
          <w:sz w:val="24"/>
          <w:szCs w:val="24"/>
          <w:lang w:val="en-GB" w:eastAsia="ar-SA"/>
        </w:rPr>
        <w:t>AFM images of the top membrane surfaces were used to investigate membrane surface topology. AFM images obtained for nonfunctionalized PES membrane and membrane functionalized with SS show</w:t>
      </w:r>
      <w:r>
        <w:rPr>
          <w:rFonts w:ascii="Times New Roman" w:hAnsi="Times New Roman"/>
          <w:color w:val="000000"/>
          <w:kern w:val="1"/>
          <w:sz w:val="24"/>
          <w:szCs w:val="24"/>
          <w:lang w:val="en-GB" w:eastAsia="ar-SA"/>
        </w:rPr>
        <w:t>ed</w:t>
      </w:r>
      <w:r w:rsidRPr="009413C0">
        <w:rPr>
          <w:rFonts w:ascii="Times New Roman" w:hAnsi="Times New Roman"/>
          <w:color w:val="000000"/>
          <w:kern w:val="1"/>
          <w:sz w:val="24"/>
          <w:szCs w:val="24"/>
          <w:lang w:val="en-GB" w:eastAsia="ar-SA"/>
        </w:rPr>
        <w:t xml:space="preserve"> that surface topographies </w:t>
      </w:r>
      <w:r>
        <w:rPr>
          <w:rFonts w:ascii="Times New Roman" w:hAnsi="Times New Roman"/>
          <w:color w:val="000000"/>
          <w:kern w:val="1"/>
          <w:sz w:val="24"/>
          <w:szCs w:val="24"/>
          <w:lang w:val="en-GB" w:eastAsia="ar-SA"/>
        </w:rPr>
        <w:t>we</w:t>
      </w:r>
      <w:r w:rsidRPr="009413C0">
        <w:rPr>
          <w:rFonts w:ascii="Times New Roman" w:hAnsi="Times New Roman"/>
          <w:color w:val="000000"/>
          <w:kern w:val="1"/>
          <w:sz w:val="24"/>
          <w:szCs w:val="24"/>
          <w:lang w:val="en-GB" w:eastAsia="ar-SA"/>
        </w:rPr>
        <w:t>re quite similar. Fig. 7 presents a membrane before and after grafting with AMPS</w:t>
      </w:r>
      <w:r>
        <w:rPr>
          <w:rFonts w:ascii="Times New Roman" w:hAnsi="Times New Roman"/>
          <w:color w:val="000000"/>
          <w:kern w:val="1"/>
          <w:sz w:val="24"/>
          <w:szCs w:val="24"/>
          <w:lang w:val="en-GB" w:eastAsia="ar-SA"/>
        </w:rPr>
        <w:t xml:space="preserve">. </w:t>
      </w:r>
      <w:r w:rsidRPr="009413C0">
        <w:rPr>
          <w:rFonts w:ascii="Times New Roman" w:hAnsi="Times New Roman"/>
          <w:color w:val="000000"/>
          <w:kern w:val="1"/>
          <w:sz w:val="24"/>
          <w:szCs w:val="24"/>
          <w:lang w:val="en-GB" w:eastAsia="ar-SA"/>
        </w:rPr>
        <w:t>The surface topographies of these membranes are also very similar with nodules ranging from 20 to 50 nm with a slight increase in surface roughness from 5.36 to 8.23 nm after grafting. This increase in surface roughness might be a result of additional sulfonic groups grafted on the surface of the membrane.</w:t>
      </w:r>
    </w:p>
    <w:p w:rsidR="007D43F3"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sz w:val="24"/>
          <w:szCs w:val="24"/>
          <w:lang w:val="en-GB"/>
        </w:rPr>
      </w:pPr>
    </w:p>
    <w:p w:rsidR="007D43F3" w:rsidRPr="00987568"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sz w:val="24"/>
          <w:szCs w:val="24"/>
          <w:lang w:val="en-GB"/>
        </w:rPr>
      </w:pPr>
      <w:r>
        <w:rPr>
          <w:rFonts w:ascii="Times New Roman" w:hAnsi="Times New Roman"/>
          <w:i/>
          <w:sz w:val="24"/>
          <w:szCs w:val="24"/>
          <w:lang w:val="en-GB"/>
        </w:rPr>
        <w:t>Conductometric titration</w:t>
      </w:r>
    </w:p>
    <w:p w:rsidR="007D43F3" w:rsidRPr="00794C50"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sz w:val="24"/>
          <w:szCs w:val="24"/>
          <w:vertAlign w:val="superscript"/>
          <w:lang w:val="en-GB"/>
        </w:rPr>
      </w:pPr>
      <w:r w:rsidRPr="009413C0">
        <w:rPr>
          <w:rFonts w:ascii="Times New Roman" w:hAnsi="Times New Roman"/>
          <w:sz w:val="24"/>
          <w:szCs w:val="24"/>
          <w:lang w:val="en-GB"/>
        </w:rPr>
        <w:t xml:space="preserve">Conductometric titration was used to determine the concentration of sulfonic groups in PES membranes functionalized with SS and grafted with AMPS. </w:t>
      </w:r>
      <w:r>
        <w:rPr>
          <w:rFonts w:ascii="Times New Roman" w:hAnsi="Times New Roman"/>
          <w:sz w:val="24"/>
          <w:szCs w:val="24"/>
          <w:lang w:val="en-GB"/>
        </w:rPr>
        <w:t>The</w:t>
      </w:r>
      <w:r w:rsidRPr="009413C0">
        <w:rPr>
          <w:rFonts w:ascii="Times New Roman" w:hAnsi="Times New Roman"/>
          <w:sz w:val="24"/>
          <w:szCs w:val="24"/>
          <w:lang w:val="en-GB"/>
        </w:rPr>
        <w:t xml:space="preserve"> results are listed in Table </w:t>
      </w:r>
      <w:r>
        <w:rPr>
          <w:rFonts w:ascii="Times New Roman" w:hAnsi="Times New Roman"/>
          <w:sz w:val="24"/>
          <w:szCs w:val="24"/>
          <w:lang w:val="en-GB"/>
        </w:rPr>
        <w:t xml:space="preserve">II </w:t>
      </w:r>
      <w:r>
        <w:rPr>
          <w:rFonts w:ascii="Times New Roman" w:hAnsi="Times New Roman"/>
          <w:color w:val="FF0000"/>
          <w:sz w:val="24"/>
          <w:szCs w:val="24"/>
          <w:lang w:val="en-GB"/>
        </w:rPr>
        <w:t>and compared to the theoretical value of 2.4 mmol g</w:t>
      </w:r>
      <w:r w:rsidRPr="00DC0D78">
        <w:rPr>
          <w:rFonts w:ascii="Times New Roman" w:hAnsi="Times New Roman"/>
          <w:color w:val="FF0000"/>
          <w:sz w:val="24"/>
          <w:szCs w:val="24"/>
          <w:vertAlign w:val="superscript"/>
          <w:lang w:val="en-GB"/>
        </w:rPr>
        <w:t>-1</w:t>
      </w:r>
      <w:r>
        <w:rPr>
          <w:rFonts w:ascii="Times New Roman" w:hAnsi="Times New Roman"/>
          <w:color w:val="FF0000"/>
          <w:sz w:val="24"/>
          <w:szCs w:val="24"/>
          <w:lang w:val="en-GB"/>
        </w:rPr>
        <w:t xml:space="preserve"> (80 % polymerization yield starting from the initial GMA concentration of 3.0 mmol g</w:t>
      </w:r>
      <w:r w:rsidRPr="00DC0D78">
        <w:rPr>
          <w:rFonts w:ascii="Times New Roman" w:hAnsi="Times New Roman"/>
          <w:color w:val="FF0000"/>
          <w:sz w:val="24"/>
          <w:szCs w:val="24"/>
          <w:vertAlign w:val="superscript"/>
          <w:lang w:val="en-GB"/>
        </w:rPr>
        <w:t>-1</w:t>
      </w:r>
      <w:r>
        <w:rPr>
          <w:rFonts w:ascii="Times New Roman" w:hAnsi="Times New Roman"/>
          <w:color w:val="FF0000"/>
          <w:sz w:val="24"/>
          <w:szCs w:val="24"/>
          <w:lang w:val="en-GB"/>
        </w:rPr>
        <w:t>)</w:t>
      </w:r>
      <w:r w:rsidRPr="009413C0">
        <w:rPr>
          <w:rFonts w:ascii="Times New Roman" w:hAnsi="Times New Roman"/>
          <w:sz w:val="24"/>
          <w:szCs w:val="24"/>
          <w:lang w:val="en-GB"/>
        </w:rPr>
        <w:t xml:space="preserve">. </w:t>
      </w:r>
      <w:r>
        <w:rPr>
          <w:rFonts w:ascii="Times New Roman" w:hAnsi="Times New Roman"/>
          <w:color w:val="FF0000"/>
          <w:sz w:val="24"/>
          <w:szCs w:val="24"/>
          <w:lang w:val="en-GB"/>
        </w:rPr>
        <w:t xml:space="preserve">Both concentrations are significantly lower than the theoretical value, which indicates that epoxide groups buried inside the nodules are not easily accessible for reaction. </w:t>
      </w:r>
      <w:r w:rsidRPr="009413C0">
        <w:rPr>
          <w:rFonts w:ascii="Times New Roman" w:hAnsi="Times New Roman"/>
          <w:sz w:val="24"/>
          <w:szCs w:val="24"/>
          <w:lang w:val="en-GB"/>
        </w:rPr>
        <w:t>Relatively low value for membrane grafted with AMPS compared to the membrane functionalized with SS may have been a result of differences in molecular sizes of reactants. Lower conversions due to steric effects are often observed in polymer functionalization with larger molecules</w:t>
      </w:r>
      <w:r w:rsidRPr="009413C0">
        <w:rPr>
          <w:rFonts w:ascii="Times New Roman" w:hAnsi="Times New Roman"/>
          <w:sz w:val="24"/>
          <w:szCs w:val="24"/>
          <w:vertAlign w:val="superscript"/>
          <w:lang w:val="en-GB"/>
        </w:rPr>
        <w:t>22</w:t>
      </w:r>
      <w:r w:rsidRPr="009413C0">
        <w:rPr>
          <w:rFonts w:ascii="Times New Roman" w:hAnsi="Times New Roman"/>
          <w:sz w:val="24"/>
          <w:szCs w:val="24"/>
          <w:lang w:val="en-GB"/>
        </w:rPr>
        <w:t>.</w:t>
      </w:r>
    </w:p>
    <w:p w:rsidR="007D43F3"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p>
    <w:p w:rsidR="007D43F3" w:rsidRPr="00987568"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i/>
          <w:kern w:val="1"/>
          <w:sz w:val="24"/>
          <w:szCs w:val="24"/>
          <w:lang w:val="en-GB" w:eastAsia="ar-SA"/>
        </w:rPr>
      </w:pPr>
      <w:r>
        <w:rPr>
          <w:rFonts w:ascii="Times New Roman" w:hAnsi="Times New Roman"/>
          <w:i/>
          <w:kern w:val="1"/>
          <w:sz w:val="24"/>
          <w:szCs w:val="24"/>
          <w:lang w:val="en-GB" w:eastAsia="ar-SA"/>
        </w:rPr>
        <w:t>Dynamic adsorption of cationic dye</w:t>
      </w:r>
    </w:p>
    <w:p w:rsidR="007D43F3"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r w:rsidRPr="009413C0">
        <w:rPr>
          <w:rFonts w:ascii="Times New Roman" w:hAnsi="Times New Roman"/>
          <w:kern w:val="1"/>
          <w:sz w:val="24"/>
          <w:szCs w:val="24"/>
          <w:lang w:val="en-GB" w:eastAsia="ar-SA"/>
        </w:rPr>
        <w:t xml:space="preserve">In order to investigate the separation performances of nonfunctionalized PES membranes, functionalized membranes with SS, and membranes grafted with </w:t>
      </w:r>
      <w:r w:rsidRPr="009413C0">
        <w:rPr>
          <w:rFonts w:ascii="Times New Roman" w:hAnsi="Times New Roman"/>
          <w:kern w:val="1"/>
          <w:sz w:val="24"/>
          <w:szCs w:val="24"/>
          <w:lang w:eastAsia="ar-SA"/>
        </w:rPr>
        <w:t>AMPS, a series of screening experiments using Rhodamine B as a model adsorbate was conducted and the results are shown in Fig 8. Rhodamine B is cationic dye, which has been used in pharmaceutics, cosmetics fields, and textile industry. The molecular weight of its chloride form is 479 g</w:t>
      </w:r>
      <w:r>
        <w:rPr>
          <w:rFonts w:ascii="Times New Roman" w:hAnsi="Times New Roman"/>
          <w:kern w:val="1"/>
          <w:sz w:val="24"/>
          <w:szCs w:val="24"/>
          <w:lang w:eastAsia="ar-SA"/>
        </w:rPr>
        <w:t xml:space="preserve"> </w:t>
      </w:r>
      <w:r w:rsidRPr="009413C0">
        <w:rPr>
          <w:rFonts w:ascii="Times New Roman" w:hAnsi="Times New Roman"/>
          <w:kern w:val="1"/>
          <w:sz w:val="24"/>
          <w:szCs w:val="24"/>
          <w:lang w:eastAsia="ar-SA"/>
        </w:rPr>
        <w:t>mol</w:t>
      </w:r>
      <w:r>
        <w:rPr>
          <w:rFonts w:ascii="Times New Roman" w:hAnsi="Times New Roman"/>
          <w:kern w:val="1"/>
          <w:sz w:val="24"/>
          <w:szCs w:val="24"/>
          <w:vertAlign w:val="superscript"/>
          <w:lang w:eastAsia="ar-SA"/>
        </w:rPr>
        <w:t>-1</w:t>
      </w:r>
      <w:r w:rsidRPr="009413C0">
        <w:rPr>
          <w:rFonts w:ascii="Times New Roman" w:hAnsi="Times New Roman"/>
          <w:kern w:val="1"/>
          <w:sz w:val="24"/>
          <w:szCs w:val="24"/>
          <w:lang w:eastAsia="ar-SA"/>
        </w:rPr>
        <w:t xml:space="preserve"> and it has one ammonium group per molecule which can bind electrostatically with sulfonic groups. The longest dimension of the Rhodamine B molecule has been reported as 1.77 nm</w:t>
      </w:r>
      <w:r w:rsidRPr="009413C0">
        <w:rPr>
          <w:rFonts w:ascii="Times New Roman" w:hAnsi="Times New Roman"/>
          <w:kern w:val="1"/>
          <w:sz w:val="24"/>
          <w:szCs w:val="24"/>
          <w:vertAlign w:val="superscript"/>
          <w:lang w:eastAsia="ar-SA"/>
        </w:rPr>
        <w:t>23</w:t>
      </w:r>
      <w:r w:rsidRPr="009413C0">
        <w:rPr>
          <w:rFonts w:ascii="Times New Roman" w:hAnsi="Times New Roman"/>
          <w:kern w:val="1"/>
          <w:sz w:val="24"/>
          <w:szCs w:val="24"/>
          <w:lang w:eastAsia="ar-SA"/>
        </w:rPr>
        <w:t>. Due to its smaller molecular size than</w:t>
      </w:r>
      <w:r w:rsidRPr="009413C0">
        <w:rPr>
          <w:rFonts w:ascii="Times New Roman" w:hAnsi="Times New Roman"/>
          <w:sz w:val="24"/>
          <w:szCs w:val="24"/>
        </w:rPr>
        <w:t xml:space="preserve"> </w:t>
      </w:r>
      <w:r w:rsidRPr="009413C0">
        <w:rPr>
          <w:rFonts w:ascii="Times New Roman" w:hAnsi="Times New Roman"/>
          <w:kern w:val="1"/>
          <w:sz w:val="24"/>
          <w:szCs w:val="24"/>
          <w:lang w:eastAsia="ar-SA"/>
        </w:rPr>
        <w:t>the pores present in the selective top surface of the membrane, dye adsorption occurs primarily by electrostatic binding between the dye ammonium groups</w:t>
      </w:r>
      <w:r w:rsidRPr="009413C0">
        <w:rPr>
          <w:rFonts w:ascii="Times New Roman" w:hAnsi="Times New Roman"/>
          <w:sz w:val="24"/>
          <w:szCs w:val="24"/>
        </w:rPr>
        <w:t xml:space="preserve"> </w:t>
      </w:r>
      <w:r w:rsidRPr="009413C0">
        <w:rPr>
          <w:rFonts w:ascii="Times New Roman" w:hAnsi="Times New Roman"/>
          <w:kern w:val="1"/>
          <w:sz w:val="24"/>
          <w:szCs w:val="24"/>
          <w:lang w:eastAsia="ar-SA"/>
        </w:rPr>
        <w:t>and sulfonic groups in the functionalized membrane and not by a sieving mechanism. Dynamic adsorption experiments were conducted using transmembrane pressure ranging from 0.5 to 1 bar. As one can see in Fig. 8, instantaneous dye breakthrough occured with the nonfunctionalized membrane. This membrane captured only a minor fraction of the dye by nonspecific adsorption on the membrane material itself. PES membranes exhibit slightly negative charges in dilute aqueous solutions</w:t>
      </w:r>
      <w:r w:rsidRPr="009413C0">
        <w:rPr>
          <w:rFonts w:ascii="Times New Roman" w:hAnsi="Times New Roman"/>
          <w:kern w:val="1"/>
          <w:sz w:val="24"/>
          <w:szCs w:val="24"/>
          <w:vertAlign w:val="superscript"/>
          <w:lang w:eastAsia="ar-SA"/>
        </w:rPr>
        <w:t>24</w:t>
      </w:r>
      <w:r w:rsidRPr="009413C0">
        <w:rPr>
          <w:rFonts w:ascii="Times New Roman" w:hAnsi="Times New Roman"/>
          <w:kern w:val="1"/>
          <w:sz w:val="24"/>
          <w:szCs w:val="24"/>
          <w:lang w:eastAsia="ar-SA"/>
        </w:rPr>
        <w:t xml:space="preserve">, which might explain adsorption of Rhodamine B by the nonfunctionalized membrane. The lowest concentrations of Rhodamine B in the permeate were observed for a membrane grafted with AMPS. Both </w:t>
      </w:r>
      <w:r>
        <w:rPr>
          <w:rFonts w:ascii="Times New Roman" w:hAnsi="Times New Roman"/>
          <w:kern w:val="1"/>
          <w:sz w:val="24"/>
          <w:szCs w:val="24"/>
          <w:lang w:eastAsia="ar-SA"/>
        </w:rPr>
        <w:t xml:space="preserve">the </w:t>
      </w:r>
      <w:r w:rsidRPr="009413C0">
        <w:rPr>
          <w:rFonts w:ascii="Times New Roman" w:hAnsi="Times New Roman"/>
          <w:kern w:val="1"/>
          <w:sz w:val="24"/>
          <w:szCs w:val="24"/>
          <w:lang w:eastAsia="ar-SA"/>
        </w:rPr>
        <w:t xml:space="preserve">membrane functionalized with SS and </w:t>
      </w:r>
      <w:r>
        <w:rPr>
          <w:rFonts w:ascii="Times New Roman" w:hAnsi="Times New Roman"/>
          <w:kern w:val="1"/>
          <w:sz w:val="24"/>
          <w:szCs w:val="24"/>
          <w:lang w:eastAsia="ar-SA"/>
        </w:rPr>
        <w:t xml:space="preserve">the </w:t>
      </w:r>
      <w:r w:rsidRPr="009413C0">
        <w:rPr>
          <w:rFonts w:ascii="Times New Roman" w:hAnsi="Times New Roman"/>
          <w:kern w:val="1"/>
          <w:sz w:val="24"/>
          <w:szCs w:val="24"/>
          <w:lang w:eastAsia="ar-SA"/>
        </w:rPr>
        <w:t xml:space="preserve">membrane grafted with AMPS had much greater adsorption capacity </w:t>
      </w:r>
      <w:r>
        <w:rPr>
          <w:rFonts w:ascii="Times New Roman" w:hAnsi="Times New Roman"/>
          <w:kern w:val="1"/>
          <w:sz w:val="24"/>
          <w:szCs w:val="24"/>
          <w:lang w:eastAsia="ar-SA"/>
        </w:rPr>
        <w:t>for</w:t>
      </w:r>
      <w:r w:rsidRPr="009413C0">
        <w:rPr>
          <w:rFonts w:ascii="Times New Roman" w:hAnsi="Times New Roman"/>
          <w:kern w:val="1"/>
          <w:sz w:val="24"/>
          <w:szCs w:val="24"/>
          <w:lang w:eastAsia="ar-SA"/>
        </w:rPr>
        <w:t xml:space="preserve"> dye cations compared to the nonfunctionalized membrane.</w:t>
      </w:r>
    </w:p>
    <w:p w:rsidR="007D43F3" w:rsidRPr="00794C50" w:rsidRDefault="007D43F3" w:rsidP="00794C5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val="en-GB" w:eastAsia="ar-SA"/>
        </w:rPr>
      </w:pPr>
    </w:p>
    <w:p w:rsidR="007D43F3" w:rsidRPr="009413C0" w:rsidRDefault="007D43F3" w:rsidP="009413C0">
      <w:pPr>
        <w:tabs>
          <w:tab w:val="left" w:pos="352"/>
          <w:tab w:val="center" w:pos="4402"/>
          <w:tab w:val="center" w:pos="4536"/>
          <w:tab w:val="right" w:pos="8632"/>
          <w:tab w:val="right" w:pos="9072"/>
        </w:tabs>
        <w:suppressAutoHyphens/>
        <w:spacing w:after="0" w:line="360" w:lineRule="auto"/>
        <w:jc w:val="center"/>
        <w:rPr>
          <w:rFonts w:ascii="Times New Roman" w:hAnsi="Times New Roman"/>
          <w:color w:val="92D050"/>
          <w:kern w:val="1"/>
          <w:sz w:val="24"/>
          <w:szCs w:val="24"/>
          <w:lang w:val="en-GB" w:eastAsia="ar-SA"/>
        </w:rPr>
      </w:pPr>
      <w:r w:rsidRPr="009413C0">
        <w:rPr>
          <w:rFonts w:ascii="Times New Roman" w:hAnsi="Times New Roman"/>
          <w:kern w:val="1"/>
          <w:sz w:val="24"/>
          <w:szCs w:val="24"/>
          <w:lang w:val="en-GB" w:eastAsia="ar-SA"/>
        </w:rPr>
        <w:t>CONCLUSIONS</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9413C0">
        <w:rPr>
          <w:rFonts w:ascii="Times New Roman" w:hAnsi="Times New Roman"/>
          <w:color w:val="92D050"/>
          <w:kern w:val="1"/>
          <w:sz w:val="24"/>
          <w:szCs w:val="24"/>
          <w:lang w:val="en-GB" w:eastAsia="ar-SA"/>
        </w:rPr>
        <w:tab/>
      </w:r>
      <w:r w:rsidRPr="009413C0">
        <w:rPr>
          <w:rFonts w:ascii="Times New Roman" w:hAnsi="Times New Roman"/>
          <w:kern w:val="1"/>
          <w:sz w:val="24"/>
          <w:szCs w:val="24"/>
          <w:lang w:val="en-GB" w:eastAsia="ar-SA"/>
        </w:rPr>
        <w:t xml:space="preserve">Combination of traditional liquid phase inversion process for making asymmetric membranes and photopolymerization was used for </w:t>
      </w:r>
      <w:r w:rsidRPr="009413C0">
        <w:rPr>
          <w:rFonts w:ascii="Times New Roman" w:hAnsi="Times New Roman"/>
          <w:noProof/>
          <w:kern w:val="1"/>
          <w:sz w:val="24"/>
          <w:szCs w:val="24"/>
          <w:lang w:val="en-GB" w:eastAsia="ar-SA"/>
        </w:rPr>
        <w:t xml:space="preserve">preparation of asymmetric PES membranes with submicron particles comprising GMA. Casting solution was exposed to a source of UV irradiation to polymerize the monomers and after immersion of the irradiated film into the water bath, phase separation between polymer-rich and polymer-lean phases was induced. This novel process led to the creation of asymmetric PES membranes with adsorbent particles comprising crosslinked GMA copolymer. Two methods were used in order to open epoxide rings and introduce sulfonic groups. In the first method obtained membranes were functionalized with SS, and in the second membranes were </w:t>
      </w:r>
      <w:r w:rsidRPr="009413C0">
        <w:rPr>
          <w:rFonts w:ascii="Times New Roman" w:hAnsi="Times New Roman"/>
          <w:kern w:val="1"/>
          <w:sz w:val="24"/>
          <w:szCs w:val="24"/>
          <w:lang w:eastAsia="ar-SA"/>
        </w:rPr>
        <w:t>hydrolyzed using sulfuric acid to produce diol groups and then grafted with AMPS.</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eastAsia="ar-SA"/>
        </w:rPr>
      </w:pPr>
      <w:r w:rsidRPr="009413C0">
        <w:rPr>
          <w:rFonts w:ascii="Times New Roman" w:hAnsi="Times New Roman"/>
          <w:kern w:val="1"/>
          <w:sz w:val="24"/>
          <w:szCs w:val="24"/>
          <w:lang w:eastAsia="ar-SA"/>
        </w:rPr>
        <w:t xml:space="preserve">SEM images of the membrane cross-section revealed clusters of submicron particles embedded within the PES support matrix. Functionalization with SS and grafting with AMPS converted these submicron particles into microadsorbers by introducing sulfonic groups through </w:t>
      </w:r>
      <w:r>
        <w:rPr>
          <w:rFonts w:ascii="Times New Roman" w:hAnsi="Times New Roman"/>
          <w:kern w:val="1"/>
          <w:sz w:val="24"/>
          <w:szCs w:val="24"/>
          <w:lang w:eastAsia="ar-SA"/>
        </w:rPr>
        <w:t xml:space="preserve">the </w:t>
      </w:r>
      <w:r w:rsidRPr="009413C0">
        <w:rPr>
          <w:rFonts w:ascii="Times New Roman" w:hAnsi="Times New Roman"/>
          <w:kern w:val="1"/>
          <w:sz w:val="24"/>
          <w:szCs w:val="24"/>
          <w:lang w:eastAsia="ar-SA"/>
        </w:rPr>
        <w:t xml:space="preserve">epoxide ring opening. FTIR-ATR spectra demonstrates presence of characteristic peaks originating from GMA, AMPS, SS and PES in final membranes. AFM images showed that the surface topographies of initial and grafted membranes are quite similar. In order to determine the concentration of sulfonic groups </w:t>
      </w:r>
      <w:r w:rsidRPr="009413C0">
        <w:rPr>
          <w:rFonts w:ascii="Times New Roman" w:hAnsi="Times New Roman"/>
          <w:sz w:val="24"/>
          <w:szCs w:val="24"/>
          <w:lang w:val="en-GB"/>
        </w:rPr>
        <w:t>in PES membranes functionalized with SS and grafted with AMPS,</w:t>
      </w:r>
      <w:r w:rsidRPr="009413C0">
        <w:rPr>
          <w:rFonts w:ascii="Times New Roman" w:hAnsi="Times New Roman"/>
          <w:kern w:val="1"/>
          <w:sz w:val="24"/>
          <w:szCs w:val="24"/>
          <w:lang w:eastAsia="ar-SA"/>
        </w:rPr>
        <w:t xml:space="preserve"> conductometric titration was used. Separation performance of obtained membranes was examined by </w:t>
      </w:r>
      <w:r>
        <w:rPr>
          <w:rFonts w:ascii="Times New Roman" w:hAnsi="Times New Roman"/>
          <w:kern w:val="1"/>
          <w:sz w:val="24"/>
          <w:szCs w:val="24"/>
          <w:lang w:eastAsia="ar-SA"/>
        </w:rPr>
        <w:t xml:space="preserve">a </w:t>
      </w:r>
      <w:r w:rsidRPr="009413C0">
        <w:rPr>
          <w:rFonts w:ascii="Times New Roman" w:hAnsi="Times New Roman"/>
          <w:kern w:val="1"/>
          <w:sz w:val="24"/>
          <w:szCs w:val="24"/>
          <w:lang w:eastAsia="ar-SA"/>
        </w:rPr>
        <w:t>series of experiments using Rhodamine B as a model dye.</w:t>
      </w:r>
      <w:r w:rsidRPr="009413C0">
        <w:rPr>
          <w:rFonts w:ascii="Times New Roman" w:hAnsi="Times New Roman"/>
          <w:sz w:val="24"/>
          <w:szCs w:val="24"/>
        </w:rPr>
        <w:t xml:space="preserve"> </w:t>
      </w:r>
      <w:r w:rsidRPr="009413C0">
        <w:rPr>
          <w:rFonts w:ascii="Times New Roman" w:hAnsi="Times New Roman"/>
          <w:kern w:val="1"/>
          <w:sz w:val="24"/>
          <w:szCs w:val="24"/>
          <w:lang w:eastAsia="ar-SA"/>
        </w:rPr>
        <w:t>The dye retention in these dynamic adsorption experiments was highest for PES membranes grafted with AMPS.</w:t>
      </w:r>
    </w:p>
    <w:p w:rsidR="007D43F3" w:rsidRPr="009413C0" w:rsidRDefault="007D43F3" w:rsidP="009413C0">
      <w:pPr>
        <w:tabs>
          <w:tab w:val="left" w:pos="352"/>
          <w:tab w:val="center" w:pos="4402"/>
          <w:tab w:val="center" w:pos="4536"/>
          <w:tab w:val="right" w:pos="8632"/>
          <w:tab w:val="right" w:pos="9072"/>
        </w:tabs>
        <w:suppressAutoHyphens/>
        <w:spacing w:after="0" w:line="360" w:lineRule="auto"/>
        <w:ind w:firstLine="352"/>
        <w:jc w:val="both"/>
        <w:rPr>
          <w:rFonts w:ascii="Times New Roman" w:hAnsi="Times New Roman"/>
          <w:kern w:val="1"/>
          <w:sz w:val="24"/>
          <w:szCs w:val="24"/>
          <w:lang w:eastAsia="ar-SA"/>
        </w:rPr>
      </w:pPr>
    </w:p>
    <w:p w:rsidR="007D43F3" w:rsidRDefault="007D43F3" w:rsidP="009413C0">
      <w:pPr>
        <w:tabs>
          <w:tab w:val="left" w:pos="352"/>
          <w:tab w:val="center" w:pos="4402"/>
          <w:tab w:val="center" w:pos="4536"/>
          <w:tab w:val="right" w:pos="8632"/>
          <w:tab w:val="right" w:pos="9072"/>
        </w:tabs>
        <w:spacing w:after="0" w:line="360" w:lineRule="auto"/>
        <w:rPr>
          <w:rFonts w:ascii="Times New Roman" w:hAnsi="Times New Roman"/>
          <w:i/>
          <w:sz w:val="24"/>
          <w:szCs w:val="24"/>
          <w:lang w:val="en-GB"/>
        </w:rPr>
      </w:pPr>
      <w:r w:rsidRPr="009413C0">
        <w:rPr>
          <w:rFonts w:ascii="Times New Roman" w:hAnsi="Times New Roman"/>
          <w:i/>
          <w:sz w:val="24"/>
          <w:szCs w:val="24"/>
          <w:lang w:val="en-GB"/>
        </w:rPr>
        <w:t xml:space="preserve">Acknowledgements. </w:t>
      </w:r>
      <w:r w:rsidRPr="009413C0">
        <w:rPr>
          <w:rFonts w:ascii="Times New Roman" w:hAnsi="Times New Roman"/>
          <w:sz w:val="24"/>
          <w:szCs w:val="24"/>
          <w:lang w:val="en-GB"/>
        </w:rPr>
        <w:t>This work has been funded by Serbian Ministry of Education, Science and Technological Development through the projects TR32008 and III 43009. The authors would like to thank Ciba SC for providing the photoinitiator.</w:t>
      </w:r>
    </w:p>
    <w:p w:rsidR="007D43F3" w:rsidRPr="0063362D" w:rsidRDefault="007D43F3" w:rsidP="0063362D">
      <w:pPr>
        <w:rPr>
          <w:rFonts w:ascii="Times New Roman" w:hAnsi="Times New Roman"/>
          <w:i/>
          <w:sz w:val="24"/>
          <w:szCs w:val="24"/>
          <w:lang w:val="en-GB"/>
        </w:rPr>
      </w:pPr>
      <w:r>
        <w:rPr>
          <w:rFonts w:ascii="Times New Roman" w:hAnsi="Times New Roman"/>
          <w:i/>
          <w:sz w:val="24"/>
          <w:szCs w:val="24"/>
          <w:lang w:val="en-GB"/>
        </w:rPr>
        <w:br w:type="page"/>
      </w:r>
    </w:p>
    <w:p w:rsidR="007D43F3" w:rsidRPr="002700E0" w:rsidRDefault="007D43F3" w:rsidP="002700E0">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2700E0">
        <w:rPr>
          <w:rFonts w:ascii="Times New Roman" w:hAnsi="Times New Roman"/>
          <w:kern w:val="1"/>
          <w:sz w:val="24"/>
          <w:szCs w:val="24"/>
          <w:lang w:val="en-GB" w:eastAsia="ar-SA"/>
        </w:rPr>
        <w:t>REFERENCES</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sz w:val="24"/>
          <w:szCs w:val="24"/>
        </w:rPr>
      </w:pP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val="en-GB" w:eastAsia="ar-SA"/>
        </w:rPr>
      </w:pPr>
      <w:r>
        <w:rPr>
          <w:rFonts w:ascii="Times New Roman" w:hAnsi="Times New Roman"/>
          <w:sz w:val="24"/>
          <w:szCs w:val="24"/>
        </w:rPr>
        <w:t>1.</w:t>
      </w:r>
      <w:r w:rsidRPr="0053498C">
        <w:rPr>
          <w:rFonts w:ascii="Times New Roman" w:hAnsi="Times New Roman"/>
          <w:sz w:val="24"/>
          <w:szCs w:val="24"/>
        </w:rPr>
        <w:t xml:space="preserve"> </w:t>
      </w:r>
      <w:r w:rsidRPr="0053498C">
        <w:rPr>
          <w:rFonts w:ascii="Times New Roman" w:hAnsi="Times New Roman"/>
          <w:kern w:val="1"/>
          <w:sz w:val="24"/>
          <w:szCs w:val="24"/>
          <w:lang w:val="en-GB" w:eastAsia="ar-SA"/>
        </w:rPr>
        <w:t xml:space="preserve">G.R. Guillen, Y. Pan, M. Li, E.M.V. Hoek, </w:t>
      </w:r>
      <w:r w:rsidRPr="00236535">
        <w:rPr>
          <w:rFonts w:ascii="Times New Roman" w:hAnsi="Times New Roman"/>
          <w:i/>
          <w:kern w:val="1"/>
          <w:sz w:val="24"/>
          <w:szCs w:val="24"/>
          <w:lang w:val="en-GB" w:eastAsia="ar-SA"/>
        </w:rPr>
        <w:t>Ind. Eng. Chem. Res.</w:t>
      </w:r>
      <w:r w:rsidRPr="0053498C">
        <w:rPr>
          <w:rFonts w:ascii="Times New Roman" w:hAnsi="Times New Roman"/>
          <w:kern w:val="1"/>
          <w:sz w:val="24"/>
          <w:szCs w:val="24"/>
          <w:lang w:val="en-GB" w:eastAsia="ar-SA"/>
        </w:rPr>
        <w:t xml:space="preserve"> </w:t>
      </w:r>
      <w:r w:rsidRPr="00236535">
        <w:rPr>
          <w:rFonts w:ascii="Times New Roman" w:hAnsi="Times New Roman"/>
          <w:b/>
          <w:kern w:val="1"/>
          <w:sz w:val="24"/>
          <w:szCs w:val="24"/>
          <w:lang w:val="en-GB" w:eastAsia="ar-SA"/>
        </w:rPr>
        <w:t>50</w:t>
      </w:r>
      <w:r>
        <w:rPr>
          <w:rFonts w:ascii="Times New Roman" w:hAnsi="Times New Roman"/>
          <w:kern w:val="1"/>
          <w:sz w:val="24"/>
          <w:szCs w:val="24"/>
          <w:lang w:val="en-GB" w:eastAsia="ar-SA"/>
        </w:rPr>
        <w:t xml:space="preserve"> (2011) 3798</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2</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D.M. Koenhen, M.H.V. Mulder, C.A. Smolders, </w:t>
      </w:r>
      <w:r w:rsidRPr="00236535">
        <w:rPr>
          <w:rFonts w:ascii="Times New Roman" w:hAnsi="Times New Roman"/>
          <w:i/>
          <w:kern w:val="1"/>
          <w:sz w:val="24"/>
          <w:szCs w:val="24"/>
          <w:lang w:eastAsia="ar-SA"/>
        </w:rPr>
        <w:t>J. Appl. Polym.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21</w:t>
      </w:r>
      <w:r>
        <w:rPr>
          <w:rFonts w:ascii="Times New Roman" w:hAnsi="Times New Roman"/>
          <w:kern w:val="1"/>
          <w:sz w:val="24"/>
          <w:szCs w:val="24"/>
          <w:lang w:eastAsia="ar-SA"/>
        </w:rPr>
        <w:t xml:space="preserve"> (1977) 199</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3</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P. van de Witte, P.J. Dijkstra, J.W.A. van der Berg, J. Feijen, </w:t>
      </w:r>
      <w:r w:rsidRPr="00236535">
        <w:rPr>
          <w:rFonts w:ascii="Times New Roman" w:hAnsi="Times New Roman"/>
          <w:i/>
          <w:kern w:val="1"/>
          <w:sz w:val="24"/>
          <w:szCs w:val="24"/>
          <w:lang w:eastAsia="ar-SA"/>
        </w:rPr>
        <w:t>J. Membrane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117</w:t>
      </w:r>
      <w:r>
        <w:rPr>
          <w:rFonts w:ascii="Times New Roman" w:hAnsi="Times New Roman"/>
          <w:kern w:val="1"/>
          <w:sz w:val="24"/>
          <w:szCs w:val="24"/>
          <w:lang w:eastAsia="ar-SA"/>
        </w:rPr>
        <w:t xml:space="preserve"> (1996) 1</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4</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C. Zhao, J. Xue, F. Ran, S. Sun, </w:t>
      </w:r>
      <w:r w:rsidRPr="00236535">
        <w:rPr>
          <w:rFonts w:ascii="Times New Roman" w:hAnsi="Times New Roman"/>
          <w:i/>
          <w:kern w:val="1"/>
          <w:sz w:val="24"/>
          <w:szCs w:val="24"/>
          <w:lang w:eastAsia="ar-SA"/>
        </w:rPr>
        <w:t>Prog. Matter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58</w:t>
      </w:r>
      <w:r>
        <w:rPr>
          <w:rFonts w:ascii="Times New Roman" w:hAnsi="Times New Roman"/>
          <w:kern w:val="1"/>
          <w:sz w:val="24"/>
          <w:szCs w:val="24"/>
          <w:lang w:eastAsia="ar-SA"/>
        </w:rPr>
        <w:t xml:space="preserve"> (2013) 76</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5</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S. Belfer, R. Fainchtain, Y. Purinson, O. Kedem, </w:t>
      </w:r>
      <w:r w:rsidRPr="00236535">
        <w:rPr>
          <w:rFonts w:ascii="Times New Roman" w:hAnsi="Times New Roman"/>
          <w:i/>
          <w:kern w:val="1"/>
          <w:sz w:val="24"/>
          <w:szCs w:val="24"/>
          <w:lang w:eastAsia="ar-SA"/>
        </w:rPr>
        <w:t xml:space="preserve">J. Membr. Sci. </w:t>
      </w:r>
      <w:r w:rsidRPr="00236535">
        <w:rPr>
          <w:rFonts w:ascii="Times New Roman" w:hAnsi="Times New Roman"/>
          <w:b/>
          <w:kern w:val="1"/>
          <w:sz w:val="24"/>
          <w:szCs w:val="24"/>
          <w:lang w:eastAsia="ar-SA"/>
        </w:rPr>
        <w:t>172</w:t>
      </w:r>
      <w:r>
        <w:rPr>
          <w:rFonts w:ascii="Times New Roman" w:hAnsi="Times New Roman"/>
          <w:kern w:val="1"/>
          <w:sz w:val="24"/>
          <w:szCs w:val="24"/>
          <w:lang w:eastAsia="ar-SA"/>
        </w:rPr>
        <w:t xml:space="preserve"> (2000) 113</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6</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K. C. Khulbe, C. Feng, T. Matsuura, </w:t>
      </w:r>
      <w:r w:rsidRPr="00236535">
        <w:rPr>
          <w:rFonts w:ascii="Times New Roman" w:hAnsi="Times New Roman"/>
          <w:i/>
          <w:kern w:val="1"/>
          <w:sz w:val="24"/>
          <w:szCs w:val="24"/>
          <w:lang w:eastAsia="ar-SA"/>
        </w:rPr>
        <w:t xml:space="preserve">J. Appl. Polym. Sci. </w:t>
      </w:r>
      <w:r w:rsidRPr="00236535">
        <w:rPr>
          <w:rFonts w:ascii="Times New Roman" w:hAnsi="Times New Roman"/>
          <w:b/>
          <w:kern w:val="1"/>
          <w:sz w:val="24"/>
          <w:szCs w:val="24"/>
          <w:lang w:eastAsia="ar-SA"/>
        </w:rPr>
        <w:t>115</w:t>
      </w:r>
      <w:r>
        <w:rPr>
          <w:rFonts w:ascii="Times New Roman" w:hAnsi="Times New Roman"/>
          <w:kern w:val="1"/>
          <w:sz w:val="24"/>
          <w:szCs w:val="24"/>
          <w:lang w:eastAsia="ar-SA"/>
        </w:rPr>
        <w:t xml:space="preserve"> (2010) 855</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Pr>
          <w:rFonts w:ascii="Times New Roman" w:hAnsi="Times New Roman"/>
          <w:kern w:val="1"/>
          <w:sz w:val="24"/>
          <w:szCs w:val="24"/>
          <w:lang w:eastAsia="ar-SA"/>
        </w:rPr>
        <w:t>7.</w:t>
      </w:r>
      <w:r w:rsidRPr="0053498C">
        <w:rPr>
          <w:rFonts w:ascii="Times New Roman" w:hAnsi="Times New Roman"/>
          <w:kern w:val="1"/>
          <w:sz w:val="24"/>
          <w:szCs w:val="24"/>
          <w:lang w:eastAsia="ar-SA"/>
        </w:rPr>
        <w:t xml:space="preserve"> C. Zhao, S. Nie, M. Tang, S. Sun, </w:t>
      </w:r>
      <w:r w:rsidRPr="00236535">
        <w:rPr>
          <w:rFonts w:ascii="Times New Roman" w:hAnsi="Times New Roman"/>
          <w:i/>
          <w:kern w:val="1"/>
          <w:sz w:val="24"/>
          <w:szCs w:val="24"/>
          <w:lang w:eastAsia="ar-SA"/>
        </w:rPr>
        <w:t>Prog. Polym.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36</w:t>
      </w:r>
      <w:r>
        <w:rPr>
          <w:rFonts w:ascii="Times New Roman" w:hAnsi="Times New Roman"/>
          <w:kern w:val="1"/>
          <w:sz w:val="24"/>
          <w:szCs w:val="24"/>
          <w:lang w:eastAsia="ar-SA"/>
        </w:rPr>
        <w:t xml:space="preserve"> (2011) 1499</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8</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D. He, H. Susanto, M. Ulbricht, </w:t>
      </w:r>
      <w:r w:rsidRPr="00236535">
        <w:rPr>
          <w:rFonts w:ascii="Times New Roman" w:hAnsi="Times New Roman"/>
          <w:i/>
          <w:kern w:val="1"/>
          <w:sz w:val="24"/>
          <w:szCs w:val="24"/>
          <w:lang w:eastAsia="ar-SA"/>
        </w:rPr>
        <w:t>Prog. Polym.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34</w:t>
      </w:r>
      <w:r>
        <w:rPr>
          <w:rFonts w:ascii="Times New Roman" w:hAnsi="Times New Roman"/>
          <w:kern w:val="1"/>
          <w:sz w:val="24"/>
          <w:szCs w:val="24"/>
          <w:lang w:eastAsia="ar-SA"/>
        </w:rPr>
        <w:t xml:space="preserve"> (2009) 62</w:t>
      </w:r>
    </w:p>
    <w:p w:rsidR="007D43F3" w:rsidRPr="0053498C" w:rsidRDefault="007D43F3" w:rsidP="00C304E4">
      <w:pPr>
        <w:tabs>
          <w:tab w:val="left" w:pos="352"/>
          <w:tab w:val="center" w:pos="4402"/>
          <w:tab w:val="right" w:pos="8632"/>
        </w:tabs>
        <w:suppressAutoHyphens/>
        <w:spacing w:after="0" w:line="360" w:lineRule="auto"/>
        <w:jc w:val="both"/>
        <w:rPr>
          <w:rFonts w:ascii="Times New Roman" w:hAnsi="Times New Roman"/>
          <w:kern w:val="1"/>
          <w:sz w:val="24"/>
          <w:szCs w:val="24"/>
          <w:lang w:val="en-GB" w:eastAsia="ar-SA"/>
        </w:rPr>
      </w:pPr>
      <w:r w:rsidRPr="0053498C">
        <w:rPr>
          <w:rFonts w:ascii="Times New Roman" w:hAnsi="Times New Roman"/>
          <w:kern w:val="1"/>
          <w:sz w:val="24"/>
          <w:szCs w:val="24"/>
          <w:lang w:val="en-GB" w:eastAsia="ar-SA"/>
        </w:rPr>
        <w:t>9</w:t>
      </w:r>
      <w:r>
        <w:rPr>
          <w:rFonts w:ascii="Times New Roman" w:hAnsi="Times New Roman"/>
          <w:kern w:val="1"/>
          <w:sz w:val="24"/>
          <w:szCs w:val="24"/>
          <w:lang w:val="en-GB" w:eastAsia="ar-SA"/>
        </w:rPr>
        <w:t>.</w:t>
      </w:r>
      <w:r w:rsidRPr="0053498C">
        <w:rPr>
          <w:rFonts w:ascii="Times New Roman" w:hAnsi="Times New Roman"/>
          <w:kern w:val="1"/>
          <w:sz w:val="24"/>
          <w:szCs w:val="24"/>
          <w:lang w:val="en-GB" w:eastAsia="ar-SA"/>
        </w:rPr>
        <w:t xml:space="preserve"> F. Radovanovi</w:t>
      </w:r>
      <w:r w:rsidRPr="0053498C">
        <w:rPr>
          <w:rFonts w:ascii="Times New Roman" w:hAnsi="Times New Roman"/>
          <w:kern w:val="1"/>
          <w:sz w:val="24"/>
          <w:szCs w:val="24"/>
          <w:lang w:eastAsia="ar-SA"/>
        </w:rPr>
        <w:t xml:space="preserve">ć, A. Nastasović, T. Tomković, D. Vasiljević-Radović, A. Nešić, S. Veličković, A. Onjia, </w:t>
      </w:r>
      <w:r w:rsidRPr="00236535">
        <w:rPr>
          <w:rFonts w:ascii="Times New Roman" w:hAnsi="Times New Roman"/>
          <w:i/>
          <w:kern w:val="1"/>
          <w:sz w:val="24"/>
          <w:szCs w:val="24"/>
          <w:lang w:eastAsia="ar-SA"/>
        </w:rPr>
        <w:t xml:space="preserve">React. Funct. Polym. </w:t>
      </w:r>
      <w:r w:rsidRPr="00236535">
        <w:rPr>
          <w:rFonts w:ascii="Times New Roman" w:hAnsi="Times New Roman"/>
          <w:b/>
          <w:kern w:val="1"/>
          <w:sz w:val="24"/>
          <w:szCs w:val="24"/>
          <w:lang w:eastAsia="ar-SA"/>
        </w:rPr>
        <w:t>77</w:t>
      </w:r>
      <w:r>
        <w:rPr>
          <w:rFonts w:ascii="Times New Roman" w:hAnsi="Times New Roman"/>
          <w:kern w:val="1"/>
          <w:sz w:val="24"/>
          <w:szCs w:val="24"/>
          <w:lang w:eastAsia="ar-SA"/>
        </w:rPr>
        <w:t xml:space="preserve"> (2014) 1</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10</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T. Tomković, </w:t>
      </w:r>
      <w:r w:rsidRPr="0053498C">
        <w:rPr>
          <w:rFonts w:ascii="Times New Roman" w:hAnsi="Times New Roman"/>
          <w:kern w:val="1"/>
          <w:sz w:val="24"/>
          <w:szCs w:val="24"/>
          <w:lang w:val="en-GB" w:eastAsia="ar-SA"/>
        </w:rPr>
        <w:t>F. Radovanovi</w:t>
      </w:r>
      <w:r w:rsidRPr="0053498C">
        <w:rPr>
          <w:rFonts w:ascii="Times New Roman" w:hAnsi="Times New Roman"/>
          <w:kern w:val="1"/>
          <w:sz w:val="24"/>
          <w:szCs w:val="24"/>
          <w:lang w:eastAsia="ar-SA"/>
        </w:rPr>
        <w:t>ć, A. Nastasović, D. Vasiljević-Radović, J. Marković, B. Grgur, A. Onjia,</w:t>
      </w:r>
      <w:r w:rsidRPr="00236535">
        <w:rPr>
          <w:rFonts w:ascii="Times New Roman" w:hAnsi="Times New Roman"/>
          <w:i/>
          <w:kern w:val="1"/>
          <w:sz w:val="24"/>
          <w:szCs w:val="24"/>
          <w:lang w:eastAsia="ar-SA"/>
        </w:rPr>
        <w:t xml:space="preserve"> Eur. Polym. J.</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63</w:t>
      </w:r>
      <w:r>
        <w:rPr>
          <w:rFonts w:ascii="Times New Roman" w:hAnsi="Times New Roman"/>
          <w:kern w:val="1"/>
          <w:sz w:val="24"/>
          <w:szCs w:val="24"/>
          <w:lang w:eastAsia="ar-SA"/>
        </w:rPr>
        <w:t xml:space="preserve"> (2015) 90</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11</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P. Radovanovic, M. Kellner, J. Matovic, R. Liska, T. Koch, </w:t>
      </w:r>
      <w:r w:rsidRPr="00236535">
        <w:rPr>
          <w:rFonts w:ascii="Times New Roman" w:hAnsi="Times New Roman"/>
          <w:i/>
          <w:kern w:val="1"/>
          <w:sz w:val="24"/>
          <w:szCs w:val="24"/>
          <w:lang w:eastAsia="ar-SA"/>
        </w:rPr>
        <w:t>J. Membr.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401-402</w:t>
      </w:r>
      <w:r>
        <w:rPr>
          <w:rFonts w:ascii="Times New Roman" w:hAnsi="Times New Roman"/>
          <w:kern w:val="1"/>
          <w:sz w:val="24"/>
          <w:szCs w:val="24"/>
          <w:lang w:eastAsia="ar-SA"/>
        </w:rPr>
        <w:t xml:space="preserve"> (2012) 254</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12</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K. D. Safa, M. H. Nasirtabrizi, </w:t>
      </w:r>
      <w:r w:rsidRPr="00236535">
        <w:rPr>
          <w:rFonts w:ascii="Times New Roman" w:hAnsi="Times New Roman"/>
          <w:i/>
          <w:kern w:val="1"/>
          <w:sz w:val="24"/>
          <w:szCs w:val="24"/>
          <w:lang w:eastAsia="ar-SA"/>
        </w:rPr>
        <w:t>Polym. Bull.</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57</w:t>
      </w:r>
      <w:r>
        <w:rPr>
          <w:rFonts w:ascii="Times New Roman" w:hAnsi="Times New Roman"/>
          <w:kern w:val="1"/>
          <w:sz w:val="24"/>
          <w:szCs w:val="24"/>
          <w:lang w:eastAsia="ar-SA"/>
        </w:rPr>
        <w:t xml:space="preserve"> (2006) 293</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13</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R. Barbey, H. A. Klok, </w:t>
      </w:r>
      <w:r w:rsidRPr="00236535">
        <w:rPr>
          <w:rFonts w:ascii="Times New Roman" w:hAnsi="Times New Roman"/>
          <w:i/>
          <w:kern w:val="1"/>
          <w:sz w:val="24"/>
          <w:szCs w:val="24"/>
          <w:lang w:eastAsia="ar-SA"/>
        </w:rPr>
        <w:t>Langmuir</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26</w:t>
      </w:r>
      <w:r>
        <w:rPr>
          <w:rFonts w:ascii="Times New Roman" w:hAnsi="Times New Roman"/>
          <w:kern w:val="1"/>
          <w:sz w:val="24"/>
          <w:szCs w:val="24"/>
          <w:lang w:eastAsia="ar-SA"/>
        </w:rPr>
        <w:t xml:space="preserve"> (2010) 18219</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14</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J. Kalal, F. Svec, V. Marousek, </w:t>
      </w:r>
      <w:r w:rsidRPr="00236535">
        <w:rPr>
          <w:rFonts w:ascii="Times New Roman" w:hAnsi="Times New Roman"/>
          <w:i/>
          <w:kern w:val="1"/>
          <w:sz w:val="24"/>
          <w:szCs w:val="24"/>
          <w:lang w:eastAsia="ar-SA"/>
        </w:rPr>
        <w:t>J. Polym. Sci. Polym. Symp.</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47</w:t>
      </w:r>
      <w:r>
        <w:rPr>
          <w:rFonts w:ascii="Times New Roman" w:hAnsi="Times New Roman"/>
          <w:kern w:val="1"/>
          <w:sz w:val="24"/>
          <w:szCs w:val="24"/>
          <w:lang w:eastAsia="ar-SA"/>
        </w:rPr>
        <w:t xml:space="preserve"> (1974) 155</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15</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Y. Bondar, H. J. Kim, S. H. Yoon, Y. J. Lim, </w:t>
      </w:r>
      <w:r w:rsidRPr="00236535">
        <w:rPr>
          <w:rFonts w:ascii="Times New Roman" w:hAnsi="Times New Roman"/>
          <w:i/>
          <w:kern w:val="1"/>
          <w:sz w:val="24"/>
          <w:szCs w:val="24"/>
          <w:lang w:eastAsia="ar-SA"/>
        </w:rPr>
        <w:t>React. Funct. Polym.</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58</w:t>
      </w:r>
      <w:r>
        <w:rPr>
          <w:rFonts w:ascii="Times New Roman" w:hAnsi="Times New Roman"/>
          <w:kern w:val="1"/>
          <w:sz w:val="24"/>
          <w:szCs w:val="24"/>
          <w:lang w:eastAsia="ar-SA"/>
        </w:rPr>
        <w:t xml:space="preserve"> (2004) 43</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16</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S. Tsuneda, H. Shinano, K. Saito, S. Furusaki, </w:t>
      </w:r>
      <w:r w:rsidRPr="00236535">
        <w:rPr>
          <w:rFonts w:ascii="Times New Roman" w:hAnsi="Times New Roman"/>
          <w:i/>
          <w:kern w:val="1"/>
          <w:sz w:val="24"/>
          <w:szCs w:val="24"/>
          <w:lang w:eastAsia="ar-SA"/>
        </w:rPr>
        <w:t>Biotechnol. Prog.</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10</w:t>
      </w:r>
      <w:r>
        <w:rPr>
          <w:rFonts w:ascii="Times New Roman" w:hAnsi="Times New Roman"/>
          <w:kern w:val="1"/>
          <w:sz w:val="24"/>
          <w:szCs w:val="24"/>
          <w:lang w:eastAsia="ar-SA"/>
        </w:rPr>
        <w:t xml:space="preserve"> (1994) 76</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17</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C. Viklund, F. Svec, J. M. J. Fréchet, </w:t>
      </w:r>
      <w:r w:rsidRPr="00236535">
        <w:rPr>
          <w:rFonts w:ascii="Times New Roman" w:hAnsi="Times New Roman"/>
          <w:i/>
          <w:kern w:val="1"/>
          <w:sz w:val="24"/>
          <w:szCs w:val="24"/>
          <w:lang w:eastAsia="ar-SA"/>
        </w:rPr>
        <w:t>Biotechnol. Prog.</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13</w:t>
      </w:r>
      <w:r>
        <w:rPr>
          <w:rFonts w:ascii="Times New Roman" w:hAnsi="Times New Roman"/>
          <w:kern w:val="1"/>
          <w:sz w:val="24"/>
          <w:szCs w:val="24"/>
          <w:lang w:eastAsia="ar-SA"/>
        </w:rPr>
        <w:t xml:space="preserve"> (1997) 597</w:t>
      </w:r>
      <w:r w:rsidRPr="0053498C">
        <w:rPr>
          <w:rFonts w:ascii="Times New Roman" w:hAnsi="Times New Roman"/>
          <w:kern w:val="1"/>
          <w:sz w:val="24"/>
          <w:szCs w:val="24"/>
          <w:lang w:eastAsia="ar-SA"/>
        </w:rPr>
        <w:t xml:space="preserve"> </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18</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I. Strużyńska-Piron, J. Loccufier, L. Vanmaele, I.F.J. Vankelecom, </w:t>
      </w:r>
      <w:r w:rsidRPr="00236535">
        <w:rPr>
          <w:rFonts w:ascii="Times New Roman" w:hAnsi="Times New Roman"/>
          <w:i/>
          <w:kern w:val="1"/>
          <w:sz w:val="24"/>
          <w:szCs w:val="24"/>
          <w:lang w:eastAsia="ar-SA"/>
        </w:rPr>
        <w:t>Chem. Commun.</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49</w:t>
      </w:r>
      <w:r>
        <w:rPr>
          <w:rFonts w:ascii="Times New Roman" w:hAnsi="Times New Roman"/>
          <w:kern w:val="1"/>
          <w:sz w:val="24"/>
          <w:szCs w:val="24"/>
          <w:lang w:eastAsia="ar-SA"/>
        </w:rPr>
        <w:t xml:space="preserve"> (2013) 11494</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19</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C.A. Smolders, A J. Reuvers, R.M. Boom, I.M. Wienk, </w:t>
      </w:r>
      <w:r w:rsidRPr="00236535">
        <w:rPr>
          <w:rFonts w:ascii="Times New Roman" w:hAnsi="Times New Roman"/>
          <w:i/>
          <w:kern w:val="1"/>
          <w:sz w:val="24"/>
          <w:szCs w:val="24"/>
          <w:lang w:eastAsia="ar-SA"/>
        </w:rPr>
        <w:t>J. Membrane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73</w:t>
      </w:r>
      <w:r>
        <w:rPr>
          <w:rFonts w:ascii="Times New Roman" w:hAnsi="Times New Roman"/>
          <w:kern w:val="1"/>
          <w:sz w:val="24"/>
          <w:szCs w:val="24"/>
          <w:lang w:eastAsia="ar-SA"/>
        </w:rPr>
        <w:t xml:space="preserve"> (1992) 259</w:t>
      </w:r>
    </w:p>
    <w:p w:rsidR="007D43F3" w:rsidRPr="0053498C" w:rsidRDefault="007D43F3" w:rsidP="00C304E4">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20</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R.M. Boom, I.M. Wlenk, Th. van den Boomgaard, C A. Smolders, </w:t>
      </w:r>
      <w:r w:rsidRPr="00236535">
        <w:rPr>
          <w:rFonts w:ascii="Times New Roman" w:hAnsi="Times New Roman"/>
          <w:i/>
          <w:kern w:val="1"/>
          <w:sz w:val="24"/>
          <w:szCs w:val="24"/>
          <w:lang w:eastAsia="ar-SA"/>
        </w:rPr>
        <w:t>J. Membrane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73</w:t>
      </w:r>
      <w:r>
        <w:rPr>
          <w:rFonts w:ascii="Times New Roman" w:hAnsi="Times New Roman"/>
          <w:kern w:val="1"/>
          <w:sz w:val="24"/>
          <w:szCs w:val="24"/>
          <w:lang w:eastAsia="ar-SA"/>
        </w:rPr>
        <w:t xml:space="preserve"> (1992) 277</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21</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H-G. Hicke, I. Lehmann, G. Malsch, M. Ulbricht, M. Becker, </w:t>
      </w:r>
      <w:r w:rsidRPr="00236535">
        <w:rPr>
          <w:rFonts w:ascii="Times New Roman" w:hAnsi="Times New Roman"/>
          <w:i/>
          <w:kern w:val="1"/>
          <w:sz w:val="24"/>
          <w:szCs w:val="24"/>
          <w:lang w:eastAsia="ar-SA"/>
        </w:rPr>
        <w:t>J. Membrane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198</w:t>
      </w:r>
      <w:r>
        <w:rPr>
          <w:rFonts w:ascii="Times New Roman" w:hAnsi="Times New Roman"/>
          <w:kern w:val="1"/>
          <w:sz w:val="24"/>
          <w:szCs w:val="24"/>
          <w:lang w:eastAsia="ar-SA"/>
        </w:rPr>
        <w:t xml:space="preserve"> (2002) 187</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sidRPr="0053498C">
        <w:rPr>
          <w:rFonts w:ascii="Times New Roman" w:hAnsi="Times New Roman"/>
          <w:kern w:val="1"/>
          <w:sz w:val="24"/>
          <w:szCs w:val="24"/>
          <w:lang w:eastAsia="ar-SA"/>
        </w:rPr>
        <w:t>22</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Z. P. Sandić, A. B. Nastasović, N. P. Jović-Jovičić, A. D. Milutinović-Nikolić, D. M. Jovanović, </w:t>
      </w:r>
      <w:r w:rsidRPr="00236535">
        <w:rPr>
          <w:rFonts w:ascii="Times New Roman" w:hAnsi="Times New Roman"/>
          <w:i/>
          <w:kern w:val="1"/>
          <w:sz w:val="24"/>
          <w:szCs w:val="24"/>
          <w:lang w:eastAsia="ar-SA"/>
        </w:rPr>
        <w:t>J. Appl. Polymer Sci.</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121</w:t>
      </w:r>
      <w:r w:rsidRPr="0053498C">
        <w:rPr>
          <w:rFonts w:ascii="Times New Roman" w:hAnsi="Times New Roman"/>
          <w:kern w:val="1"/>
          <w:sz w:val="24"/>
          <w:szCs w:val="24"/>
          <w:lang w:eastAsia="ar-SA"/>
        </w:rPr>
        <w:t xml:space="preserve"> </w:t>
      </w:r>
      <w:r>
        <w:rPr>
          <w:rFonts w:ascii="Times New Roman" w:hAnsi="Times New Roman"/>
          <w:kern w:val="1"/>
          <w:sz w:val="24"/>
          <w:szCs w:val="24"/>
          <w:lang w:eastAsia="ar-SA"/>
        </w:rPr>
        <w:t>(2011) 234</w:t>
      </w:r>
    </w:p>
    <w:p w:rsidR="007D43F3" w:rsidRPr="0053498C" w:rsidRDefault="007D43F3" w:rsidP="00C304E4">
      <w:pPr>
        <w:suppressAutoHyphens/>
        <w:spacing w:after="0" w:line="360" w:lineRule="auto"/>
        <w:jc w:val="both"/>
        <w:rPr>
          <w:rFonts w:ascii="Times New Roman" w:hAnsi="Times New Roman"/>
          <w:kern w:val="1"/>
          <w:sz w:val="24"/>
          <w:szCs w:val="24"/>
          <w:lang w:eastAsia="ar-SA"/>
        </w:rPr>
      </w:pPr>
      <w:r>
        <w:rPr>
          <w:rFonts w:ascii="Times New Roman" w:hAnsi="Times New Roman"/>
          <w:kern w:val="1"/>
          <w:sz w:val="24"/>
          <w:szCs w:val="24"/>
          <w:lang w:eastAsia="ar-SA"/>
        </w:rPr>
        <w:t>23.</w:t>
      </w:r>
      <w:r w:rsidRPr="0053498C">
        <w:rPr>
          <w:rFonts w:ascii="Times New Roman" w:hAnsi="Times New Roman"/>
          <w:kern w:val="1"/>
          <w:sz w:val="24"/>
          <w:szCs w:val="24"/>
          <w:lang w:eastAsia="ar-SA"/>
        </w:rPr>
        <w:t xml:space="preserve"> J. Canning, G. Huyang, M. Ma, A. Beavis, D. Bishop, K. Cook, A. McDonagh, D. Shi, G. D. Peng, M. J. Crossley, </w:t>
      </w:r>
      <w:r w:rsidRPr="00236535">
        <w:rPr>
          <w:rFonts w:ascii="Times New Roman" w:hAnsi="Times New Roman"/>
          <w:i/>
          <w:kern w:val="1"/>
          <w:sz w:val="24"/>
          <w:szCs w:val="24"/>
          <w:lang w:eastAsia="ar-SA"/>
        </w:rPr>
        <w:t>Nanomaterials</w:t>
      </w:r>
      <w:r w:rsidRPr="0053498C">
        <w:rPr>
          <w:rFonts w:ascii="Times New Roman" w:hAnsi="Times New Roman"/>
          <w:kern w:val="1"/>
          <w:sz w:val="24"/>
          <w:szCs w:val="24"/>
          <w:lang w:eastAsia="ar-SA"/>
        </w:rPr>
        <w:t xml:space="preserve"> </w:t>
      </w:r>
      <w:r w:rsidRPr="00236535">
        <w:rPr>
          <w:rFonts w:ascii="Times New Roman" w:hAnsi="Times New Roman"/>
          <w:b/>
          <w:kern w:val="1"/>
          <w:sz w:val="24"/>
          <w:szCs w:val="24"/>
          <w:lang w:eastAsia="ar-SA"/>
        </w:rPr>
        <w:t>4</w:t>
      </w:r>
      <w:r>
        <w:rPr>
          <w:rFonts w:ascii="Times New Roman" w:hAnsi="Times New Roman"/>
          <w:kern w:val="1"/>
          <w:sz w:val="24"/>
          <w:szCs w:val="24"/>
          <w:lang w:eastAsia="ar-SA"/>
        </w:rPr>
        <w:t xml:space="preserve"> (2014) 157</w:t>
      </w:r>
    </w:p>
    <w:p w:rsidR="007D43F3" w:rsidRDefault="007D43F3" w:rsidP="00236535">
      <w:pPr>
        <w:suppressAutoHyphens/>
        <w:spacing w:after="0" w:line="360" w:lineRule="auto"/>
        <w:jc w:val="both"/>
        <w:rPr>
          <w:rFonts w:ascii="Times New Roman" w:hAnsi="Times New Roman"/>
          <w:sz w:val="24"/>
          <w:szCs w:val="24"/>
        </w:rPr>
      </w:pPr>
      <w:r w:rsidRPr="0053498C">
        <w:rPr>
          <w:rFonts w:ascii="Times New Roman" w:hAnsi="Times New Roman"/>
          <w:kern w:val="1"/>
          <w:sz w:val="24"/>
          <w:szCs w:val="24"/>
          <w:lang w:eastAsia="ar-SA"/>
        </w:rPr>
        <w:t>24</w:t>
      </w:r>
      <w:r>
        <w:rPr>
          <w:rFonts w:ascii="Times New Roman" w:hAnsi="Times New Roman"/>
          <w:kern w:val="1"/>
          <w:sz w:val="24"/>
          <w:szCs w:val="24"/>
          <w:lang w:eastAsia="ar-SA"/>
        </w:rPr>
        <w:t>.</w:t>
      </w:r>
      <w:r w:rsidRPr="0053498C">
        <w:rPr>
          <w:rFonts w:ascii="Times New Roman" w:hAnsi="Times New Roman"/>
          <w:kern w:val="1"/>
          <w:sz w:val="24"/>
          <w:szCs w:val="24"/>
          <w:lang w:eastAsia="ar-SA"/>
        </w:rPr>
        <w:t xml:space="preserve"> </w:t>
      </w:r>
      <w:r w:rsidRPr="0053498C">
        <w:rPr>
          <w:rFonts w:ascii="Times New Roman" w:hAnsi="Times New Roman"/>
          <w:sz w:val="24"/>
          <w:szCs w:val="24"/>
        </w:rPr>
        <w:t xml:space="preserve">H. Susanto, M. Ulbricht, </w:t>
      </w:r>
      <w:r w:rsidRPr="00236535">
        <w:rPr>
          <w:rFonts w:ascii="Times New Roman" w:hAnsi="Times New Roman"/>
          <w:i/>
          <w:sz w:val="24"/>
          <w:szCs w:val="24"/>
        </w:rPr>
        <w:t>J. Membr. Sci.</w:t>
      </w:r>
      <w:r w:rsidRPr="0053498C">
        <w:rPr>
          <w:rFonts w:ascii="Times New Roman" w:hAnsi="Times New Roman"/>
          <w:sz w:val="24"/>
          <w:szCs w:val="24"/>
        </w:rPr>
        <w:t xml:space="preserve"> </w:t>
      </w:r>
      <w:r w:rsidRPr="00236535">
        <w:rPr>
          <w:rFonts w:ascii="Times New Roman" w:hAnsi="Times New Roman"/>
          <w:b/>
          <w:sz w:val="24"/>
          <w:szCs w:val="24"/>
        </w:rPr>
        <w:t>327</w:t>
      </w:r>
      <w:r>
        <w:rPr>
          <w:rFonts w:ascii="Times New Roman" w:hAnsi="Times New Roman"/>
          <w:sz w:val="24"/>
          <w:szCs w:val="24"/>
        </w:rPr>
        <w:t xml:space="preserve"> (2009) 125.</w:t>
      </w:r>
    </w:p>
    <w:p w:rsidR="007D43F3" w:rsidRPr="00571E1B" w:rsidRDefault="007D43F3" w:rsidP="00BE1F39">
      <w:pPr>
        <w:suppressAutoHyphens/>
        <w:spacing w:after="0" w:line="360" w:lineRule="auto"/>
        <w:jc w:val="both"/>
        <w:rPr>
          <w:rFonts w:ascii="Times New Roman" w:hAnsi="Times New Roman"/>
          <w:b/>
          <w:sz w:val="24"/>
          <w:szCs w:val="24"/>
        </w:rPr>
      </w:pPr>
      <w:r w:rsidRPr="00571E1B">
        <w:rPr>
          <w:rFonts w:ascii="Times New Roman" w:hAnsi="Times New Roman"/>
          <w:b/>
          <w:sz w:val="24"/>
          <w:szCs w:val="24"/>
        </w:rPr>
        <w:t>Table captions</w:t>
      </w:r>
    </w:p>
    <w:p w:rsidR="007D43F3" w:rsidRDefault="007D43F3" w:rsidP="00BE1F39">
      <w:pPr>
        <w:suppressAutoHyphens/>
        <w:spacing w:after="0" w:line="360" w:lineRule="auto"/>
        <w:jc w:val="both"/>
        <w:rPr>
          <w:rFonts w:ascii="Times New Roman" w:hAnsi="Times New Roman"/>
          <w:kern w:val="1"/>
          <w:sz w:val="24"/>
          <w:szCs w:val="24"/>
          <w:lang w:val="en-GB" w:eastAsia="ar-SA"/>
        </w:rPr>
      </w:pPr>
      <w:r w:rsidRPr="00DF783A">
        <w:rPr>
          <w:rFonts w:ascii="Times New Roman" w:hAnsi="Times New Roman"/>
          <w:kern w:val="1"/>
          <w:sz w:val="24"/>
          <w:szCs w:val="24"/>
          <w:lang w:val="en-GB" w:eastAsia="ar-SA"/>
        </w:rPr>
        <w:t xml:space="preserve">TABLE I. </w:t>
      </w:r>
      <w:r w:rsidRPr="0053498C">
        <w:rPr>
          <w:rFonts w:ascii="Times New Roman" w:hAnsi="Times New Roman"/>
          <w:kern w:val="1"/>
          <w:sz w:val="24"/>
          <w:szCs w:val="24"/>
          <w:lang w:val="en-GB" w:eastAsia="ar-SA"/>
        </w:rPr>
        <w:t>Reaction conditions of ring opening reaction.</w:t>
      </w:r>
    </w:p>
    <w:p w:rsidR="007D43F3" w:rsidRDefault="007D43F3" w:rsidP="00BE1F39">
      <w:pPr>
        <w:suppressAutoHyphens/>
        <w:spacing w:after="0" w:line="360" w:lineRule="auto"/>
        <w:jc w:val="both"/>
        <w:rPr>
          <w:rFonts w:ascii="Times New Roman" w:hAnsi="Times New Roman"/>
          <w:sz w:val="24"/>
          <w:szCs w:val="24"/>
          <w:lang w:val="en-GB"/>
        </w:rPr>
      </w:pPr>
      <w:r w:rsidRPr="00DF783A">
        <w:rPr>
          <w:rFonts w:ascii="Times New Roman" w:hAnsi="Times New Roman"/>
          <w:sz w:val="24"/>
          <w:szCs w:val="24"/>
          <w:lang w:val="en-GB"/>
        </w:rPr>
        <w:t xml:space="preserve">TABLE II. </w:t>
      </w:r>
      <w:r w:rsidRPr="0053498C">
        <w:rPr>
          <w:rFonts w:ascii="Times New Roman" w:hAnsi="Times New Roman"/>
          <w:sz w:val="24"/>
          <w:szCs w:val="24"/>
          <w:lang w:val="en-GB"/>
        </w:rPr>
        <w:t xml:space="preserve">Concentration of sulfonic acid groups from </w:t>
      </w:r>
      <w:r>
        <w:rPr>
          <w:rFonts w:ascii="Times New Roman" w:hAnsi="Times New Roman"/>
          <w:sz w:val="24"/>
          <w:szCs w:val="24"/>
          <w:lang w:val="en-GB"/>
        </w:rPr>
        <w:t>conductometric</w:t>
      </w:r>
      <w:r w:rsidRPr="0053498C">
        <w:rPr>
          <w:rFonts w:ascii="Times New Roman" w:hAnsi="Times New Roman"/>
          <w:sz w:val="24"/>
          <w:szCs w:val="24"/>
          <w:lang w:val="en-GB"/>
        </w:rPr>
        <w:t xml:space="preserve"> titration.</w:t>
      </w:r>
    </w:p>
    <w:p w:rsidR="007D43F3" w:rsidRDefault="007D43F3" w:rsidP="00BE1F39">
      <w:pPr>
        <w:spacing w:after="0" w:line="360" w:lineRule="auto"/>
        <w:jc w:val="both"/>
        <w:rPr>
          <w:rFonts w:ascii="Times New Roman" w:hAnsi="Times New Roman"/>
          <w:sz w:val="24"/>
          <w:szCs w:val="24"/>
          <w:lang w:val="en-GB"/>
        </w:rPr>
      </w:pPr>
      <w:r>
        <w:rPr>
          <w:rFonts w:ascii="Times New Roman" w:hAnsi="Times New Roman"/>
          <w:sz w:val="24"/>
          <w:szCs w:val="24"/>
          <w:lang w:val="en-GB"/>
        </w:rPr>
        <w:br w:type="page"/>
      </w:r>
    </w:p>
    <w:p w:rsidR="007D43F3" w:rsidRDefault="007D43F3" w:rsidP="00BE1F39">
      <w:pPr>
        <w:suppressAutoHyphens/>
        <w:spacing w:after="0" w:line="240" w:lineRule="auto"/>
        <w:jc w:val="both"/>
        <w:rPr>
          <w:rFonts w:ascii="Times New Roman" w:hAnsi="Times New Roman"/>
          <w:sz w:val="24"/>
          <w:szCs w:val="24"/>
        </w:rPr>
      </w:pPr>
      <w:r>
        <w:rPr>
          <w:rFonts w:ascii="Times New Roman" w:hAnsi="Times New Roman"/>
          <w:sz w:val="24"/>
          <w:szCs w:val="24"/>
        </w:rPr>
        <w:t xml:space="preserve">TABLE I. </w:t>
      </w:r>
      <w:r w:rsidRPr="0053498C">
        <w:rPr>
          <w:rFonts w:ascii="Times New Roman" w:hAnsi="Times New Roman"/>
          <w:kern w:val="1"/>
          <w:sz w:val="24"/>
          <w:szCs w:val="24"/>
          <w:lang w:val="en-GB" w:eastAsia="ar-SA"/>
        </w:rPr>
        <w:t>Reaction conditions of ring opening reaction</w:t>
      </w:r>
      <w:r>
        <w:rPr>
          <w:rFonts w:ascii="Times New Roman" w:hAnsi="Times New Roman"/>
          <w:kern w:val="1"/>
          <w:sz w:val="24"/>
          <w:szCs w:val="24"/>
          <w:lang w:val="en-GB" w:eastAsia="ar-SA"/>
        </w:rPr>
        <w:t>.</w:t>
      </w:r>
    </w:p>
    <w:tbl>
      <w:tblPr>
        <w:tblW w:w="0" w:type="auto"/>
        <w:tblBorders>
          <w:top w:val="single" w:sz="4" w:space="0" w:color="auto"/>
          <w:bottom w:val="single" w:sz="4" w:space="0" w:color="auto"/>
          <w:insideH w:val="single" w:sz="4" w:space="0" w:color="auto"/>
        </w:tblBorders>
        <w:tblLook w:val="00A0"/>
      </w:tblPr>
      <w:tblGrid>
        <w:gridCol w:w="2293"/>
        <w:gridCol w:w="2349"/>
        <w:gridCol w:w="2347"/>
        <w:gridCol w:w="2297"/>
      </w:tblGrid>
      <w:tr w:rsidR="007D43F3" w:rsidRPr="005030E2" w:rsidTr="005030E2">
        <w:tc>
          <w:tcPr>
            <w:tcW w:w="2463" w:type="dxa"/>
            <w:tcBorders>
              <w:top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Reactant</w:t>
            </w:r>
          </w:p>
        </w:tc>
        <w:tc>
          <w:tcPr>
            <w:tcW w:w="2463" w:type="dxa"/>
            <w:tcBorders>
              <w:top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Medium</w:t>
            </w:r>
          </w:p>
        </w:tc>
        <w:tc>
          <w:tcPr>
            <w:tcW w:w="2464" w:type="dxa"/>
            <w:tcBorders>
              <w:top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Temperature, °C</w:t>
            </w:r>
          </w:p>
        </w:tc>
        <w:tc>
          <w:tcPr>
            <w:tcW w:w="2464" w:type="dxa"/>
            <w:tcBorders>
              <w:top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Reaction time, h</w:t>
            </w:r>
          </w:p>
        </w:tc>
      </w:tr>
      <w:tr w:rsidR="007D43F3" w:rsidRPr="005030E2" w:rsidTr="005030E2">
        <w:tc>
          <w:tcPr>
            <w:tcW w:w="2463" w:type="dxa"/>
            <w:tcBorders>
              <w:bottom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SS</w:t>
            </w:r>
          </w:p>
        </w:tc>
        <w:tc>
          <w:tcPr>
            <w:tcW w:w="2463" w:type="dxa"/>
            <w:tcBorders>
              <w:bottom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SS/IPA/water = 10/15/75 (w/w/w)</w:t>
            </w:r>
          </w:p>
        </w:tc>
        <w:tc>
          <w:tcPr>
            <w:tcW w:w="2464" w:type="dxa"/>
            <w:tcBorders>
              <w:bottom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80</w:t>
            </w:r>
          </w:p>
        </w:tc>
        <w:tc>
          <w:tcPr>
            <w:tcW w:w="2464" w:type="dxa"/>
            <w:tcBorders>
              <w:bottom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6</w:t>
            </w:r>
          </w:p>
        </w:tc>
      </w:tr>
      <w:tr w:rsidR="007D43F3" w:rsidRPr="005030E2" w:rsidTr="005030E2">
        <w:tc>
          <w:tcPr>
            <w:tcW w:w="2463" w:type="dxa"/>
            <w:tcBorders>
              <w:top w:val="nil"/>
              <w:bottom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H</w:t>
            </w:r>
            <w:r w:rsidRPr="005030E2">
              <w:rPr>
                <w:rFonts w:ascii="Times New Roman" w:hAnsi="Times New Roman"/>
                <w:kern w:val="1"/>
                <w:sz w:val="24"/>
                <w:szCs w:val="24"/>
                <w:vertAlign w:val="subscript"/>
                <w:lang w:val="en-GB" w:eastAsia="ar-SA"/>
              </w:rPr>
              <w:t>2</w:t>
            </w:r>
            <w:r w:rsidRPr="005030E2">
              <w:rPr>
                <w:rFonts w:ascii="Times New Roman" w:hAnsi="Times New Roman"/>
                <w:kern w:val="1"/>
                <w:sz w:val="24"/>
                <w:szCs w:val="24"/>
                <w:lang w:val="en-GB" w:eastAsia="ar-SA"/>
              </w:rPr>
              <w:t>SO</w:t>
            </w:r>
            <w:r w:rsidRPr="005030E2">
              <w:rPr>
                <w:rFonts w:ascii="Times New Roman" w:hAnsi="Times New Roman"/>
                <w:kern w:val="1"/>
                <w:sz w:val="24"/>
                <w:szCs w:val="24"/>
                <w:vertAlign w:val="subscript"/>
                <w:lang w:val="en-GB" w:eastAsia="ar-SA"/>
              </w:rPr>
              <w:t>4</w:t>
            </w:r>
          </w:p>
        </w:tc>
        <w:tc>
          <w:tcPr>
            <w:tcW w:w="2463" w:type="dxa"/>
            <w:tcBorders>
              <w:top w:val="nil"/>
              <w:bottom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0.5 M solution</w:t>
            </w:r>
          </w:p>
        </w:tc>
        <w:tc>
          <w:tcPr>
            <w:tcW w:w="2464" w:type="dxa"/>
            <w:tcBorders>
              <w:top w:val="nil"/>
              <w:bottom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60</w:t>
            </w:r>
          </w:p>
        </w:tc>
        <w:tc>
          <w:tcPr>
            <w:tcW w:w="2464" w:type="dxa"/>
            <w:tcBorders>
              <w:top w:val="nil"/>
              <w:bottom w:val="single" w:sz="12" w:space="0" w:color="000000"/>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4</w:t>
            </w:r>
          </w:p>
        </w:tc>
      </w:tr>
    </w:tbl>
    <w:p w:rsidR="007D43F3" w:rsidRDefault="007D43F3" w:rsidP="00C304E4">
      <w:pPr>
        <w:suppressAutoHyphens/>
        <w:spacing w:after="0" w:line="360" w:lineRule="auto"/>
        <w:jc w:val="both"/>
        <w:rPr>
          <w:rFonts w:ascii="Times New Roman" w:hAnsi="Times New Roman"/>
          <w:sz w:val="24"/>
          <w:szCs w:val="24"/>
        </w:rPr>
      </w:pP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BE1F39">
      <w:pPr>
        <w:suppressAutoHyphens/>
        <w:spacing w:after="0" w:line="240" w:lineRule="auto"/>
        <w:jc w:val="both"/>
        <w:rPr>
          <w:rFonts w:ascii="Times New Roman" w:hAnsi="Times New Roman"/>
          <w:sz w:val="24"/>
          <w:szCs w:val="24"/>
        </w:rPr>
      </w:pPr>
      <w:r>
        <w:rPr>
          <w:rFonts w:ascii="Times New Roman" w:hAnsi="Times New Roman"/>
          <w:sz w:val="24"/>
          <w:szCs w:val="24"/>
        </w:rPr>
        <w:t xml:space="preserve">TABLE II. </w:t>
      </w:r>
      <w:r w:rsidRPr="0053498C">
        <w:rPr>
          <w:rFonts w:ascii="Times New Roman" w:hAnsi="Times New Roman"/>
          <w:sz w:val="24"/>
          <w:szCs w:val="24"/>
          <w:lang w:val="en-GB"/>
        </w:rPr>
        <w:t>Concentration of sulfonic acid groups from conductome</w:t>
      </w:r>
      <w:r>
        <w:rPr>
          <w:rFonts w:ascii="Times New Roman" w:hAnsi="Times New Roman"/>
          <w:sz w:val="24"/>
          <w:szCs w:val="24"/>
          <w:lang w:val="en-GB"/>
        </w:rPr>
        <w:t>tri</w:t>
      </w:r>
      <w:r w:rsidRPr="0053498C">
        <w:rPr>
          <w:rFonts w:ascii="Times New Roman" w:hAnsi="Times New Roman"/>
          <w:sz w:val="24"/>
          <w:szCs w:val="24"/>
          <w:lang w:val="en-GB"/>
        </w:rPr>
        <w:t>c titration.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4624"/>
      </w:tblGrid>
      <w:tr w:rsidR="007D43F3" w:rsidRPr="005030E2" w:rsidTr="005030E2">
        <w:tc>
          <w:tcPr>
            <w:tcW w:w="4927" w:type="dxa"/>
            <w:tcBorders>
              <w:top w:val="single" w:sz="12" w:space="0" w:color="000000"/>
              <w:left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Membrane</w:t>
            </w:r>
          </w:p>
        </w:tc>
        <w:tc>
          <w:tcPr>
            <w:tcW w:w="4927" w:type="dxa"/>
            <w:tcBorders>
              <w:top w:val="single" w:sz="12" w:space="0" w:color="000000"/>
              <w:left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Sulfonic group concentration, mmol g</w:t>
            </w:r>
            <w:r w:rsidRPr="005030E2">
              <w:rPr>
                <w:rFonts w:ascii="Times New Roman" w:hAnsi="Times New Roman"/>
                <w:kern w:val="1"/>
                <w:sz w:val="24"/>
                <w:szCs w:val="24"/>
                <w:vertAlign w:val="superscript"/>
                <w:lang w:val="en-GB" w:eastAsia="ar-SA"/>
              </w:rPr>
              <w:t>-1</w:t>
            </w:r>
            <w:r w:rsidRPr="005030E2">
              <w:rPr>
                <w:rFonts w:ascii="Times New Roman" w:hAnsi="Times New Roman"/>
                <w:kern w:val="1"/>
                <w:sz w:val="24"/>
                <w:szCs w:val="24"/>
                <w:lang w:val="en-GB" w:eastAsia="ar-SA"/>
              </w:rPr>
              <w:t xml:space="preserve"> </w:t>
            </w:r>
          </w:p>
        </w:tc>
      </w:tr>
      <w:tr w:rsidR="007D43F3" w:rsidRPr="005030E2" w:rsidTr="005030E2">
        <w:tc>
          <w:tcPr>
            <w:tcW w:w="4927" w:type="dxa"/>
            <w:tcBorders>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Nonfunctionalized PES membrane</w:t>
            </w:r>
          </w:p>
        </w:tc>
        <w:tc>
          <w:tcPr>
            <w:tcW w:w="4927" w:type="dxa"/>
            <w:tcBorders>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0.00</w:t>
            </w:r>
          </w:p>
        </w:tc>
      </w:tr>
      <w:tr w:rsidR="007D43F3" w:rsidRPr="005030E2" w:rsidTr="005030E2">
        <w:tc>
          <w:tcPr>
            <w:tcW w:w="4927" w:type="dxa"/>
            <w:tcBorders>
              <w:top w:val="nil"/>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Membrane functionalized with SS</w:t>
            </w:r>
          </w:p>
        </w:tc>
        <w:tc>
          <w:tcPr>
            <w:tcW w:w="4927" w:type="dxa"/>
            <w:tcBorders>
              <w:top w:val="nil"/>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0.79</w:t>
            </w:r>
          </w:p>
        </w:tc>
      </w:tr>
      <w:tr w:rsidR="007D43F3" w:rsidRPr="005030E2" w:rsidTr="005030E2">
        <w:tc>
          <w:tcPr>
            <w:tcW w:w="4927" w:type="dxa"/>
            <w:tcBorders>
              <w:top w:val="nil"/>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Membrane grafted with AMPS</w:t>
            </w:r>
          </w:p>
        </w:tc>
        <w:tc>
          <w:tcPr>
            <w:tcW w:w="4927" w:type="dxa"/>
            <w:tcBorders>
              <w:top w:val="nil"/>
              <w:left w:val="nil"/>
              <w:bottom w:val="nil"/>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kern w:val="1"/>
                <w:sz w:val="24"/>
                <w:szCs w:val="24"/>
                <w:lang w:val="en-GB" w:eastAsia="ar-SA"/>
              </w:rPr>
              <w:t>0.29</w:t>
            </w:r>
          </w:p>
        </w:tc>
      </w:tr>
      <w:tr w:rsidR="007D43F3" w:rsidRPr="005030E2" w:rsidTr="005030E2">
        <w:tc>
          <w:tcPr>
            <w:tcW w:w="4927" w:type="dxa"/>
            <w:tcBorders>
              <w:top w:val="nil"/>
              <w:left w:val="nil"/>
              <w:bottom w:val="single" w:sz="12" w:space="0" w:color="000000"/>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color w:val="FF0000"/>
                <w:kern w:val="1"/>
                <w:sz w:val="24"/>
                <w:szCs w:val="24"/>
                <w:lang w:val="en-GB" w:eastAsia="ar-SA"/>
              </w:rPr>
            </w:pPr>
            <w:r w:rsidRPr="005030E2">
              <w:rPr>
                <w:rFonts w:ascii="Times New Roman" w:hAnsi="Times New Roman"/>
                <w:color w:val="FF0000"/>
                <w:kern w:val="1"/>
                <w:sz w:val="24"/>
                <w:szCs w:val="24"/>
                <w:lang w:val="en-GB" w:eastAsia="ar-SA"/>
              </w:rPr>
              <w:t>Theoretical concentration of sulfonic groups</w:t>
            </w:r>
          </w:p>
        </w:tc>
        <w:tc>
          <w:tcPr>
            <w:tcW w:w="4927" w:type="dxa"/>
            <w:tcBorders>
              <w:top w:val="nil"/>
              <w:left w:val="nil"/>
              <w:bottom w:val="single" w:sz="12" w:space="0" w:color="000000"/>
              <w:right w:val="nil"/>
            </w:tcBorders>
            <w:vAlign w:val="center"/>
          </w:tcPr>
          <w:p w:rsidR="007D43F3" w:rsidRPr="005030E2" w:rsidRDefault="007D43F3" w:rsidP="005030E2">
            <w:pPr>
              <w:tabs>
                <w:tab w:val="left" w:pos="352"/>
                <w:tab w:val="center" w:pos="4402"/>
                <w:tab w:val="center" w:pos="4536"/>
                <w:tab w:val="right" w:pos="8632"/>
                <w:tab w:val="right" w:pos="9072"/>
              </w:tabs>
              <w:suppressAutoHyphens/>
              <w:spacing w:after="0" w:line="360" w:lineRule="auto"/>
              <w:jc w:val="center"/>
              <w:rPr>
                <w:rFonts w:ascii="Times New Roman" w:hAnsi="Times New Roman"/>
                <w:kern w:val="1"/>
                <w:sz w:val="24"/>
                <w:szCs w:val="24"/>
                <w:lang w:val="en-GB" w:eastAsia="ar-SA"/>
              </w:rPr>
            </w:pPr>
            <w:r w:rsidRPr="005030E2">
              <w:rPr>
                <w:rFonts w:ascii="Times New Roman" w:hAnsi="Times New Roman"/>
                <w:color w:val="FF0000"/>
                <w:kern w:val="1"/>
                <w:sz w:val="24"/>
                <w:szCs w:val="24"/>
                <w:lang w:val="en-GB" w:eastAsia="ar-SA"/>
              </w:rPr>
              <w:t>2.40</w:t>
            </w:r>
          </w:p>
        </w:tc>
      </w:tr>
    </w:tbl>
    <w:p w:rsidR="007D43F3" w:rsidRDefault="007D43F3" w:rsidP="00C304E4">
      <w:pPr>
        <w:suppressAutoHyphens/>
        <w:spacing w:after="0" w:line="360" w:lineRule="auto"/>
        <w:jc w:val="both"/>
        <w:rPr>
          <w:rFonts w:ascii="Times New Roman" w:hAnsi="Times New Roman"/>
          <w:sz w:val="24"/>
          <w:szCs w:val="24"/>
        </w:rPr>
      </w:pPr>
    </w:p>
    <w:p w:rsidR="007D43F3" w:rsidRDefault="007D43F3">
      <w:pPr>
        <w:rPr>
          <w:rFonts w:ascii="Times New Roman" w:hAnsi="Times New Roman"/>
          <w:sz w:val="24"/>
          <w:szCs w:val="24"/>
        </w:rPr>
      </w:pPr>
      <w:r>
        <w:rPr>
          <w:rFonts w:ascii="Times New Roman" w:hAnsi="Times New Roman"/>
          <w:sz w:val="24"/>
          <w:szCs w:val="24"/>
        </w:rPr>
        <w:br w:type="page"/>
      </w:r>
    </w:p>
    <w:p w:rsidR="007D43F3" w:rsidRPr="00571E1B" w:rsidRDefault="007D43F3" w:rsidP="00BE1F39">
      <w:pPr>
        <w:suppressAutoHyphens/>
        <w:spacing w:after="0" w:line="360" w:lineRule="auto"/>
        <w:jc w:val="both"/>
        <w:rPr>
          <w:rFonts w:ascii="Times New Roman" w:hAnsi="Times New Roman"/>
          <w:b/>
          <w:sz w:val="24"/>
          <w:szCs w:val="24"/>
        </w:rPr>
      </w:pPr>
      <w:r w:rsidRPr="00571E1B">
        <w:rPr>
          <w:rFonts w:ascii="Times New Roman" w:hAnsi="Times New Roman"/>
          <w:b/>
          <w:sz w:val="24"/>
          <w:szCs w:val="24"/>
        </w:rPr>
        <w:t>Figure captions</w:t>
      </w:r>
    </w:p>
    <w:p w:rsidR="007D43F3" w:rsidRDefault="007D43F3" w:rsidP="00BE1F39">
      <w:pPr>
        <w:suppressAutoHyphens/>
        <w:spacing w:after="0" w:line="360" w:lineRule="auto"/>
        <w:jc w:val="both"/>
        <w:rPr>
          <w:rFonts w:ascii="Times New Roman" w:hAnsi="Times New Roman"/>
          <w:sz w:val="24"/>
          <w:szCs w:val="24"/>
        </w:rPr>
      </w:pPr>
      <w:r w:rsidRPr="00DF783A">
        <w:rPr>
          <w:rFonts w:ascii="Times New Roman" w:hAnsi="Times New Roman"/>
          <w:sz w:val="24"/>
          <w:szCs w:val="24"/>
        </w:rPr>
        <w:t>Fig. 1.</w:t>
      </w:r>
      <w:r w:rsidRPr="006E6DF5">
        <w:rPr>
          <w:rFonts w:ascii="Times New Roman" w:hAnsi="Times New Roman"/>
          <w:sz w:val="24"/>
          <w:szCs w:val="24"/>
        </w:rPr>
        <w:t xml:space="preserve"> Ring opening using SS.</w:t>
      </w:r>
    </w:p>
    <w:p w:rsidR="007D43F3" w:rsidRDefault="007D43F3" w:rsidP="00BE1F39">
      <w:pPr>
        <w:spacing w:after="0" w:line="360" w:lineRule="auto"/>
        <w:jc w:val="both"/>
        <w:rPr>
          <w:rFonts w:ascii="Times New Roman" w:hAnsi="Times New Roman"/>
          <w:sz w:val="24"/>
          <w:szCs w:val="24"/>
        </w:rPr>
      </w:pPr>
      <w:r w:rsidRPr="00DF783A">
        <w:rPr>
          <w:rFonts w:ascii="Times New Roman" w:hAnsi="Times New Roman"/>
          <w:sz w:val="24"/>
          <w:szCs w:val="24"/>
        </w:rPr>
        <w:t xml:space="preserve">Fig. 2. </w:t>
      </w:r>
      <w:r w:rsidRPr="00571E1B">
        <w:rPr>
          <w:rFonts w:ascii="Times New Roman" w:hAnsi="Times New Roman"/>
          <w:sz w:val="24"/>
          <w:szCs w:val="24"/>
        </w:rPr>
        <w:t>Ring opening using sulfuric acid.</w:t>
      </w:r>
    </w:p>
    <w:p w:rsidR="007D43F3" w:rsidRDefault="007D43F3" w:rsidP="00BE1F39">
      <w:pPr>
        <w:spacing w:after="0" w:line="360" w:lineRule="auto"/>
        <w:jc w:val="both"/>
        <w:rPr>
          <w:rFonts w:ascii="Times New Roman" w:hAnsi="Times New Roman"/>
          <w:sz w:val="24"/>
          <w:szCs w:val="24"/>
        </w:rPr>
      </w:pPr>
      <w:r w:rsidRPr="00DF783A">
        <w:rPr>
          <w:rFonts w:ascii="Times New Roman" w:hAnsi="Times New Roman"/>
          <w:sz w:val="24"/>
          <w:szCs w:val="24"/>
        </w:rPr>
        <w:t>Fig. 3.</w:t>
      </w:r>
      <w:r w:rsidRPr="00623E7E">
        <w:rPr>
          <w:rFonts w:ascii="Times New Roman" w:hAnsi="Times New Roman"/>
          <w:b/>
          <w:sz w:val="24"/>
          <w:szCs w:val="24"/>
        </w:rPr>
        <w:t xml:space="preserve"> </w:t>
      </w:r>
      <w:r w:rsidRPr="00A56F9F">
        <w:rPr>
          <w:rFonts w:ascii="Times New Roman" w:hAnsi="Times New Roman"/>
          <w:sz w:val="24"/>
          <w:szCs w:val="24"/>
        </w:rPr>
        <w:t>Shematic overview of AMPS-grafting.</w:t>
      </w:r>
    </w:p>
    <w:p w:rsidR="007D43F3" w:rsidRDefault="007D43F3" w:rsidP="00BE1F39">
      <w:pPr>
        <w:spacing w:after="0" w:line="360" w:lineRule="auto"/>
        <w:jc w:val="both"/>
        <w:rPr>
          <w:rFonts w:ascii="Times New Roman" w:hAnsi="Times New Roman"/>
          <w:sz w:val="24"/>
          <w:szCs w:val="24"/>
          <w:vertAlign w:val="superscript"/>
        </w:rPr>
      </w:pPr>
      <w:r w:rsidRPr="00DF783A">
        <w:rPr>
          <w:rFonts w:ascii="Times New Roman" w:hAnsi="Times New Roman"/>
          <w:sz w:val="24"/>
          <w:szCs w:val="24"/>
        </w:rPr>
        <w:t>Fig. 4.</w:t>
      </w:r>
      <w:r w:rsidRPr="00A56F9F">
        <w:rPr>
          <w:rFonts w:ascii="Times New Roman" w:hAnsi="Times New Roman"/>
          <w:sz w:val="24"/>
          <w:szCs w:val="24"/>
        </w:rPr>
        <w:t xml:space="preserve"> SEM images of the cross-section of an asymmetric PES membranes with i</w:t>
      </w:r>
      <w:r>
        <w:rPr>
          <w:rFonts w:ascii="Times New Roman" w:hAnsi="Times New Roman"/>
          <w:sz w:val="24"/>
          <w:szCs w:val="24"/>
        </w:rPr>
        <w:t xml:space="preserve">nitial concentrations of 3 mmol </w:t>
      </w:r>
      <w:r w:rsidRPr="00A56F9F">
        <w:rPr>
          <w:rFonts w:ascii="Times New Roman" w:hAnsi="Times New Roman"/>
          <w:sz w:val="24"/>
          <w:szCs w:val="24"/>
        </w:rPr>
        <w:t>g</w:t>
      </w:r>
      <w:r>
        <w:rPr>
          <w:rFonts w:ascii="Times New Roman" w:hAnsi="Times New Roman"/>
          <w:sz w:val="24"/>
          <w:szCs w:val="24"/>
          <w:vertAlign w:val="superscript"/>
        </w:rPr>
        <w:t>-1</w:t>
      </w:r>
      <w:r w:rsidRPr="00A56F9F">
        <w:rPr>
          <w:rFonts w:ascii="Times New Roman" w:hAnsi="Times New Roman"/>
          <w:sz w:val="24"/>
          <w:szCs w:val="24"/>
        </w:rPr>
        <w:t xml:space="preserve"> GMA and 15 mol</w:t>
      </w:r>
      <w:r>
        <w:rPr>
          <w:rFonts w:ascii="Times New Roman" w:hAnsi="Times New Roman"/>
          <w:sz w:val="24"/>
          <w:szCs w:val="24"/>
        </w:rPr>
        <w:t xml:space="preserve"> </w:t>
      </w:r>
      <w:r w:rsidRPr="00A56F9F">
        <w:rPr>
          <w:rFonts w:ascii="Times New Roman" w:hAnsi="Times New Roman"/>
          <w:sz w:val="24"/>
          <w:szCs w:val="24"/>
        </w:rPr>
        <w:t xml:space="preserve">% TMPTMA: full view (left) and middle section (right), from ref. </w:t>
      </w:r>
      <w:r w:rsidRPr="00A56F9F">
        <w:rPr>
          <w:rFonts w:ascii="Times New Roman" w:hAnsi="Times New Roman"/>
          <w:sz w:val="24"/>
          <w:szCs w:val="24"/>
          <w:vertAlign w:val="superscript"/>
        </w:rPr>
        <w:t>9</w:t>
      </w:r>
    </w:p>
    <w:p w:rsidR="007D43F3" w:rsidRDefault="007D43F3" w:rsidP="00BE1F39">
      <w:pPr>
        <w:spacing w:after="0" w:line="360" w:lineRule="auto"/>
        <w:jc w:val="both"/>
        <w:rPr>
          <w:rFonts w:ascii="Times New Roman" w:hAnsi="Times New Roman"/>
          <w:sz w:val="24"/>
          <w:szCs w:val="24"/>
        </w:rPr>
      </w:pPr>
      <w:r w:rsidRPr="00DF783A">
        <w:rPr>
          <w:rFonts w:ascii="Times New Roman" w:hAnsi="Times New Roman"/>
          <w:sz w:val="24"/>
          <w:szCs w:val="24"/>
        </w:rPr>
        <w:t>Fig. 5.</w:t>
      </w:r>
      <w:r w:rsidRPr="00A56F9F">
        <w:rPr>
          <w:rFonts w:ascii="Times New Roman" w:hAnsi="Times New Roman"/>
          <w:sz w:val="24"/>
          <w:szCs w:val="24"/>
        </w:rPr>
        <w:t xml:space="preserve"> The effects of functionalization with SS on FTIR-ATR spectra of PES membrane with embedded GMA particles</w:t>
      </w:r>
      <w:r>
        <w:rPr>
          <w:rFonts w:ascii="Times New Roman" w:hAnsi="Times New Roman"/>
          <w:sz w:val="24"/>
          <w:szCs w:val="24"/>
        </w:rPr>
        <w:t>: nonfunctionalized membrane (bottom), functionalized with SS (top)</w:t>
      </w:r>
      <w:r w:rsidRPr="00A56F9F">
        <w:rPr>
          <w:rFonts w:ascii="Times New Roman" w:hAnsi="Times New Roman"/>
          <w:sz w:val="24"/>
          <w:szCs w:val="24"/>
        </w:rPr>
        <w:t>.</w:t>
      </w:r>
    </w:p>
    <w:p w:rsidR="007D43F3" w:rsidRPr="0053498C" w:rsidRDefault="007D43F3" w:rsidP="00BE1F39">
      <w:pPr>
        <w:tabs>
          <w:tab w:val="left" w:pos="352"/>
          <w:tab w:val="center" w:pos="4402"/>
          <w:tab w:val="center" w:pos="4536"/>
          <w:tab w:val="right" w:pos="8632"/>
          <w:tab w:val="right" w:pos="9072"/>
        </w:tabs>
        <w:suppressAutoHyphens/>
        <w:spacing w:after="0" w:line="360" w:lineRule="auto"/>
        <w:jc w:val="both"/>
        <w:rPr>
          <w:rFonts w:ascii="Times New Roman" w:hAnsi="Times New Roman"/>
          <w:kern w:val="1"/>
          <w:sz w:val="24"/>
          <w:szCs w:val="24"/>
          <w:lang w:val="en-GB" w:eastAsia="ar-SA"/>
        </w:rPr>
      </w:pPr>
      <w:r w:rsidRPr="00DF783A">
        <w:rPr>
          <w:rFonts w:ascii="Times New Roman" w:hAnsi="Times New Roman"/>
          <w:kern w:val="1"/>
          <w:sz w:val="24"/>
          <w:szCs w:val="24"/>
          <w:lang w:val="en-GB" w:eastAsia="ar-SA"/>
        </w:rPr>
        <w:t>Fig. 6.</w:t>
      </w:r>
      <w:r w:rsidRPr="0053498C">
        <w:rPr>
          <w:rFonts w:ascii="Times New Roman" w:hAnsi="Times New Roman"/>
          <w:kern w:val="1"/>
          <w:sz w:val="24"/>
          <w:szCs w:val="24"/>
          <w:lang w:val="en-GB" w:eastAsia="ar-SA"/>
        </w:rPr>
        <w:t xml:space="preserve"> FTIR-ATR spectra for nonfunctionalized membrane</w:t>
      </w:r>
      <w:r>
        <w:rPr>
          <w:rFonts w:ascii="Times New Roman" w:hAnsi="Times New Roman"/>
          <w:kern w:val="1"/>
          <w:sz w:val="24"/>
          <w:szCs w:val="24"/>
          <w:lang w:val="en-GB" w:eastAsia="ar-SA"/>
        </w:rPr>
        <w:t xml:space="preserve"> (bottom), </w:t>
      </w:r>
      <w:r w:rsidRPr="0053498C">
        <w:rPr>
          <w:rFonts w:ascii="Times New Roman" w:hAnsi="Times New Roman"/>
          <w:kern w:val="1"/>
          <w:sz w:val="24"/>
          <w:szCs w:val="24"/>
          <w:lang w:val="en-GB" w:eastAsia="ar-SA"/>
        </w:rPr>
        <w:t>membrane after functionalization with H</w:t>
      </w:r>
      <w:r w:rsidRPr="0053498C">
        <w:rPr>
          <w:rFonts w:ascii="Times New Roman" w:hAnsi="Times New Roman"/>
          <w:kern w:val="1"/>
          <w:sz w:val="24"/>
          <w:szCs w:val="24"/>
          <w:vertAlign w:val="subscript"/>
          <w:lang w:val="en-GB" w:eastAsia="ar-SA"/>
        </w:rPr>
        <w:t>2</w:t>
      </w:r>
      <w:r w:rsidRPr="0053498C">
        <w:rPr>
          <w:rFonts w:ascii="Times New Roman" w:hAnsi="Times New Roman"/>
          <w:kern w:val="1"/>
          <w:sz w:val="24"/>
          <w:szCs w:val="24"/>
          <w:lang w:val="en-GB" w:eastAsia="ar-SA"/>
        </w:rPr>
        <w:t>SO</w:t>
      </w:r>
      <w:r w:rsidRPr="0053498C">
        <w:rPr>
          <w:rFonts w:ascii="Times New Roman" w:hAnsi="Times New Roman"/>
          <w:kern w:val="1"/>
          <w:sz w:val="24"/>
          <w:szCs w:val="24"/>
          <w:vertAlign w:val="subscript"/>
          <w:lang w:val="en-GB" w:eastAsia="ar-SA"/>
        </w:rPr>
        <w:t>4</w:t>
      </w:r>
      <w:r w:rsidRPr="0053498C">
        <w:rPr>
          <w:rFonts w:ascii="Times New Roman" w:hAnsi="Times New Roman"/>
          <w:kern w:val="1"/>
          <w:sz w:val="24"/>
          <w:szCs w:val="24"/>
          <w:lang w:val="en-GB" w:eastAsia="ar-SA"/>
        </w:rPr>
        <w:t xml:space="preserve"> </w:t>
      </w:r>
      <w:r>
        <w:rPr>
          <w:rFonts w:ascii="Times New Roman" w:hAnsi="Times New Roman"/>
          <w:kern w:val="1"/>
          <w:sz w:val="24"/>
          <w:szCs w:val="24"/>
          <w:lang w:val="en-GB" w:eastAsia="ar-SA"/>
        </w:rPr>
        <w:t xml:space="preserve">(middle) </w:t>
      </w:r>
      <w:r w:rsidRPr="0053498C">
        <w:rPr>
          <w:rFonts w:ascii="Times New Roman" w:hAnsi="Times New Roman"/>
          <w:kern w:val="1"/>
          <w:sz w:val="24"/>
          <w:szCs w:val="24"/>
          <w:lang w:val="en-GB" w:eastAsia="ar-SA"/>
        </w:rPr>
        <w:t xml:space="preserve">and </w:t>
      </w:r>
      <w:r>
        <w:rPr>
          <w:rFonts w:ascii="Times New Roman" w:hAnsi="Times New Roman"/>
          <w:kern w:val="1"/>
          <w:sz w:val="24"/>
          <w:szCs w:val="24"/>
          <w:lang w:val="en-GB" w:eastAsia="ar-SA"/>
        </w:rPr>
        <w:t xml:space="preserve">after </w:t>
      </w:r>
      <w:r w:rsidRPr="0053498C">
        <w:rPr>
          <w:rFonts w:ascii="Times New Roman" w:hAnsi="Times New Roman"/>
          <w:kern w:val="1"/>
          <w:sz w:val="24"/>
          <w:szCs w:val="24"/>
          <w:lang w:val="en-GB" w:eastAsia="ar-SA"/>
        </w:rPr>
        <w:t>grafting with AMPS</w:t>
      </w:r>
      <w:r>
        <w:rPr>
          <w:rFonts w:ascii="Times New Roman" w:hAnsi="Times New Roman"/>
          <w:kern w:val="1"/>
          <w:sz w:val="24"/>
          <w:szCs w:val="24"/>
          <w:lang w:val="en-GB" w:eastAsia="ar-SA"/>
        </w:rPr>
        <w:t xml:space="preserve"> (top)</w:t>
      </w:r>
      <w:r w:rsidRPr="0053498C">
        <w:rPr>
          <w:rFonts w:ascii="Times New Roman" w:hAnsi="Times New Roman"/>
          <w:kern w:val="1"/>
          <w:sz w:val="24"/>
          <w:szCs w:val="24"/>
          <w:lang w:val="en-GB" w:eastAsia="ar-SA"/>
        </w:rPr>
        <w:t>.</w:t>
      </w:r>
    </w:p>
    <w:p w:rsidR="007D43F3" w:rsidRDefault="007D43F3" w:rsidP="00BE1F39">
      <w:pPr>
        <w:spacing w:after="0" w:line="360" w:lineRule="auto"/>
        <w:jc w:val="both"/>
        <w:rPr>
          <w:rFonts w:ascii="Times New Roman" w:hAnsi="Times New Roman"/>
          <w:sz w:val="24"/>
          <w:szCs w:val="24"/>
        </w:rPr>
      </w:pPr>
      <w:r w:rsidRPr="00DF783A">
        <w:rPr>
          <w:rFonts w:ascii="Times New Roman" w:hAnsi="Times New Roman"/>
          <w:sz w:val="24"/>
          <w:szCs w:val="24"/>
        </w:rPr>
        <w:t>Fig. 7.</w:t>
      </w:r>
      <w:r w:rsidRPr="00A56F9F">
        <w:rPr>
          <w:rFonts w:ascii="Times New Roman" w:hAnsi="Times New Roman"/>
          <w:sz w:val="24"/>
          <w:szCs w:val="24"/>
        </w:rPr>
        <w:t xml:space="preserve"> AFM images of the top surface of PES membrane with i</w:t>
      </w:r>
      <w:r>
        <w:rPr>
          <w:rFonts w:ascii="Times New Roman" w:hAnsi="Times New Roman"/>
          <w:sz w:val="24"/>
          <w:szCs w:val="24"/>
        </w:rPr>
        <w:t xml:space="preserve">nitial concentrations of 3 mmol </w:t>
      </w:r>
      <w:r w:rsidRPr="00A56F9F">
        <w:rPr>
          <w:rFonts w:ascii="Times New Roman" w:hAnsi="Times New Roman"/>
          <w:sz w:val="24"/>
          <w:szCs w:val="24"/>
        </w:rPr>
        <w:t>g</w:t>
      </w:r>
      <w:r>
        <w:rPr>
          <w:rFonts w:ascii="Times New Roman" w:hAnsi="Times New Roman"/>
          <w:sz w:val="24"/>
          <w:szCs w:val="24"/>
          <w:vertAlign w:val="superscript"/>
        </w:rPr>
        <w:t>-1</w:t>
      </w:r>
      <w:r w:rsidRPr="00A56F9F">
        <w:rPr>
          <w:rFonts w:ascii="Times New Roman" w:hAnsi="Times New Roman"/>
          <w:sz w:val="24"/>
          <w:szCs w:val="24"/>
        </w:rPr>
        <w:t xml:space="preserve"> GMA and 15 mol % TMPTMA: nonfunctionalized (left) from ref. </w:t>
      </w:r>
      <w:r w:rsidRPr="00BE1F39">
        <w:rPr>
          <w:rFonts w:ascii="Times New Roman" w:hAnsi="Times New Roman"/>
          <w:sz w:val="24"/>
          <w:szCs w:val="24"/>
          <w:vertAlign w:val="superscript"/>
        </w:rPr>
        <w:t>10</w:t>
      </w:r>
      <w:r w:rsidRPr="00A56F9F">
        <w:rPr>
          <w:rFonts w:ascii="Times New Roman" w:hAnsi="Times New Roman"/>
          <w:sz w:val="24"/>
          <w:szCs w:val="24"/>
        </w:rPr>
        <w:t xml:space="preserve"> and membrane after grafting with AMPS (right).</w:t>
      </w:r>
    </w:p>
    <w:p w:rsidR="007D43F3" w:rsidRPr="00A56F9F" w:rsidRDefault="007D43F3" w:rsidP="00BE1F39">
      <w:pPr>
        <w:spacing w:after="0" w:line="360" w:lineRule="auto"/>
        <w:jc w:val="both"/>
        <w:rPr>
          <w:rFonts w:ascii="Times New Roman" w:hAnsi="Times New Roman"/>
          <w:sz w:val="24"/>
          <w:szCs w:val="24"/>
        </w:rPr>
      </w:pPr>
      <w:r w:rsidRPr="00DF783A">
        <w:rPr>
          <w:rFonts w:ascii="Times New Roman" w:hAnsi="Times New Roman"/>
          <w:sz w:val="24"/>
          <w:szCs w:val="24"/>
        </w:rPr>
        <w:t xml:space="preserve">Fig 8. </w:t>
      </w:r>
      <w:r w:rsidRPr="00A56F9F">
        <w:rPr>
          <w:rFonts w:ascii="Times New Roman" w:hAnsi="Times New Roman"/>
          <w:sz w:val="24"/>
          <w:szCs w:val="24"/>
        </w:rPr>
        <w:t>Filtration of Rhodamine B sol</w:t>
      </w:r>
      <w:r>
        <w:rPr>
          <w:rFonts w:ascii="Times New Roman" w:hAnsi="Times New Roman"/>
          <w:sz w:val="24"/>
          <w:szCs w:val="24"/>
        </w:rPr>
        <w:t xml:space="preserve">ution (feed concentration 50 mg </w:t>
      </w:r>
      <w:r w:rsidRPr="00A56F9F">
        <w:rPr>
          <w:rFonts w:ascii="Times New Roman" w:hAnsi="Times New Roman"/>
          <w:sz w:val="24"/>
          <w:szCs w:val="24"/>
        </w:rPr>
        <w:t>L</w:t>
      </w:r>
      <w:r>
        <w:rPr>
          <w:rFonts w:ascii="Times New Roman" w:hAnsi="Times New Roman"/>
          <w:sz w:val="24"/>
          <w:szCs w:val="24"/>
          <w:vertAlign w:val="superscript"/>
        </w:rPr>
        <w:t>-1</w:t>
      </w:r>
      <w:r w:rsidRPr="00A56F9F">
        <w:rPr>
          <w:rFonts w:ascii="Times New Roman" w:hAnsi="Times New Roman"/>
          <w:sz w:val="24"/>
          <w:szCs w:val="24"/>
        </w:rPr>
        <w:t>, transmembrane pressure 0.5-1 bar) through: □ nonfunctionalized PES membrane; ○ PES membrane functionalized with SS; ∆ PES membrane grafted with AMPS.</w:t>
      </w:r>
    </w:p>
    <w:p w:rsidR="007D43F3" w:rsidRDefault="007D43F3" w:rsidP="00A56F9F">
      <w:pPr>
        <w:rPr>
          <w:rFonts w:ascii="Times New Roman" w:hAnsi="Times New Roman"/>
          <w:sz w:val="24"/>
          <w:szCs w:val="24"/>
        </w:rPr>
      </w:pPr>
      <w:r>
        <w:rPr>
          <w:rFonts w:ascii="Times New Roman" w:hAnsi="Times New Roman"/>
          <w:sz w:val="24"/>
          <w:szCs w:val="24"/>
        </w:rPr>
        <w:br w:type="page"/>
      </w:r>
    </w:p>
    <w:p w:rsidR="007D43F3" w:rsidRDefault="007D43F3" w:rsidP="00A56F9F">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style="width:436.5pt;height:132.75pt;visibility:visible">
            <v:imagedata r:id="rId9" o:title=""/>
          </v:shape>
        </w:pict>
      </w:r>
    </w:p>
    <w:p w:rsidR="007D43F3" w:rsidRDefault="007D43F3" w:rsidP="006E6DF5">
      <w:pPr>
        <w:suppressAutoHyphens/>
        <w:spacing w:after="0" w:line="360" w:lineRule="auto"/>
        <w:jc w:val="center"/>
        <w:rPr>
          <w:rFonts w:ascii="Times New Roman" w:hAnsi="Times New Roman"/>
          <w:sz w:val="24"/>
          <w:szCs w:val="24"/>
        </w:rPr>
      </w:pPr>
      <w:r>
        <w:rPr>
          <w:rFonts w:ascii="Times New Roman" w:hAnsi="Times New Roman"/>
          <w:sz w:val="24"/>
          <w:szCs w:val="24"/>
        </w:rPr>
        <w:t>Fig. 1</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A56F9F">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16" o:spid="_x0000_i1026" type="#_x0000_t75" style="width:436.5pt;height:96.75pt;visibility:visible">
            <v:imagedata r:id="rId10"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2</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17" o:spid="_x0000_i1027" type="#_x0000_t75" style="width:436.5pt;height:333.75pt;visibility:visible">
            <v:imagedata r:id="rId11"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3</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p>
    <w:p w:rsidR="007D43F3" w:rsidRDefault="007D43F3" w:rsidP="00571E1B">
      <w:pPr>
        <w:suppressAutoHyphens/>
        <w:spacing w:after="0" w:line="360" w:lineRule="auto"/>
        <w:jc w:val="center"/>
        <w:rPr>
          <w:rFonts w:ascii="Times New Roman" w:hAnsi="Times New Roman"/>
          <w:sz w:val="24"/>
          <w:szCs w:val="24"/>
        </w:rPr>
      </w:pPr>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3" o:spid="_x0000_i1028" type="#_x0000_t75" style="width:453.75pt;height:171.75pt;visibility:visible">
            <v:imagedata r:id="rId12"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4</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1" o:spid="_x0000_i1029" type="#_x0000_t75" style="width:436.5pt;height:241.5pt;visibility:visible">
            <v:imagedata r:id="rId13"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5</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p>
    <w:p w:rsidR="007D43F3" w:rsidRDefault="007D43F3" w:rsidP="00571E1B">
      <w:pPr>
        <w:suppressAutoHyphens/>
        <w:spacing w:after="0" w:line="360" w:lineRule="auto"/>
        <w:jc w:val="center"/>
        <w:rPr>
          <w:rFonts w:ascii="Times New Roman" w:hAnsi="Times New Roman"/>
          <w:sz w:val="24"/>
          <w:szCs w:val="24"/>
        </w:rPr>
      </w:pPr>
      <w:bookmarkStart w:id="2" w:name="_GoBack"/>
      <w:bookmarkEnd w:id="2"/>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5" o:spid="_x0000_i1030" type="#_x0000_t75" style="width:453pt;height:250.5pt;visibility:visible">
            <v:imagedata r:id="rId14"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6</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4" o:spid="_x0000_i1031" type="#_x0000_t75" style="width:436.5pt;height:135.75pt;visibility:visible">
            <v:imagedata r:id="rId15"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7</w:t>
      </w:r>
    </w:p>
    <w:p w:rsidR="007D43F3" w:rsidRDefault="007D43F3">
      <w:pPr>
        <w:rPr>
          <w:rFonts w:ascii="Times New Roman" w:hAnsi="Times New Roman"/>
          <w:sz w:val="24"/>
          <w:szCs w:val="24"/>
        </w:rPr>
      </w:pPr>
      <w:r>
        <w:rPr>
          <w:rFonts w:ascii="Times New Roman" w:hAnsi="Times New Roman"/>
          <w:sz w:val="24"/>
          <w:szCs w:val="24"/>
        </w:rPr>
        <w:br w:type="page"/>
      </w:r>
    </w:p>
    <w:p w:rsidR="007D43F3" w:rsidRDefault="007D43F3" w:rsidP="00571E1B">
      <w:pPr>
        <w:suppressAutoHyphens/>
        <w:spacing w:after="0" w:line="360" w:lineRule="auto"/>
        <w:jc w:val="center"/>
        <w:rPr>
          <w:rFonts w:ascii="Times New Roman" w:hAnsi="Times New Roman"/>
          <w:sz w:val="24"/>
          <w:szCs w:val="24"/>
        </w:rPr>
      </w:pPr>
      <w:r w:rsidRPr="00CC2812">
        <w:rPr>
          <w:rFonts w:ascii="Times New Roman" w:hAnsi="Times New Roman"/>
          <w:noProof/>
          <w:sz w:val="24"/>
          <w:szCs w:val="24"/>
        </w:rPr>
        <w:pict>
          <v:shape id="Picture 6" o:spid="_x0000_i1032" type="#_x0000_t75" style="width:436.5pt;height:313.5pt;visibility:visible">
            <v:imagedata r:id="rId16" o:title=""/>
          </v:shape>
        </w:pict>
      </w:r>
    </w:p>
    <w:p w:rsidR="007D43F3" w:rsidRDefault="007D43F3" w:rsidP="00571E1B">
      <w:pPr>
        <w:suppressAutoHyphens/>
        <w:spacing w:after="0" w:line="360" w:lineRule="auto"/>
        <w:jc w:val="center"/>
        <w:rPr>
          <w:rFonts w:ascii="Times New Roman" w:hAnsi="Times New Roman"/>
          <w:sz w:val="24"/>
          <w:szCs w:val="24"/>
        </w:rPr>
      </w:pPr>
      <w:r>
        <w:rPr>
          <w:rFonts w:ascii="Times New Roman" w:hAnsi="Times New Roman"/>
          <w:sz w:val="24"/>
          <w:szCs w:val="24"/>
        </w:rPr>
        <w:t>Fig. 8</w:t>
      </w:r>
    </w:p>
    <w:p w:rsidR="007D43F3" w:rsidRDefault="007D43F3">
      <w:pPr>
        <w:rPr>
          <w:rFonts w:ascii="Times New Roman" w:hAnsi="Times New Roman"/>
          <w:sz w:val="24"/>
          <w:szCs w:val="24"/>
        </w:rPr>
      </w:pPr>
      <w:r>
        <w:rPr>
          <w:rFonts w:ascii="Times New Roman" w:hAnsi="Times New Roman"/>
          <w:sz w:val="24"/>
          <w:szCs w:val="24"/>
        </w:rPr>
        <w:br w:type="page"/>
      </w:r>
    </w:p>
    <w:p w:rsidR="007D43F3" w:rsidRPr="00B5757F" w:rsidRDefault="007D43F3" w:rsidP="003739DF">
      <w:pPr>
        <w:tabs>
          <w:tab w:val="right" w:pos="8632"/>
        </w:tabs>
        <w:suppressAutoHyphens/>
        <w:spacing w:after="0" w:line="360" w:lineRule="auto"/>
        <w:jc w:val="center"/>
        <w:rPr>
          <w:rFonts w:ascii="Times New Roman" w:hAnsi="Times New Roman"/>
          <w:kern w:val="1"/>
          <w:sz w:val="20"/>
          <w:szCs w:val="24"/>
          <w:lang w:eastAsia="ar-SA"/>
        </w:rPr>
      </w:pPr>
      <w:r w:rsidRPr="00B5757F">
        <w:rPr>
          <w:rFonts w:ascii="Times New Roman" w:hAnsi="Times New Roman"/>
          <w:kern w:val="1"/>
          <w:sz w:val="20"/>
          <w:szCs w:val="24"/>
          <w:lang w:eastAsia="ar-SA"/>
        </w:rPr>
        <w:t>ИЗВОД</w:t>
      </w:r>
    </w:p>
    <w:p w:rsidR="007D43F3" w:rsidRPr="00B73E82" w:rsidRDefault="007D43F3" w:rsidP="003739DF">
      <w:pPr>
        <w:tabs>
          <w:tab w:val="right" w:pos="8632"/>
        </w:tabs>
        <w:suppressAutoHyphens/>
        <w:spacing w:after="0" w:line="360" w:lineRule="auto"/>
        <w:jc w:val="center"/>
        <w:rPr>
          <w:rFonts w:ascii="Times New Roman" w:hAnsi="Times New Roman"/>
          <w:kern w:val="1"/>
          <w:sz w:val="24"/>
          <w:szCs w:val="24"/>
          <w:lang w:eastAsia="ar-SA"/>
        </w:rPr>
      </w:pPr>
      <w:r w:rsidRPr="00B73E82">
        <w:rPr>
          <w:rFonts w:ascii="Times New Roman" w:hAnsi="Times New Roman"/>
          <w:kern w:val="1"/>
          <w:sz w:val="24"/>
          <w:szCs w:val="24"/>
          <w:lang w:eastAsia="ar-SA"/>
        </w:rPr>
        <w:t>НОВИ НЕГАТИВНО НАЕЛЕКТРИСАНИ МЕМБРАНСКИ АДСОРБЕРИ НАПРАВЉЕНИ КОМБИНАЦИЈОМ ФОТОПОЛИМЕРИЗАЦИЈЕ И ПОТАПАЊА У ВОДЕНО КУПАТИЛО</w:t>
      </w:r>
    </w:p>
    <w:p w:rsidR="007D43F3" w:rsidRDefault="007D43F3" w:rsidP="003739DF">
      <w:pPr>
        <w:tabs>
          <w:tab w:val="right" w:pos="8632"/>
        </w:tabs>
        <w:suppressAutoHyphens/>
        <w:spacing w:after="0" w:line="360" w:lineRule="auto"/>
        <w:jc w:val="center"/>
        <w:rPr>
          <w:rFonts w:ascii="Times New Roman" w:hAnsi="Times New Roman"/>
          <w:kern w:val="1"/>
          <w:sz w:val="24"/>
          <w:szCs w:val="24"/>
          <w:lang w:eastAsia="ar-SA"/>
        </w:rPr>
      </w:pPr>
    </w:p>
    <w:p w:rsidR="007D43F3" w:rsidRDefault="007D43F3" w:rsidP="003739DF">
      <w:pPr>
        <w:tabs>
          <w:tab w:val="right" w:pos="8632"/>
        </w:tabs>
        <w:suppressAutoHyphens/>
        <w:spacing w:after="0" w:line="360" w:lineRule="auto"/>
        <w:jc w:val="center"/>
        <w:rPr>
          <w:rFonts w:ascii="Times New Roman" w:hAnsi="Times New Roman"/>
          <w:kern w:val="1"/>
          <w:sz w:val="20"/>
          <w:szCs w:val="24"/>
          <w:lang w:eastAsia="ar-SA"/>
        </w:rPr>
      </w:pPr>
      <w:r>
        <w:rPr>
          <w:rFonts w:ascii="Times New Roman" w:hAnsi="Times New Roman"/>
          <w:kern w:val="1"/>
          <w:sz w:val="20"/>
          <w:szCs w:val="24"/>
          <w:lang w:eastAsia="ar-SA"/>
        </w:rPr>
        <w:t>ТАЊА ТОМКОВИЋ</w:t>
      </w:r>
      <w:r w:rsidRPr="00EF64DC">
        <w:rPr>
          <w:rFonts w:ascii="Times New Roman" w:hAnsi="Times New Roman"/>
          <w:kern w:val="1"/>
          <w:sz w:val="20"/>
          <w:szCs w:val="24"/>
          <w:vertAlign w:val="superscript"/>
          <w:lang w:eastAsia="ar-SA"/>
        </w:rPr>
        <w:t>1</w:t>
      </w:r>
      <w:r>
        <w:rPr>
          <w:rFonts w:ascii="Times New Roman" w:hAnsi="Times New Roman"/>
          <w:kern w:val="1"/>
          <w:sz w:val="20"/>
          <w:szCs w:val="24"/>
          <w:lang w:eastAsia="ar-SA"/>
        </w:rPr>
        <w:t>, ФИЛИП РАДОВАНОВИЋ</w:t>
      </w:r>
      <w:r w:rsidRPr="00EF64DC">
        <w:rPr>
          <w:rFonts w:ascii="Times New Roman" w:hAnsi="Times New Roman"/>
          <w:kern w:val="1"/>
          <w:sz w:val="20"/>
          <w:szCs w:val="24"/>
          <w:vertAlign w:val="superscript"/>
          <w:lang w:eastAsia="ar-SA"/>
        </w:rPr>
        <w:t>1</w:t>
      </w:r>
      <w:r>
        <w:rPr>
          <w:rFonts w:ascii="Times New Roman" w:hAnsi="Times New Roman"/>
          <w:kern w:val="1"/>
          <w:sz w:val="20"/>
          <w:szCs w:val="24"/>
          <w:lang w:eastAsia="ar-SA"/>
        </w:rPr>
        <w:t>, БРАНИМИР ГРГУР</w:t>
      </w:r>
      <w:r w:rsidRPr="00EF64DC">
        <w:rPr>
          <w:rFonts w:ascii="Times New Roman" w:hAnsi="Times New Roman"/>
          <w:kern w:val="1"/>
          <w:sz w:val="20"/>
          <w:szCs w:val="24"/>
          <w:vertAlign w:val="superscript"/>
          <w:lang w:eastAsia="ar-SA"/>
        </w:rPr>
        <w:t>2</w:t>
      </w:r>
      <w:r>
        <w:rPr>
          <w:rFonts w:ascii="Times New Roman" w:hAnsi="Times New Roman"/>
          <w:kern w:val="1"/>
          <w:sz w:val="20"/>
          <w:szCs w:val="24"/>
          <w:lang w:eastAsia="ar-SA"/>
        </w:rPr>
        <w:t>, АЛЕКСАНДРА НАСТАСОВИЋ</w:t>
      </w:r>
      <w:r w:rsidRPr="00EF64DC">
        <w:rPr>
          <w:rFonts w:ascii="Times New Roman" w:hAnsi="Times New Roman"/>
          <w:kern w:val="1"/>
          <w:sz w:val="20"/>
          <w:szCs w:val="24"/>
          <w:vertAlign w:val="superscript"/>
          <w:lang w:eastAsia="ar-SA"/>
        </w:rPr>
        <w:t>1</w:t>
      </w:r>
      <w:r>
        <w:rPr>
          <w:rFonts w:ascii="Times New Roman" w:hAnsi="Times New Roman"/>
          <w:kern w:val="1"/>
          <w:sz w:val="20"/>
          <w:szCs w:val="24"/>
          <w:lang w:eastAsia="ar-SA"/>
        </w:rPr>
        <w:t>, ДАНА ВАСИЉЕВИЋ-РАДОВИЋ</w:t>
      </w:r>
      <w:r w:rsidRPr="00EF64DC">
        <w:rPr>
          <w:rFonts w:ascii="Times New Roman" w:hAnsi="Times New Roman"/>
          <w:kern w:val="1"/>
          <w:sz w:val="20"/>
          <w:szCs w:val="24"/>
          <w:vertAlign w:val="superscript"/>
          <w:lang w:eastAsia="ar-SA"/>
        </w:rPr>
        <w:t>1</w:t>
      </w:r>
      <w:r>
        <w:rPr>
          <w:rFonts w:ascii="Times New Roman" w:hAnsi="Times New Roman"/>
          <w:kern w:val="1"/>
          <w:sz w:val="20"/>
          <w:szCs w:val="24"/>
          <w:lang w:eastAsia="ar-SA"/>
        </w:rPr>
        <w:t>, АНТОНИЈЕ ОЊИА</w:t>
      </w:r>
      <w:r w:rsidRPr="00EF64DC">
        <w:rPr>
          <w:rFonts w:ascii="Times New Roman" w:hAnsi="Times New Roman"/>
          <w:kern w:val="1"/>
          <w:sz w:val="20"/>
          <w:szCs w:val="24"/>
          <w:vertAlign w:val="superscript"/>
          <w:lang w:eastAsia="ar-SA"/>
        </w:rPr>
        <w:t>3</w:t>
      </w:r>
    </w:p>
    <w:p w:rsidR="007D43F3" w:rsidRDefault="007D43F3" w:rsidP="003739DF">
      <w:pPr>
        <w:tabs>
          <w:tab w:val="right" w:pos="8632"/>
        </w:tabs>
        <w:suppressAutoHyphens/>
        <w:spacing w:after="0" w:line="360" w:lineRule="auto"/>
        <w:jc w:val="center"/>
        <w:rPr>
          <w:rFonts w:ascii="Times New Roman" w:hAnsi="Times New Roman"/>
          <w:kern w:val="1"/>
          <w:sz w:val="20"/>
          <w:szCs w:val="24"/>
          <w:lang w:eastAsia="ar-SA"/>
        </w:rPr>
      </w:pPr>
    </w:p>
    <w:p w:rsidR="007D43F3" w:rsidRDefault="007D43F3" w:rsidP="003739DF">
      <w:pPr>
        <w:tabs>
          <w:tab w:val="right" w:pos="8632"/>
        </w:tabs>
        <w:suppressAutoHyphens/>
        <w:spacing w:after="0" w:line="360" w:lineRule="auto"/>
        <w:jc w:val="center"/>
        <w:rPr>
          <w:rFonts w:ascii="Times New Roman" w:hAnsi="Times New Roman"/>
          <w:kern w:val="1"/>
          <w:sz w:val="20"/>
          <w:szCs w:val="24"/>
          <w:lang w:eastAsia="ar-SA"/>
        </w:rPr>
      </w:pPr>
      <w:r w:rsidRPr="00EF64DC">
        <w:rPr>
          <w:rFonts w:ascii="Times New Roman" w:hAnsi="Times New Roman"/>
          <w:kern w:val="1"/>
          <w:sz w:val="20"/>
          <w:szCs w:val="24"/>
          <w:vertAlign w:val="superscript"/>
          <w:lang w:eastAsia="ar-SA"/>
        </w:rPr>
        <w:t>1</w:t>
      </w:r>
      <w:r>
        <w:rPr>
          <w:rFonts w:ascii="Times New Roman" w:hAnsi="Times New Roman"/>
          <w:kern w:val="1"/>
          <w:sz w:val="20"/>
          <w:szCs w:val="24"/>
          <w:lang w:eastAsia="ar-SA"/>
        </w:rPr>
        <w:t>Институт за хемију, технологију и металургију, Универзитет у Београду, Његошева 12, 11000 Београд, Србија</w:t>
      </w:r>
    </w:p>
    <w:p w:rsidR="007D43F3" w:rsidRDefault="007D43F3" w:rsidP="003739DF">
      <w:pPr>
        <w:tabs>
          <w:tab w:val="right" w:pos="8632"/>
        </w:tabs>
        <w:suppressAutoHyphens/>
        <w:spacing w:after="0" w:line="360" w:lineRule="auto"/>
        <w:jc w:val="center"/>
        <w:rPr>
          <w:rFonts w:ascii="Times New Roman" w:hAnsi="Times New Roman"/>
          <w:kern w:val="1"/>
          <w:sz w:val="20"/>
          <w:szCs w:val="24"/>
          <w:lang w:eastAsia="ar-SA"/>
        </w:rPr>
      </w:pPr>
      <w:r w:rsidRPr="00EF64DC">
        <w:rPr>
          <w:rFonts w:ascii="Times New Roman" w:hAnsi="Times New Roman"/>
          <w:kern w:val="1"/>
          <w:sz w:val="20"/>
          <w:szCs w:val="24"/>
          <w:vertAlign w:val="superscript"/>
          <w:lang w:eastAsia="ar-SA"/>
        </w:rPr>
        <w:t>2</w:t>
      </w:r>
      <w:r>
        <w:rPr>
          <w:rFonts w:ascii="Times New Roman" w:hAnsi="Times New Roman"/>
          <w:kern w:val="1"/>
          <w:sz w:val="20"/>
          <w:szCs w:val="24"/>
          <w:lang w:eastAsia="ar-SA"/>
        </w:rPr>
        <w:t>Технолошко-металуршки факултет, Универзитет у Београду, Карнегијева 4, 11000 Београд, Србија</w:t>
      </w:r>
    </w:p>
    <w:p w:rsidR="007D43F3" w:rsidRPr="00B5757F" w:rsidRDefault="007D43F3" w:rsidP="003739DF">
      <w:pPr>
        <w:tabs>
          <w:tab w:val="right" w:pos="8632"/>
        </w:tabs>
        <w:suppressAutoHyphens/>
        <w:spacing w:after="0" w:line="360" w:lineRule="auto"/>
        <w:jc w:val="center"/>
        <w:rPr>
          <w:rFonts w:ascii="Times New Roman" w:hAnsi="Times New Roman"/>
          <w:kern w:val="1"/>
          <w:sz w:val="20"/>
          <w:szCs w:val="24"/>
          <w:lang w:eastAsia="ar-SA"/>
        </w:rPr>
      </w:pPr>
      <w:r w:rsidRPr="00EF64DC">
        <w:rPr>
          <w:rFonts w:ascii="Times New Roman" w:hAnsi="Times New Roman"/>
          <w:kern w:val="1"/>
          <w:sz w:val="20"/>
          <w:szCs w:val="24"/>
          <w:vertAlign w:val="superscript"/>
          <w:lang w:eastAsia="ar-SA"/>
        </w:rPr>
        <w:t>3</w:t>
      </w:r>
      <w:r>
        <w:rPr>
          <w:rFonts w:ascii="Times New Roman" w:hAnsi="Times New Roman"/>
          <w:kern w:val="1"/>
          <w:sz w:val="20"/>
          <w:szCs w:val="24"/>
          <w:lang w:eastAsia="ar-SA"/>
        </w:rPr>
        <w:t>Институт за нуклеарне науке „Винча“, Универзитет у Београду, п. фах 522, Србија</w:t>
      </w:r>
    </w:p>
    <w:p w:rsidR="007D43F3" w:rsidRDefault="007D43F3" w:rsidP="003739DF">
      <w:pPr>
        <w:tabs>
          <w:tab w:val="right" w:pos="8632"/>
        </w:tabs>
        <w:suppressAutoHyphens/>
        <w:spacing w:after="0" w:line="360" w:lineRule="auto"/>
        <w:rPr>
          <w:rFonts w:ascii="Times New Roman" w:hAnsi="Times New Roman"/>
          <w:kern w:val="1"/>
          <w:sz w:val="24"/>
          <w:szCs w:val="24"/>
          <w:lang w:eastAsia="ar-SA"/>
        </w:rPr>
      </w:pPr>
    </w:p>
    <w:p w:rsidR="007D43F3" w:rsidRPr="00924DF0" w:rsidRDefault="007D43F3" w:rsidP="003739DF">
      <w:pPr>
        <w:tabs>
          <w:tab w:val="right" w:pos="8632"/>
        </w:tabs>
        <w:suppressAutoHyphens/>
        <w:spacing w:after="0" w:line="360" w:lineRule="auto"/>
        <w:jc w:val="both"/>
        <w:rPr>
          <w:rFonts w:ascii="Times New Roman" w:hAnsi="Times New Roman"/>
          <w:kern w:val="1"/>
          <w:sz w:val="24"/>
          <w:szCs w:val="24"/>
          <w:lang w:eastAsia="ar-SA"/>
        </w:rPr>
      </w:pPr>
      <w:r>
        <w:rPr>
          <w:rFonts w:ascii="Times New Roman" w:hAnsi="Times New Roman"/>
          <w:noProof/>
          <w:kern w:val="1"/>
          <w:sz w:val="24"/>
          <w:szCs w:val="24"/>
          <w:lang w:eastAsia="ar-SA"/>
        </w:rPr>
        <w:t>Нови поступак прављења мембрана заснован на комбинацији традиционалног поступка потапања у водено купатило и фотополимеризације и умрежавања функционалних мономера у почетном раствору примењен је за прављење асиметричних мембрана од полиетарсулфона са уграђеним субмикронским честицама које садрже кополимер глицидил метакрилата. У циљу уградње сулфонских група примењене су две методе отварања епоксидних прстенова: функционализација натријум сулфитом и функционализација сумпорном киселином праћена калемљењем 2-акриламидо-2-метилпропан сулфонском киселином.  Добијене мембране су карактерисане помоћу инфрацрвене спектроскопије, кондуктометријске титрације и мерењем пропустљивости воде. Површинска морфологија и топологија мембрана је испитана скенирајућом електронском микроскопијом и микроскопијом атомских сила. Динамичка адсорпција боје Родамин Б показала је да се овај нови тип мембрана може користити за мембранску адсорпцију пошто је капацитет адсорпције за катјоне боје био знатно већи за мембрану функционаклизовану натријум сулфитом и за мембрану калемљену 2-акриламидо-2-метилпропан сулфонском киселином него за нефункционализовану мембрану.</w:t>
      </w:r>
    </w:p>
    <w:p w:rsidR="007D43F3" w:rsidRPr="0053498C" w:rsidRDefault="007D43F3" w:rsidP="00571E1B">
      <w:pPr>
        <w:suppressAutoHyphens/>
        <w:spacing w:after="0" w:line="360" w:lineRule="auto"/>
        <w:jc w:val="center"/>
        <w:rPr>
          <w:rFonts w:ascii="Times New Roman" w:hAnsi="Times New Roman"/>
          <w:sz w:val="24"/>
          <w:szCs w:val="24"/>
        </w:rPr>
      </w:pPr>
    </w:p>
    <w:sectPr w:rsidR="007D43F3" w:rsidRPr="0053498C" w:rsidSect="00CD00E2">
      <w:type w:val="continuous"/>
      <w:pgSz w:w="11906" w:h="16838"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3F3" w:rsidRDefault="007D43F3">
      <w:pPr>
        <w:spacing w:after="0" w:line="240" w:lineRule="auto"/>
      </w:pPr>
      <w:r>
        <w:separator/>
      </w:r>
    </w:p>
  </w:endnote>
  <w:endnote w:type="continuationSeparator" w:id="0">
    <w:p w:rsidR="007D43F3" w:rsidRDefault="007D4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3F3" w:rsidRDefault="007D43F3">
    <w:pPr>
      <w:pStyle w:val="Footer"/>
      <w:jc w:val="right"/>
    </w:pPr>
    <w:fldSimple w:instr=" PAGE   \* MERGEFORMAT ">
      <w:r>
        <w:rPr>
          <w:noProof/>
        </w:rPr>
        <w:t>24</w:t>
      </w:r>
    </w:fldSimple>
  </w:p>
  <w:p w:rsidR="007D43F3" w:rsidRDefault="007D43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3F3" w:rsidRDefault="007D43F3">
    <w:pPr>
      <w:pStyle w:val="Footer"/>
      <w:jc w:val="right"/>
    </w:pPr>
  </w:p>
  <w:p w:rsidR="007D43F3" w:rsidRDefault="007D43F3" w:rsidP="007C1743">
    <w:pPr>
      <w:pStyle w:val="Footer"/>
    </w:pPr>
    <w:r>
      <w:t>*Corresponding author. Tel. +381 11 2628 587</w:t>
    </w:r>
  </w:p>
  <w:p w:rsidR="007D43F3" w:rsidRDefault="007D43F3" w:rsidP="007C1743">
    <w:pPr>
      <w:pStyle w:val="Footer"/>
    </w:pPr>
    <w:r>
      <w:t xml:space="preserve">E-mail address: filip@nanosys.ihtm.bg.ac.rs </w:t>
    </w:r>
  </w:p>
  <w:p w:rsidR="007D43F3" w:rsidRDefault="007D43F3" w:rsidP="007C1743">
    <w:pPr>
      <w:pStyle w:val="Footer"/>
    </w:pPr>
    <w:r>
      <w:t>Njegoševa 12, Belgrade, Republic of Serbia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3F3" w:rsidRDefault="007D43F3">
      <w:pPr>
        <w:spacing w:after="0" w:line="240" w:lineRule="auto"/>
      </w:pPr>
      <w:r>
        <w:separator/>
      </w:r>
    </w:p>
  </w:footnote>
  <w:footnote w:type="continuationSeparator" w:id="0">
    <w:p w:rsidR="007D43F3" w:rsidRDefault="007D43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Letter"/>
      <w:lvlText w:val="%1."/>
      <w:lvlJc w:val="left"/>
      <w:pPr>
        <w:tabs>
          <w:tab w:val="num" w:pos="0"/>
        </w:tabs>
        <w:ind w:left="1440" w:hanging="360"/>
      </w:pPr>
      <w:rPr>
        <w:rFonts w:cs="Times New Roman"/>
        <w:sz w:val="22"/>
      </w:rPr>
    </w:lvl>
    <w:lvl w:ilvl="1">
      <w:start w:val="1"/>
      <w:numFmt w:val="lowerLetter"/>
      <w:lvlText w:val="%2."/>
      <w:lvlJc w:val="left"/>
      <w:pPr>
        <w:tabs>
          <w:tab w:val="num" w:pos="0"/>
        </w:tabs>
        <w:ind w:left="2160" w:hanging="360"/>
      </w:pPr>
      <w:rPr>
        <w:rFonts w:cs="Times New Roman"/>
      </w:rPr>
    </w:lvl>
    <w:lvl w:ilvl="2">
      <w:start w:val="1"/>
      <w:numFmt w:val="lowerRoman"/>
      <w:lvlText w:val="%3."/>
      <w:lvlJc w:val="lef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lef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left"/>
      <w:pPr>
        <w:tabs>
          <w:tab w:val="num" w:pos="0"/>
        </w:tabs>
        <w:ind w:left="7200" w:hanging="180"/>
      </w:pPr>
      <w:rPr>
        <w:rFonts w:cs="Times New Roman"/>
      </w:rPr>
    </w:lvl>
  </w:abstractNum>
  <w:abstractNum w:abstractNumId="1">
    <w:nsid w:val="00000002"/>
    <w:multiLevelType w:val="multilevel"/>
    <w:tmpl w:val="5F1052B6"/>
    <w:lvl w:ilvl="0">
      <w:start w:val="1"/>
      <w:numFmt w:val="decimal"/>
      <w:suff w:val="space"/>
      <w:lvlText w:val="[%1]"/>
      <w:lvlJc w:val="left"/>
      <w:pPr>
        <w:ind w:left="340" w:hanging="340"/>
      </w:pPr>
      <w:rPr>
        <w:rFonts w:cs="Times New Roman" w:hint="default"/>
        <w:sz w:val="22"/>
      </w:rPr>
    </w:lvl>
    <w:lvl w:ilvl="1">
      <w:start w:val="1"/>
      <w:numFmt w:val="lowerLetter"/>
      <w:lvlText w:val="%2."/>
      <w:lvlJc w:val="left"/>
      <w:pPr>
        <w:tabs>
          <w:tab w:val="num" w:pos="0"/>
        </w:tabs>
        <w:ind w:left="567" w:hanging="567"/>
      </w:pPr>
      <w:rPr>
        <w:rFonts w:cs="Times New Roman" w:hint="default"/>
      </w:rPr>
    </w:lvl>
    <w:lvl w:ilvl="2">
      <w:start w:val="1"/>
      <w:numFmt w:val="lowerRoman"/>
      <w:lvlText w:val="%3."/>
      <w:lvlJc w:val="left"/>
      <w:pPr>
        <w:tabs>
          <w:tab w:val="num" w:pos="0"/>
        </w:tabs>
        <w:ind w:left="567" w:hanging="567"/>
      </w:pPr>
      <w:rPr>
        <w:rFonts w:cs="Times New Roman" w:hint="default"/>
      </w:rPr>
    </w:lvl>
    <w:lvl w:ilvl="3">
      <w:start w:val="1"/>
      <w:numFmt w:val="decimal"/>
      <w:lvlText w:val="%4."/>
      <w:lvlJc w:val="left"/>
      <w:pPr>
        <w:tabs>
          <w:tab w:val="num" w:pos="0"/>
        </w:tabs>
        <w:ind w:left="567" w:hanging="567"/>
      </w:pPr>
      <w:rPr>
        <w:rFonts w:cs="Times New Roman" w:hint="default"/>
      </w:rPr>
    </w:lvl>
    <w:lvl w:ilvl="4">
      <w:start w:val="1"/>
      <w:numFmt w:val="lowerLetter"/>
      <w:lvlText w:val="%5."/>
      <w:lvlJc w:val="left"/>
      <w:pPr>
        <w:tabs>
          <w:tab w:val="num" w:pos="0"/>
        </w:tabs>
        <w:ind w:left="567" w:hanging="567"/>
      </w:pPr>
      <w:rPr>
        <w:rFonts w:cs="Times New Roman" w:hint="default"/>
      </w:rPr>
    </w:lvl>
    <w:lvl w:ilvl="5">
      <w:start w:val="1"/>
      <w:numFmt w:val="lowerRoman"/>
      <w:lvlText w:val="%6."/>
      <w:lvlJc w:val="left"/>
      <w:pPr>
        <w:tabs>
          <w:tab w:val="num" w:pos="0"/>
        </w:tabs>
        <w:ind w:left="567" w:hanging="567"/>
      </w:pPr>
      <w:rPr>
        <w:rFonts w:cs="Times New Roman" w:hint="default"/>
      </w:rPr>
    </w:lvl>
    <w:lvl w:ilvl="6">
      <w:start w:val="1"/>
      <w:numFmt w:val="decimal"/>
      <w:lvlText w:val="%7."/>
      <w:lvlJc w:val="left"/>
      <w:pPr>
        <w:tabs>
          <w:tab w:val="num" w:pos="0"/>
        </w:tabs>
        <w:ind w:left="567" w:hanging="567"/>
      </w:pPr>
      <w:rPr>
        <w:rFonts w:cs="Times New Roman" w:hint="default"/>
      </w:rPr>
    </w:lvl>
    <w:lvl w:ilvl="7">
      <w:start w:val="1"/>
      <w:numFmt w:val="lowerLetter"/>
      <w:lvlText w:val="%8."/>
      <w:lvlJc w:val="left"/>
      <w:pPr>
        <w:tabs>
          <w:tab w:val="num" w:pos="0"/>
        </w:tabs>
        <w:ind w:left="567" w:hanging="567"/>
      </w:pPr>
      <w:rPr>
        <w:rFonts w:cs="Times New Roman" w:hint="default"/>
      </w:rPr>
    </w:lvl>
    <w:lvl w:ilvl="8">
      <w:start w:val="1"/>
      <w:numFmt w:val="lowerRoman"/>
      <w:lvlText w:val="%9."/>
      <w:lvlJc w:val="left"/>
      <w:pPr>
        <w:tabs>
          <w:tab w:val="num" w:pos="0"/>
        </w:tabs>
        <w:ind w:left="567" w:hanging="567"/>
      </w:pPr>
      <w:rPr>
        <w:rFonts w:cs="Times New Roman" w:hint="default"/>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1BCF02A8"/>
    <w:multiLevelType w:val="hybridMultilevel"/>
    <w:tmpl w:val="2098F18C"/>
    <w:lvl w:ilvl="0" w:tplc="58F65C2A">
      <w:start w:val="1"/>
      <w:numFmt w:val="decimal"/>
      <w:lvlText w:val="[%1]"/>
      <w:lvlJc w:val="left"/>
      <w:pPr>
        <w:tabs>
          <w:tab w:val="num" w:pos="454"/>
        </w:tabs>
        <w:ind w:left="454" w:hanging="454"/>
      </w:pPr>
      <w:rPr>
        <w:rFonts w:cs="Times New Roman" w:hint="default"/>
      </w:rPr>
    </w:lvl>
    <w:lvl w:ilvl="1" w:tplc="0C070019" w:tentative="1">
      <w:start w:val="1"/>
      <w:numFmt w:val="lowerLetter"/>
      <w:lvlText w:val="%2."/>
      <w:lvlJc w:val="left"/>
      <w:pPr>
        <w:tabs>
          <w:tab w:val="num" w:pos="1080"/>
        </w:tabs>
        <w:ind w:left="1080" w:hanging="360"/>
      </w:pPr>
      <w:rPr>
        <w:rFonts w:cs="Times New Roman"/>
      </w:rPr>
    </w:lvl>
    <w:lvl w:ilvl="2" w:tplc="0C07001B" w:tentative="1">
      <w:start w:val="1"/>
      <w:numFmt w:val="lowerRoman"/>
      <w:lvlText w:val="%3."/>
      <w:lvlJc w:val="right"/>
      <w:pPr>
        <w:tabs>
          <w:tab w:val="num" w:pos="1800"/>
        </w:tabs>
        <w:ind w:left="1800" w:hanging="180"/>
      </w:pPr>
      <w:rPr>
        <w:rFonts w:cs="Times New Roman"/>
      </w:rPr>
    </w:lvl>
    <w:lvl w:ilvl="3" w:tplc="0C07000F" w:tentative="1">
      <w:start w:val="1"/>
      <w:numFmt w:val="decimal"/>
      <w:lvlText w:val="%4."/>
      <w:lvlJc w:val="left"/>
      <w:pPr>
        <w:tabs>
          <w:tab w:val="num" w:pos="2520"/>
        </w:tabs>
        <w:ind w:left="2520" w:hanging="360"/>
      </w:pPr>
      <w:rPr>
        <w:rFonts w:cs="Times New Roman"/>
      </w:rPr>
    </w:lvl>
    <w:lvl w:ilvl="4" w:tplc="0C070019" w:tentative="1">
      <w:start w:val="1"/>
      <w:numFmt w:val="lowerLetter"/>
      <w:lvlText w:val="%5."/>
      <w:lvlJc w:val="left"/>
      <w:pPr>
        <w:tabs>
          <w:tab w:val="num" w:pos="3240"/>
        </w:tabs>
        <w:ind w:left="3240" w:hanging="360"/>
      </w:pPr>
      <w:rPr>
        <w:rFonts w:cs="Times New Roman"/>
      </w:rPr>
    </w:lvl>
    <w:lvl w:ilvl="5" w:tplc="0C07001B" w:tentative="1">
      <w:start w:val="1"/>
      <w:numFmt w:val="lowerRoman"/>
      <w:lvlText w:val="%6."/>
      <w:lvlJc w:val="right"/>
      <w:pPr>
        <w:tabs>
          <w:tab w:val="num" w:pos="3960"/>
        </w:tabs>
        <w:ind w:left="3960" w:hanging="180"/>
      </w:pPr>
      <w:rPr>
        <w:rFonts w:cs="Times New Roman"/>
      </w:rPr>
    </w:lvl>
    <w:lvl w:ilvl="6" w:tplc="0C07000F" w:tentative="1">
      <w:start w:val="1"/>
      <w:numFmt w:val="decimal"/>
      <w:lvlText w:val="%7."/>
      <w:lvlJc w:val="left"/>
      <w:pPr>
        <w:tabs>
          <w:tab w:val="num" w:pos="4680"/>
        </w:tabs>
        <w:ind w:left="4680" w:hanging="360"/>
      </w:pPr>
      <w:rPr>
        <w:rFonts w:cs="Times New Roman"/>
      </w:rPr>
    </w:lvl>
    <w:lvl w:ilvl="7" w:tplc="0C070019" w:tentative="1">
      <w:start w:val="1"/>
      <w:numFmt w:val="lowerLetter"/>
      <w:lvlText w:val="%8."/>
      <w:lvlJc w:val="left"/>
      <w:pPr>
        <w:tabs>
          <w:tab w:val="num" w:pos="5400"/>
        </w:tabs>
        <w:ind w:left="5400" w:hanging="360"/>
      </w:pPr>
      <w:rPr>
        <w:rFonts w:cs="Times New Roman"/>
      </w:rPr>
    </w:lvl>
    <w:lvl w:ilvl="8" w:tplc="0C07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1"/>
  </w:num>
  <w:num w:numId="3">
    <w:abstractNumId w:val="2"/>
  </w:num>
  <w:num w:numId="4">
    <w:abstractNumId w:val="3"/>
  </w:num>
  <w:num w:numId="5">
    <w:abstractNumId w:val="1"/>
    <w:lvlOverride w:ilvl="0">
      <w:lvl w:ilvl="0">
        <w:start w:val="1"/>
        <w:numFmt w:val="decimal"/>
        <w:lvlText w:val="[%1]"/>
        <w:lvlJc w:val="left"/>
        <w:pPr>
          <w:tabs>
            <w:tab w:val="num" w:pos="0"/>
          </w:tabs>
          <w:ind w:left="394" w:hanging="394"/>
        </w:pPr>
        <w:rPr>
          <w:rFonts w:cs="Times New Roman" w:hint="default"/>
          <w:sz w:val="22"/>
        </w:rPr>
      </w:lvl>
    </w:lvlOverride>
    <w:lvlOverride w:ilvl="1">
      <w:lvl w:ilvl="1">
        <w:start w:val="1"/>
        <w:numFmt w:val="lowerLetter"/>
        <w:lvlText w:val="%2."/>
        <w:lvlJc w:val="left"/>
        <w:pPr>
          <w:tabs>
            <w:tab w:val="num" w:pos="0"/>
          </w:tabs>
          <w:ind w:left="964" w:firstLine="4076"/>
        </w:pPr>
        <w:rPr>
          <w:rFonts w:cs="Times New Roman" w:hint="default"/>
        </w:rPr>
      </w:lvl>
    </w:lvlOverride>
    <w:lvlOverride w:ilvl="2">
      <w:lvl w:ilvl="2">
        <w:start w:val="1"/>
        <w:numFmt w:val="lowerRoman"/>
        <w:lvlText w:val="%3."/>
        <w:lvlJc w:val="left"/>
        <w:pPr>
          <w:tabs>
            <w:tab w:val="num" w:pos="0"/>
          </w:tabs>
          <w:ind w:left="4680" w:hanging="180"/>
        </w:pPr>
        <w:rPr>
          <w:rFonts w:cs="Times New Roman" w:hint="default"/>
        </w:rPr>
      </w:lvl>
    </w:lvlOverride>
    <w:lvlOverride w:ilvl="3">
      <w:lvl w:ilvl="3">
        <w:start w:val="1"/>
        <w:numFmt w:val="decimal"/>
        <w:lvlText w:val="%4."/>
        <w:lvlJc w:val="left"/>
        <w:pPr>
          <w:tabs>
            <w:tab w:val="num" w:pos="0"/>
          </w:tabs>
          <w:ind w:left="3960" w:hanging="360"/>
        </w:pPr>
        <w:rPr>
          <w:rFonts w:cs="Times New Roman" w:hint="default"/>
        </w:rPr>
      </w:lvl>
    </w:lvlOverride>
    <w:lvlOverride w:ilvl="4">
      <w:lvl w:ilvl="4">
        <w:start w:val="1"/>
        <w:numFmt w:val="lowerLetter"/>
        <w:lvlText w:val="%5."/>
        <w:lvlJc w:val="left"/>
        <w:pPr>
          <w:tabs>
            <w:tab w:val="num" w:pos="0"/>
          </w:tabs>
          <w:ind w:left="3240" w:hanging="360"/>
        </w:pPr>
        <w:rPr>
          <w:rFonts w:cs="Times New Roman" w:hint="default"/>
        </w:rPr>
      </w:lvl>
    </w:lvlOverride>
    <w:lvlOverride w:ilvl="5">
      <w:lvl w:ilvl="5">
        <w:start w:val="1"/>
        <w:numFmt w:val="lowerRoman"/>
        <w:lvlText w:val="%6."/>
        <w:lvlJc w:val="left"/>
        <w:pPr>
          <w:tabs>
            <w:tab w:val="num" w:pos="0"/>
          </w:tabs>
          <w:ind w:left="2520" w:hanging="180"/>
        </w:pPr>
        <w:rPr>
          <w:rFonts w:cs="Times New Roman" w:hint="default"/>
        </w:rPr>
      </w:lvl>
    </w:lvlOverride>
    <w:lvlOverride w:ilvl="6">
      <w:lvl w:ilvl="6">
        <w:start w:val="1"/>
        <w:numFmt w:val="decimal"/>
        <w:lvlText w:val="%7."/>
        <w:lvlJc w:val="left"/>
        <w:pPr>
          <w:tabs>
            <w:tab w:val="num" w:pos="0"/>
          </w:tabs>
          <w:ind w:left="1800" w:hanging="360"/>
        </w:pPr>
        <w:rPr>
          <w:rFonts w:cs="Times New Roman" w:hint="default"/>
        </w:rPr>
      </w:lvl>
    </w:lvlOverride>
    <w:lvlOverride w:ilvl="7">
      <w:lvl w:ilvl="7">
        <w:start w:val="1"/>
        <w:numFmt w:val="lowerLetter"/>
        <w:lvlText w:val="%8."/>
        <w:lvlJc w:val="left"/>
        <w:pPr>
          <w:tabs>
            <w:tab w:val="num" w:pos="0"/>
          </w:tabs>
          <w:ind w:left="1080" w:hanging="360"/>
        </w:pPr>
        <w:rPr>
          <w:rFonts w:cs="Times New Roman" w:hint="default"/>
        </w:rPr>
      </w:lvl>
    </w:lvlOverride>
    <w:lvlOverride w:ilvl="8">
      <w:lvl w:ilvl="8">
        <w:start w:val="1"/>
        <w:numFmt w:val="lowerRoman"/>
        <w:lvlText w:val="%9."/>
        <w:lvlJc w:val="left"/>
        <w:pPr>
          <w:tabs>
            <w:tab w:val="num" w:pos="0"/>
          </w:tabs>
          <w:ind w:left="360" w:hanging="180"/>
        </w:pPr>
        <w:rPr>
          <w:rFonts w:cs="Times New Roman" w:hint="default"/>
        </w:rPr>
      </w:lvl>
    </w:lvlOverride>
  </w:num>
  <w:num w:numId="6">
    <w:abstractNumId w:val="1"/>
    <w:lvlOverride w:ilvl="0">
      <w:lvl w:ilvl="0">
        <w:start w:val="1"/>
        <w:numFmt w:val="decimal"/>
        <w:suff w:val="space"/>
        <w:lvlText w:val="[%1]"/>
        <w:lvlJc w:val="left"/>
        <w:pPr>
          <w:ind w:left="394" w:hanging="394"/>
        </w:pPr>
        <w:rPr>
          <w:rFonts w:cs="Times New Roman" w:hint="default"/>
          <w:sz w:val="22"/>
        </w:rPr>
      </w:lvl>
    </w:lvlOverride>
    <w:lvlOverride w:ilvl="1">
      <w:lvl w:ilvl="1">
        <w:start w:val="1"/>
        <w:numFmt w:val="lowerLetter"/>
        <w:lvlText w:val="%2."/>
        <w:lvlJc w:val="left"/>
        <w:pPr>
          <w:tabs>
            <w:tab w:val="num" w:pos="0"/>
          </w:tabs>
          <w:ind w:left="964" w:firstLine="4076"/>
        </w:pPr>
        <w:rPr>
          <w:rFonts w:cs="Times New Roman" w:hint="default"/>
        </w:rPr>
      </w:lvl>
    </w:lvlOverride>
    <w:lvlOverride w:ilvl="2">
      <w:lvl w:ilvl="2">
        <w:start w:val="1"/>
        <w:numFmt w:val="lowerRoman"/>
        <w:lvlText w:val="%3."/>
        <w:lvlJc w:val="left"/>
        <w:pPr>
          <w:tabs>
            <w:tab w:val="num" w:pos="0"/>
          </w:tabs>
          <w:ind w:left="4680" w:hanging="180"/>
        </w:pPr>
        <w:rPr>
          <w:rFonts w:cs="Times New Roman" w:hint="default"/>
        </w:rPr>
      </w:lvl>
    </w:lvlOverride>
    <w:lvlOverride w:ilvl="3">
      <w:lvl w:ilvl="3">
        <w:start w:val="1"/>
        <w:numFmt w:val="decimal"/>
        <w:lvlText w:val="%4."/>
        <w:lvlJc w:val="left"/>
        <w:pPr>
          <w:tabs>
            <w:tab w:val="num" w:pos="0"/>
          </w:tabs>
          <w:ind w:left="3960" w:hanging="360"/>
        </w:pPr>
        <w:rPr>
          <w:rFonts w:cs="Times New Roman" w:hint="default"/>
        </w:rPr>
      </w:lvl>
    </w:lvlOverride>
    <w:lvlOverride w:ilvl="4">
      <w:lvl w:ilvl="4">
        <w:start w:val="1"/>
        <w:numFmt w:val="lowerLetter"/>
        <w:lvlText w:val="%5."/>
        <w:lvlJc w:val="left"/>
        <w:pPr>
          <w:tabs>
            <w:tab w:val="num" w:pos="0"/>
          </w:tabs>
          <w:ind w:left="3240" w:hanging="360"/>
        </w:pPr>
        <w:rPr>
          <w:rFonts w:cs="Times New Roman" w:hint="default"/>
        </w:rPr>
      </w:lvl>
    </w:lvlOverride>
    <w:lvlOverride w:ilvl="5">
      <w:lvl w:ilvl="5">
        <w:start w:val="1"/>
        <w:numFmt w:val="lowerRoman"/>
        <w:lvlText w:val="%6."/>
        <w:lvlJc w:val="left"/>
        <w:pPr>
          <w:tabs>
            <w:tab w:val="num" w:pos="0"/>
          </w:tabs>
          <w:ind w:left="2520" w:hanging="180"/>
        </w:pPr>
        <w:rPr>
          <w:rFonts w:cs="Times New Roman" w:hint="default"/>
        </w:rPr>
      </w:lvl>
    </w:lvlOverride>
    <w:lvlOverride w:ilvl="6">
      <w:lvl w:ilvl="6">
        <w:start w:val="1"/>
        <w:numFmt w:val="decimal"/>
        <w:lvlText w:val="%7."/>
        <w:lvlJc w:val="left"/>
        <w:pPr>
          <w:tabs>
            <w:tab w:val="num" w:pos="0"/>
          </w:tabs>
          <w:ind w:left="1800" w:hanging="360"/>
        </w:pPr>
        <w:rPr>
          <w:rFonts w:cs="Times New Roman" w:hint="default"/>
        </w:rPr>
      </w:lvl>
    </w:lvlOverride>
    <w:lvlOverride w:ilvl="7">
      <w:lvl w:ilvl="7">
        <w:start w:val="1"/>
        <w:numFmt w:val="lowerLetter"/>
        <w:lvlText w:val="%8."/>
        <w:lvlJc w:val="left"/>
        <w:pPr>
          <w:tabs>
            <w:tab w:val="num" w:pos="0"/>
          </w:tabs>
          <w:ind w:left="1080" w:hanging="360"/>
        </w:pPr>
        <w:rPr>
          <w:rFonts w:cs="Times New Roman" w:hint="default"/>
        </w:rPr>
      </w:lvl>
    </w:lvlOverride>
    <w:lvlOverride w:ilvl="8">
      <w:lvl w:ilvl="8">
        <w:start w:val="1"/>
        <w:numFmt w:val="lowerRoman"/>
        <w:lvlText w:val="%9."/>
        <w:lvlJc w:val="left"/>
        <w:pPr>
          <w:tabs>
            <w:tab w:val="num" w:pos="0"/>
          </w:tabs>
          <w:ind w:left="360" w:hanging="180"/>
        </w:pPr>
        <w:rPr>
          <w:rFonts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77E"/>
    <w:rsid w:val="000035F2"/>
    <w:rsid w:val="00004D87"/>
    <w:rsid w:val="00007516"/>
    <w:rsid w:val="00017E36"/>
    <w:rsid w:val="00025D93"/>
    <w:rsid w:val="00027323"/>
    <w:rsid w:val="000339B2"/>
    <w:rsid w:val="000340B1"/>
    <w:rsid w:val="0005024C"/>
    <w:rsid w:val="000535C8"/>
    <w:rsid w:val="00062182"/>
    <w:rsid w:val="00063EC1"/>
    <w:rsid w:val="00063F9B"/>
    <w:rsid w:val="00067972"/>
    <w:rsid w:val="00067A18"/>
    <w:rsid w:val="00071B79"/>
    <w:rsid w:val="00073463"/>
    <w:rsid w:val="00091F2A"/>
    <w:rsid w:val="000C0AF9"/>
    <w:rsid w:val="000D7825"/>
    <w:rsid w:val="000F1D32"/>
    <w:rsid w:val="000F48BB"/>
    <w:rsid w:val="000F5AB5"/>
    <w:rsid w:val="000F5AFC"/>
    <w:rsid w:val="001007B0"/>
    <w:rsid w:val="00105291"/>
    <w:rsid w:val="00115569"/>
    <w:rsid w:val="00122F26"/>
    <w:rsid w:val="00134BF7"/>
    <w:rsid w:val="00135AEA"/>
    <w:rsid w:val="001361AA"/>
    <w:rsid w:val="00141B8E"/>
    <w:rsid w:val="00146A80"/>
    <w:rsid w:val="00151F12"/>
    <w:rsid w:val="0016347C"/>
    <w:rsid w:val="00174528"/>
    <w:rsid w:val="0017670C"/>
    <w:rsid w:val="00182A8F"/>
    <w:rsid w:val="00183459"/>
    <w:rsid w:val="001837B0"/>
    <w:rsid w:val="00185C25"/>
    <w:rsid w:val="00186D6B"/>
    <w:rsid w:val="00187D59"/>
    <w:rsid w:val="00197475"/>
    <w:rsid w:val="001A0451"/>
    <w:rsid w:val="001A1786"/>
    <w:rsid w:val="001A2B63"/>
    <w:rsid w:val="001A4114"/>
    <w:rsid w:val="001B6043"/>
    <w:rsid w:val="001B6241"/>
    <w:rsid w:val="001C2452"/>
    <w:rsid w:val="001C4228"/>
    <w:rsid w:val="001D1275"/>
    <w:rsid w:val="001D59F7"/>
    <w:rsid w:val="001E16FE"/>
    <w:rsid w:val="001E4531"/>
    <w:rsid w:val="00202887"/>
    <w:rsid w:val="00204829"/>
    <w:rsid w:val="00210D44"/>
    <w:rsid w:val="002154B5"/>
    <w:rsid w:val="002306B5"/>
    <w:rsid w:val="00230F0D"/>
    <w:rsid w:val="00236535"/>
    <w:rsid w:val="00236B40"/>
    <w:rsid w:val="00236B9F"/>
    <w:rsid w:val="002373D8"/>
    <w:rsid w:val="002457BB"/>
    <w:rsid w:val="00255138"/>
    <w:rsid w:val="00260CD3"/>
    <w:rsid w:val="00264AE3"/>
    <w:rsid w:val="002700E0"/>
    <w:rsid w:val="0027616C"/>
    <w:rsid w:val="00276BBC"/>
    <w:rsid w:val="0028589A"/>
    <w:rsid w:val="00286CD4"/>
    <w:rsid w:val="002957AA"/>
    <w:rsid w:val="002A2AD9"/>
    <w:rsid w:val="002A3795"/>
    <w:rsid w:val="002A61F6"/>
    <w:rsid w:val="002B4A04"/>
    <w:rsid w:val="002C1EF4"/>
    <w:rsid w:val="002C3CD9"/>
    <w:rsid w:val="002C7602"/>
    <w:rsid w:val="002D1B2B"/>
    <w:rsid w:val="002D5D91"/>
    <w:rsid w:val="002D6DAD"/>
    <w:rsid w:val="002E261C"/>
    <w:rsid w:val="002E4564"/>
    <w:rsid w:val="002F1ECD"/>
    <w:rsid w:val="002F486D"/>
    <w:rsid w:val="002F6855"/>
    <w:rsid w:val="00301AD5"/>
    <w:rsid w:val="0030748B"/>
    <w:rsid w:val="00311179"/>
    <w:rsid w:val="00314BA1"/>
    <w:rsid w:val="00322B72"/>
    <w:rsid w:val="0034602B"/>
    <w:rsid w:val="003739DF"/>
    <w:rsid w:val="00374744"/>
    <w:rsid w:val="00375886"/>
    <w:rsid w:val="003758E3"/>
    <w:rsid w:val="0037622D"/>
    <w:rsid w:val="00383BBB"/>
    <w:rsid w:val="0038428C"/>
    <w:rsid w:val="0039622A"/>
    <w:rsid w:val="003A2FDE"/>
    <w:rsid w:val="003A4A91"/>
    <w:rsid w:val="003A61A0"/>
    <w:rsid w:val="003A6837"/>
    <w:rsid w:val="003B15B5"/>
    <w:rsid w:val="003B1BD6"/>
    <w:rsid w:val="003C12B5"/>
    <w:rsid w:val="003D416A"/>
    <w:rsid w:val="003E22E3"/>
    <w:rsid w:val="003F4B3F"/>
    <w:rsid w:val="003F50FF"/>
    <w:rsid w:val="003F7382"/>
    <w:rsid w:val="0040339B"/>
    <w:rsid w:val="004060EB"/>
    <w:rsid w:val="00411DC0"/>
    <w:rsid w:val="00412C27"/>
    <w:rsid w:val="004234B7"/>
    <w:rsid w:val="00462C5C"/>
    <w:rsid w:val="00464B0A"/>
    <w:rsid w:val="00467688"/>
    <w:rsid w:val="0046770A"/>
    <w:rsid w:val="004716ED"/>
    <w:rsid w:val="00471C64"/>
    <w:rsid w:val="00481061"/>
    <w:rsid w:val="00497706"/>
    <w:rsid w:val="004A410E"/>
    <w:rsid w:val="004A7784"/>
    <w:rsid w:val="004A7AF0"/>
    <w:rsid w:val="004B2A9B"/>
    <w:rsid w:val="004D342C"/>
    <w:rsid w:val="004F7E80"/>
    <w:rsid w:val="00500859"/>
    <w:rsid w:val="00500D3B"/>
    <w:rsid w:val="005030E2"/>
    <w:rsid w:val="0050456F"/>
    <w:rsid w:val="00504F3C"/>
    <w:rsid w:val="005140E1"/>
    <w:rsid w:val="0051747A"/>
    <w:rsid w:val="00523BF1"/>
    <w:rsid w:val="00527A88"/>
    <w:rsid w:val="0053498C"/>
    <w:rsid w:val="00540FD9"/>
    <w:rsid w:val="005423C6"/>
    <w:rsid w:val="0056421B"/>
    <w:rsid w:val="005646C2"/>
    <w:rsid w:val="00571E1B"/>
    <w:rsid w:val="0057267B"/>
    <w:rsid w:val="0057277E"/>
    <w:rsid w:val="00575119"/>
    <w:rsid w:val="0059247C"/>
    <w:rsid w:val="00597E91"/>
    <w:rsid w:val="005A5438"/>
    <w:rsid w:val="005C3057"/>
    <w:rsid w:val="005C3579"/>
    <w:rsid w:val="005C6FAC"/>
    <w:rsid w:val="005D17C7"/>
    <w:rsid w:val="005D4E72"/>
    <w:rsid w:val="005D520E"/>
    <w:rsid w:val="005D5F08"/>
    <w:rsid w:val="005D732D"/>
    <w:rsid w:val="005E214B"/>
    <w:rsid w:val="005E2E16"/>
    <w:rsid w:val="005F0737"/>
    <w:rsid w:val="005F2ECB"/>
    <w:rsid w:val="005F7356"/>
    <w:rsid w:val="005F7725"/>
    <w:rsid w:val="00623E7E"/>
    <w:rsid w:val="0062543E"/>
    <w:rsid w:val="006270D9"/>
    <w:rsid w:val="00630DB6"/>
    <w:rsid w:val="0063362D"/>
    <w:rsid w:val="006336EF"/>
    <w:rsid w:val="00635110"/>
    <w:rsid w:val="00642D6D"/>
    <w:rsid w:val="00647009"/>
    <w:rsid w:val="006479C2"/>
    <w:rsid w:val="00650A58"/>
    <w:rsid w:val="00656AE1"/>
    <w:rsid w:val="006630F6"/>
    <w:rsid w:val="006661BF"/>
    <w:rsid w:val="00670044"/>
    <w:rsid w:val="00684EB2"/>
    <w:rsid w:val="00685013"/>
    <w:rsid w:val="006A5F44"/>
    <w:rsid w:val="006B372A"/>
    <w:rsid w:val="006C1077"/>
    <w:rsid w:val="006C41EE"/>
    <w:rsid w:val="006C4801"/>
    <w:rsid w:val="006D3147"/>
    <w:rsid w:val="006E37A6"/>
    <w:rsid w:val="006E3DA9"/>
    <w:rsid w:val="006E54DC"/>
    <w:rsid w:val="006E5B1E"/>
    <w:rsid w:val="006E6DF5"/>
    <w:rsid w:val="006F4E90"/>
    <w:rsid w:val="007023F2"/>
    <w:rsid w:val="00703C43"/>
    <w:rsid w:val="00710745"/>
    <w:rsid w:val="00716F17"/>
    <w:rsid w:val="007171E4"/>
    <w:rsid w:val="00727162"/>
    <w:rsid w:val="00731408"/>
    <w:rsid w:val="007337F0"/>
    <w:rsid w:val="00733E87"/>
    <w:rsid w:val="00736172"/>
    <w:rsid w:val="00745A7C"/>
    <w:rsid w:val="00756615"/>
    <w:rsid w:val="00757C3C"/>
    <w:rsid w:val="007620CE"/>
    <w:rsid w:val="00763B93"/>
    <w:rsid w:val="007673FA"/>
    <w:rsid w:val="00771A29"/>
    <w:rsid w:val="00775E28"/>
    <w:rsid w:val="00776FCA"/>
    <w:rsid w:val="007831F1"/>
    <w:rsid w:val="007868BA"/>
    <w:rsid w:val="00794C50"/>
    <w:rsid w:val="007A1D14"/>
    <w:rsid w:val="007B006D"/>
    <w:rsid w:val="007B6CEB"/>
    <w:rsid w:val="007C1743"/>
    <w:rsid w:val="007D1E48"/>
    <w:rsid w:val="007D43F3"/>
    <w:rsid w:val="007D5B49"/>
    <w:rsid w:val="007E19E9"/>
    <w:rsid w:val="007E1AC2"/>
    <w:rsid w:val="007E6436"/>
    <w:rsid w:val="007F032D"/>
    <w:rsid w:val="007F11FB"/>
    <w:rsid w:val="007F2E5F"/>
    <w:rsid w:val="00814F62"/>
    <w:rsid w:val="00821908"/>
    <w:rsid w:val="00826164"/>
    <w:rsid w:val="0082730E"/>
    <w:rsid w:val="00832FDE"/>
    <w:rsid w:val="0083544E"/>
    <w:rsid w:val="00841D4A"/>
    <w:rsid w:val="00844785"/>
    <w:rsid w:val="00847013"/>
    <w:rsid w:val="00856191"/>
    <w:rsid w:val="00860E0C"/>
    <w:rsid w:val="00866FA1"/>
    <w:rsid w:val="00870797"/>
    <w:rsid w:val="008735C4"/>
    <w:rsid w:val="00873839"/>
    <w:rsid w:val="00875892"/>
    <w:rsid w:val="00885270"/>
    <w:rsid w:val="0089094E"/>
    <w:rsid w:val="00894C8E"/>
    <w:rsid w:val="00895AA6"/>
    <w:rsid w:val="008A0D5E"/>
    <w:rsid w:val="008B503A"/>
    <w:rsid w:val="008B51D3"/>
    <w:rsid w:val="008B58E2"/>
    <w:rsid w:val="008D5C74"/>
    <w:rsid w:val="008D6429"/>
    <w:rsid w:val="008D66F1"/>
    <w:rsid w:val="008E1E34"/>
    <w:rsid w:val="008E3F98"/>
    <w:rsid w:val="008E7AF0"/>
    <w:rsid w:val="008F1636"/>
    <w:rsid w:val="00901237"/>
    <w:rsid w:val="00915E4E"/>
    <w:rsid w:val="00921D18"/>
    <w:rsid w:val="00924DF0"/>
    <w:rsid w:val="00927549"/>
    <w:rsid w:val="009413C0"/>
    <w:rsid w:val="0094221C"/>
    <w:rsid w:val="00944C97"/>
    <w:rsid w:val="009536D4"/>
    <w:rsid w:val="00954784"/>
    <w:rsid w:val="00955A81"/>
    <w:rsid w:val="00964711"/>
    <w:rsid w:val="00966ADD"/>
    <w:rsid w:val="00967B02"/>
    <w:rsid w:val="009708B3"/>
    <w:rsid w:val="00975FDC"/>
    <w:rsid w:val="00977CE3"/>
    <w:rsid w:val="009825AF"/>
    <w:rsid w:val="00983479"/>
    <w:rsid w:val="00983F59"/>
    <w:rsid w:val="0098489C"/>
    <w:rsid w:val="00987568"/>
    <w:rsid w:val="009A1B47"/>
    <w:rsid w:val="009B1B8A"/>
    <w:rsid w:val="009B277E"/>
    <w:rsid w:val="009B32D3"/>
    <w:rsid w:val="009C1877"/>
    <w:rsid w:val="009C377F"/>
    <w:rsid w:val="009C62E0"/>
    <w:rsid w:val="009D219D"/>
    <w:rsid w:val="009D57DA"/>
    <w:rsid w:val="009E1118"/>
    <w:rsid w:val="009E15ED"/>
    <w:rsid w:val="009E7531"/>
    <w:rsid w:val="00A01771"/>
    <w:rsid w:val="00A0261C"/>
    <w:rsid w:val="00A040FC"/>
    <w:rsid w:val="00A07540"/>
    <w:rsid w:val="00A238C7"/>
    <w:rsid w:val="00A27181"/>
    <w:rsid w:val="00A371D3"/>
    <w:rsid w:val="00A52276"/>
    <w:rsid w:val="00A54284"/>
    <w:rsid w:val="00A56F9F"/>
    <w:rsid w:val="00A56FDD"/>
    <w:rsid w:val="00A67DCD"/>
    <w:rsid w:val="00A80AC9"/>
    <w:rsid w:val="00A853B9"/>
    <w:rsid w:val="00A870AA"/>
    <w:rsid w:val="00A87C48"/>
    <w:rsid w:val="00A94DBA"/>
    <w:rsid w:val="00A97369"/>
    <w:rsid w:val="00AA2BDD"/>
    <w:rsid w:val="00AA4AFC"/>
    <w:rsid w:val="00AA601E"/>
    <w:rsid w:val="00AB5554"/>
    <w:rsid w:val="00AB760C"/>
    <w:rsid w:val="00AD3D96"/>
    <w:rsid w:val="00AD46F3"/>
    <w:rsid w:val="00AE466A"/>
    <w:rsid w:val="00AF3047"/>
    <w:rsid w:val="00AF3D29"/>
    <w:rsid w:val="00B0119F"/>
    <w:rsid w:val="00B04027"/>
    <w:rsid w:val="00B04330"/>
    <w:rsid w:val="00B15538"/>
    <w:rsid w:val="00B171DF"/>
    <w:rsid w:val="00B31DC7"/>
    <w:rsid w:val="00B32A9A"/>
    <w:rsid w:val="00B356F2"/>
    <w:rsid w:val="00B4752D"/>
    <w:rsid w:val="00B50A6C"/>
    <w:rsid w:val="00B5757F"/>
    <w:rsid w:val="00B6068F"/>
    <w:rsid w:val="00B61716"/>
    <w:rsid w:val="00B61FE6"/>
    <w:rsid w:val="00B63945"/>
    <w:rsid w:val="00B73E82"/>
    <w:rsid w:val="00B776FC"/>
    <w:rsid w:val="00B807CD"/>
    <w:rsid w:val="00B809BA"/>
    <w:rsid w:val="00B86C9F"/>
    <w:rsid w:val="00B87DDC"/>
    <w:rsid w:val="00B909AC"/>
    <w:rsid w:val="00B96F1E"/>
    <w:rsid w:val="00B97D67"/>
    <w:rsid w:val="00BA233C"/>
    <w:rsid w:val="00BB1D9F"/>
    <w:rsid w:val="00BC06E0"/>
    <w:rsid w:val="00BC1AB8"/>
    <w:rsid w:val="00BD0D76"/>
    <w:rsid w:val="00BD3756"/>
    <w:rsid w:val="00BE0226"/>
    <w:rsid w:val="00BE1F39"/>
    <w:rsid w:val="00BE3E02"/>
    <w:rsid w:val="00BE62C7"/>
    <w:rsid w:val="00BE69EF"/>
    <w:rsid w:val="00BE6A2F"/>
    <w:rsid w:val="00BF1446"/>
    <w:rsid w:val="00BF3CC5"/>
    <w:rsid w:val="00BF5F8D"/>
    <w:rsid w:val="00BF6445"/>
    <w:rsid w:val="00BF76F4"/>
    <w:rsid w:val="00C06105"/>
    <w:rsid w:val="00C07932"/>
    <w:rsid w:val="00C125D1"/>
    <w:rsid w:val="00C13572"/>
    <w:rsid w:val="00C20980"/>
    <w:rsid w:val="00C22375"/>
    <w:rsid w:val="00C304E4"/>
    <w:rsid w:val="00C30EA7"/>
    <w:rsid w:val="00C31150"/>
    <w:rsid w:val="00C31246"/>
    <w:rsid w:val="00C312FA"/>
    <w:rsid w:val="00C322FA"/>
    <w:rsid w:val="00C330C5"/>
    <w:rsid w:val="00C376AF"/>
    <w:rsid w:val="00C41BD8"/>
    <w:rsid w:val="00C42C90"/>
    <w:rsid w:val="00C508CB"/>
    <w:rsid w:val="00C613C6"/>
    <w:rsid w:val="00C72BD8"/>
    <w:rsid w:val="00C76CC3"/>
    <w:rsid w:val="00C77D58"/>
    <w:rsid w:val="00C824AA"/>
    <w:rsid w:val="00C83DB1"/>
    <w:rsid w:val="00CA09FB"/>
    <w:rsid w:val="00CA1466"/>
    <w:rsid w:val="00CA59F5"/>
    <w:rsid w:val="00CB04BF"/>
    <w:rsid w:val="00CB1B46"/>
    <w:rsid w:val="00CB4DFA"/>
    <w:rsid w:val="00CC16D8"/>
    <w:rsid w:val="00CC2812"/>
    <w:rsid w:val="00CC4D33"/>
    <w:rsid w:val="00CC78CC"/>
    <w:rsid w:val="00CD00E2"/>
    <w:rsid w:val="00CD3F1A"/>
    <w:rsid w:val="00CD58E5"/>
    <w:rsid w:val="00CD64C4"/>
    <w:rsid w:val="00CD7A4C"/>
    <w:rsid w:val="00CE272F"/>
    <w:rsid w:val="00CE2D07"/>
    <w:rsid w:val="00CE32A6"/>
    <w:rsid w:val="00CF30FC"/>
    <w:rsid w:val="00D07141"/>
    <w:rsid w:val="00D178C6"/>
    <w:rsid w:val="00D262E6"/>
    <w:rsid w:val="00D31929"/>
    <w:rsid w:val="00D458BF"/>
    <w:rsid w:val="00D50129"/>
    <w:rsid w:val="00D64BBD"/>
    <w:rsid w:val="00D66520"/>
    <w:rsid w:val="00D7326E"/>
    <w:rsid w:val="00DA55E4"/>
    <w:rsid w:val="00DA6656"/>
    <w:rsid w:val="00DB686C"/>
    <w:rsid w:val="00DB6906"/>
    <w:rsid w:val="00DC0D78"/>
    <w:rsid w:val="00DC10D1"/>
    <w:rsid w:val="00DD59EB"/>
    <w:rsid w:val="00DF5DA8"/>
    <w:rsid w:val="00DF6903"/>
    <w:rsid w:val="00DF783A"/>
    <w:rsid w:val="00E07745"/>
    <w:rsid w:val="00E16069"/>
    <w:rsid w:val="00E31FAF"/>
    <w:rsid w:val="00E439EE"/>
    <w:rsid w:val="00E5599B"/>
    <w:rsid w:val="00E63E49"/>
    <w:rsid w:val="00E66505"/>
    <w:rsid w:val="00E671FD"/>
    <w:rsid w:val="00E73254"/>
    <w:rsid w:val="00E74C70"/>
    <w:rsid w:val="00E83712"/>
    <w:rsid w:val="00E83E25"/>
    <w:rsid w:val="00E8404E"/>
    <w:rsid w:val="00E87872"/>
    <w:rsid w:val="00E91108"/>
    <w:rsid w:val="00EA23DB"/>
    <w:rsid w:val="00EA2A61"/>
    <w:rsid w:val="00EA3E20"/>
    <w:rsid w:val="00EA3E2B"/>
    <w:rsid w:val="00EB44E2"/>
    <w:rsid w:val="00EB6809"/>
    <w:rsid w:val="00EC6F7D"/>
    <w:rsid w:val="00ED587E"/>
    <w:rsid w:val="00EF1368"/>
    <w:rsid w:val="00EF18FF"/>
    <w:rsid w:val="00EF23A4"/>
    <w:rsid w:val="00EF3E8C"/>
    <w:rsid w:val="00EF64DC"/>
    <w:rsid w:val="00F03CF9"/>
    <w:rsid w:val="00F04995"/>
    <w:rsid w:val="00F13176"/>
    <w:rsid w:val="00F16A01"/>
    <w:rsid w:val="00F31790"/>
    <w:rsid w:val="00F337BB"/>
    <w:rsid w:val="00F34EB2"/>
    <w:rsid w:val="00F40734"/>
    <w:rsid w:val="00F42D7E"/>
    <w:rsid w:val="00F5127E"/>
    <w:rsid w:val="00F51958"/>
    <w:rsid w:val="00F70541"/>
    <w:rsid w:val="00F71D64"/>
    <w:rsid w:val="00F768D2"/>
    <w:rsid w:val="00F810E8"/>
    <w:rsid w:val="00F824B8"/>
    <w:rsid w:val="00F8332B"/>
    <w:rsid w:val="00F924C2"/>
    <w:rsid w:val="00F949E2"/>
    <w:rsid w:val="00FA1317"/>
    <w:rsid w:val="00FA4852"/>
    <w:rsid w:val="00FB4A96"/>
    <w:rsid w:val="00FC695E"/>
    <w:rsid w:val="00FC6EEB"/>
    <w:rsid w:val="00FD18F1"/>
    <w:rsid w:val="00FE08C5"/>
    <w:rsid w:val="00FE3E9E"/>
    <w:rsid w:val="00FE5CFE"/>
    <w:rsid w:val="00FF636F"/>
    <w:rsid w:val="00FF6A91"/>
    <w:rsid w:val="00FF6C3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31FA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rsid w:val="009B277E"/>
    <w:rPr>
      <w:sz w:val="22"/>
    </w:rPr>
  </w:style>
  <w:style w:type="character" w:customStyle="1" w:styleId="WW8Num2z0">
    <w:name w:val="WW8Num2z0"/>
    <w:uiPriority w:val="99"/>
    <w:rsid w:val="009B277E"/>
    <w:rPr>
      <w:sz w:val="22"/>
    </w:rPr>
  </w:style>
  <w:style w:type="character" w:customStyle="1" w:styleId="Absatz-Standardschriftart">
    <w:name w:val="Absatz-Standardschriftart"/>
    <w:uiPriority w:val="99"/>
    <w:rsid w:val="009B277E"/>
  </w:style>
  <w:style w:type="character" w:customStyle="1" w:styleId="ListLabel1">
    <w:name w:val="ListLabel 1"/>
    <w:uiPriority w:val="99"/>
    <w:rsid w:val="009B277E"/>
    <w:rPr>
      <w:sz w:val="22"/>
    </w:rPr>
  </w:style>
  <w:style w:type="character" w:customStyle="1" w:styleId="ListLabel2">
    <w:name w:val="ListLabel 2"/>
    <w:uiPriority w:val="99"/>
    <w:rsid w:val="009B277E"/>
  </w:style>
  <w:style w:type="character" w:customStyle="1" w:styleId="ListLabel3">
    <w:name w:val="ListLabel 3"/>
    <w:uiPriority w:val="99"/>
    <w:rsid w:val="009B277E"/>
    <w:rPr>
      <w:sz w:val="22"/>
    </w:rPr>
  </w:style>
  <w:style w:type="character" w:customStyle="1" w:styleId="FootnoteReference1">
    <w:name w:val="Footnote Reference1"/>
    <w:basedOn w:val="DefaultParagraphFont"/>
    <w:uiPriority w:val="99"/>
    <w:rsid w:val="009B277E"/>
    <w:rPr>
      <w:rFonts w:cs="Times New Roman"/>
    </w:rPr>
  </w:style>
  <w:style w:type="character" w:customStyle="1" w:styleId="FootnoteTextChar">
    <w:name w:val="Footnote Text Char"/>
    <w:aliases w:val="Schriftart: 9 pt Char,Schriftart: 10 pt Char,Schriftart: 8 pt Char,WB-Fußnotentext Char,fn Char,Footnotes Char,Footnote ak Char,Char Char,Footnote Char Char Char1,Footnote Char Char1,Footnote Char Char Char Char1"/>
    <w:link w:val="FootnoteText"/>
    <w:uiPriority w:val="99"/>
    <w:semiHidden/>
    <w:locked/>
    <w:rsid w:val="009B277E"/>
    <w:rPr>
      <w:rFonts w:cs="Times New Roman"/>
    </w:rPr>
  </w:style>
  <w:style w:type="character" w:customStyle="1" w:styleId="BodyTextIndentChar">
    <w:name w:val="Body Text Indent Char"/>
    <w:basedOn w:val="DefaultParagraphFont"/>
    <w:uiPriority w:val="99"/>
    <w:rsid w:val="009B277E"/>
    <w:rPr>
      <w:rFonts w:cs="Times New Roman"/>
    </w:rPr>
  </w:style>
  <w:style w:type="character" w:customStyle="1" w:styleId="st">
    <w:name w:val="st"/>
    <w:basedOn w:val="DefaultParagraphFont"/>
    <w:uiPriority w:val="99"/>
    <w:rsid w:val="009B277E"/>
    <w:rPr>
      <w:rFonts w:cs="Times New Roman"/>
    </w:rPr>
  </w:style>
  <w:style w:type="character" w:customStyle="1" w:styleId="BalloonTextChar">
    <w:name w:val="Balloon Text Char"/>
    <w:basedOn w:val="DefaultParagraphFont"/>
    <w:uiPriority w:val="99"/>
    <w:rsid w:val="009B277E"/>
    <w:rPr>
      <w:rFonts w:cs="Times New Roman"/>
    </w:rPr>
  </w:style>
  <w:style w:type="character" w:customStyle="1" w:styleId="CommentReference1">
    <w:name w:val="Comment Reference1"/>
    <w:basedOn w:val="DefaultParagraphFont"/>
    <w:uiPriority w:val="99"/>
    <w:rsid w:val="009B277E"/>
    <w:rPr>
      <w:rFonts w:cs="Times New Roman"/>
    </w:rPr>
  </w:style>
  <w:style w:type="character" w:customStyle="1" w:styleId="CommentTextChar">
    <w:name w:val="Comment Text Char"/>
    <w:basedOn w:val="DefaultParagraphFont"/>
    <w:uiPriority w:val="99"/>
    <w:rsid w:val="009B277E"/>
    <w:rPr>
      <w:rFonts w:cs="Times New Roman"/>
    </w:rPr>
  </w:style>
  <w:style w:type="character" w:customStyle="1" w:styleId="CommentSubjectChar">
    <w:name w:val="Comment Subject Char"/>
    <w:basedOn w:val="CommentTextChar"/>
    <w:uiPriority w:val="99"/>
    <w:rsid w:val="009B277E"/>
  </w:style>
  <w:style w:type="character" w:customStyle="1" w:styleId="HeaderChar">
    <w:name w:val="Header Char"/>
    <w:basedOn w:val="DefaultParagraphFont"/>
    <w:uiPriority w:val="99"/>
    <w:rsid w:val="009B277E"/>
    <w:rPr>
      <w:rFonts w:cs="Times New Roman"/>
    </w:rPr>
  </w:style>
  <w:style w:type="character" w:customStyle="1" w:styleId="FooterChar">
    <w:name w:val="Footer Char"/>
    <w:basedOn w:val="DefaultParagraphFont"/>
    <w:uiPriority w:val="99"/>
    <w:rsid w:val="009B277E"/>
    <w:rPr>
      <w:rFonts w:cs="Times New Roman"/>
    </w:rPr>
  </w:style>
  <w:style w:type="character" w:styleId="Hyperlink">
    <w:name w:val="Hyperlink"/>
    <w:basedOn w:val="DefaultParagraphFont"/>
    <w:uiPriority w:val="99"/>
    <w:rsid w:val="009B277E"/>
    <w:rPr>
      <w:rFonts w:cs="Times New Roman"/>
      <w:color w:val="0000FF"/>
      <w:u w:val="single"/>
    </w:rPr>
  </w:style>
  <w:style w:type="character" w:customStyle="1" w:styleId="PlainTextChar1">
    <w:name w:val="Plain Text Char1"/>
    <w:basedOn w:val="DefaultParagraphFont"/>
    <w:uiPriority w:val="99"/>
    <w:rsid w:val="009B277E"/>
    <w:rPr>
      <w:rFonts w:cs="Times New Roman"/>
    </w:rPr>
  </w:style>
  <w:style w:type="character" w:customStyle="1" w:styleId="PlainTextChar">
    <w:name w:val="Plain Text Char"/>
    <w:basedOn w:val="DefaultParagraphFont"/>
    <w:uiPriority w:val="99"/>
    <w:rsid w:val="009B277E"/>
    <w:rPr>
      <w:rFonts w:cs="Times New Roman"/>
    </w:rPr>
  </w:style>
  <w:style w:type="character" w:customStyle="1" w:styleId="EndnoteCharacters">
    <w:name w:val="Endnote Characters"/>
    <w:uiPriority w:val="99"/>
    <w:rsid w:val="009B277E"/>
  </w:style>
  <w:style w:type="paragraph" w:customStyle="1" w:styleId="Heading">
    <w:name w:val="Heading"/>
    <w:basedOn w:val="Normal"/>
    <w:next w:val="BodyText"/>
    <w:uiPriority w:val="99"/>
    <w:rsid w:val="009B277E"/>
    <w:pPr>
      <w:keepNext/>
      <w:suppressAutoHyphens/>
      <w:spacing w:before="240" w:after="120" w:line="240" w:lineRule="auto"/>
    </w:pPr>
    <w:rPr>
      <w:rFonts w:ascii="Arial" w:eastAsia="SimSun" w:hAnsi="Arial" w:cs="Tahoma"/>
      <w:kern w:val="1"/>
      <w:sz w:val="28"/>
      <w:szCs w:val="28"/>
      <w:lang w:eastAsia="ar-SA"/>
    </w:rPr>
  </w:style>
  <w:style w:type="paragraph" w:styleId="BodyText">
    <w:name w:val="Body Text"/>
    <w:basedOn w:val="Normal"/>
    <w:link w:val="BodyTextChar"/>
    <w:uiPriority w:val="99"/>
    <w:rsid w:val="009B277E"/>
    <w:pPr>
      <w:suppressAutoHyphens/>
      <w:spacing w:after="120" w:line="240" w:lineRule="auto"/>
    </w:pPr>
    <w:rPr>
      <w:rFonts w:ascii="Times New Roman" w:eastAsia="Times New Roman" w:hAnsi="Times New Roman"/>
      <w:kern w:val="1"/>
      <w:sz w:val="24"/>
      <w:szCs w:val="20"/>
      <w:lang w:eastAsia="ar-SA"/>
    </w:rPr>
  </w:style>
  <w:style w:type="character" w:customStyle="1" w:styleId="BodyTextChar">
    <w:name w:val="Body Text Char"/>
    <w:basedOn w:val="DefaultParagraphFont"/>
    <w:link w:val="BodyText"/>
    <w:uiPriority w:val="99"/>
    <w:locked/>
    <w:rsid w:val="009B277E"/>
    <w:rPr>
      <w:rFonts w:ascii="Times New Roman" w:hAnsi="Times New Roman" w:cs="Times New Roman"/>
      <w:kern w:val="1"/>
      <w:sz w:val="20"/>
      <w:szCs w:val="20"/>
      <w:lang w:val="en-US" w:eastAsia="ar-SA" w:bidi="ar-SA"/>
    </w:rPr>
  </w:style>
  <w:style w:type="paragraph" w:styleId="List">
    <w:name w:val="List"/>
    <w:basedOn w:val="BodyText"/>
    <w:uiPriority w:val="99"/>
    <w:rsid w:val="009B277E"/>
    <w:rPr>
      <w:rFonts w:cs="Tahoma"/>
    </w:rPr>
  </w:style>
  <w:style w:type="paragraph" w:styleId="Caption">
    <w:name w:val="caption"/>
    <w:basedOn w:val="Normal"/>
    <w:uiPriority w:val="99"/>
    <w:qFormat/>
    <w:rsid w:val="009B277E"/>
    <w:pPr>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Index">
    <w:name w:val="Index"/>
    <w:basedOn w:val="Normal"/>
    <w:uiPriority w:val="99"/>
    <w:rsid w:val="009B277E"/>
    <w:pPr>
      <w:suppressLineNumbers/>
      <w:suppressAutoHyphens/>
      <w:spacing w:after="0" w:line="240" w:lineRule="auto"/>
    </w:pPr>
    <w:rPr>
      <w:rFonts w:ascii="Times New Roman" w:eastAsia="Times New Roman" w:hAnsi="Times New Roman" w:cs="Tahoma"/>
      <w:kern w:val="1"/>
      <w:sz w:val="24"/>
      <w:szCs w:val="20"/>
      <w:lang w:eastAsia="ar-SA"/>
    </w:rPr>
  </w:style>
  <w:style w:type="paragraph" w:customStyle="1" w:styleId="Caption1">
    <w:name w:val="Caption1"/>
    <w:basedOn w:val="Normal"/>
    <w:uiPriority w:val="99"/>
    <w:rsid w:val="009B277E"/>
    <w:pPr>
      <w:suppressAutoHyphens/>
      <w:spacing w:after="0" w:line="240" w:lineRule="auto"/>
    </w:pPr>
    <w:rPr>
      <w:rFonts w:ascii="Times New Roman" w:eastAsia="Times New Roman" w:hAnsi="Times New Roman"/>
      <w:kern w:val="1"/>
      <w:sz w:val="24"/>
      <w:szCs w:val="20"/>
      <w:lang w:eastAsia="ar-SA"/>
    </w:rPr>
  </w:style>
  <w:style w:type="paragraph" w:customStyle="1" w:styleId="FootnoteText1">
    <w:name w:val="Footnote Text1"/>
    <w:basedOn w:val="Normal"/>
    <w:uiPriority w:val="99"/>
    <w:rsid w:val="009B277E"/>
    <w:pPr>
      <w:suppressAutoHyphens/>
      <w:spacing w:after="0" w:line="240" w:lineRule="auto"/>
    </w:pPr>
    <w:rPr>
      <w:rFonts w:ascii="Times New Roman" w:eastAsia="Times New Roman" w:hAnsi="Times New Roman"/>
      <w:kern w:val="1"/>
      <w:sz w:val="24"/>
      <w:szCs w:val="20"/>
      <w:lang w:eastAsia="ar-SA"/>
    </w:rPr>
  </w:style>
  <w:style w:type="paragraph" w:styleId="BodyTextIndent">
    <w:name w:val="Body Text Indent"/>
    <w:basedOn w:val="Normal"/>
    <w:link w:val="BodyTextIndentChar1"/>
    <w:uiPriority w:val="99"/>
    <w:rsid w:val="009B277E"/>
    <w:pPr>
      <w:tabs>
        <w:tab w:val="left" w:pos="352"/>
        <w:tab w:val="right" w:pos="8632"/>
      </w:tabs>
      <w:suppressAutoHyphens/>
      <w:spacing w:after="0" w:line="240" w:lineRule="auto"/>
      <w:ind w:left="283" w:firstLine="352"/>
      <w:jc w:val="both"/>
    </w:pPr>
    <w:rPr>
      <w:rFonts w:ascii="Times New Roman" w:eastAsia="Times New Roman" w:hAnsi="Times New Roman"/>
      <w:kern w:val="1"/>
      <w:sz w:val="20"/>
      <w:szCs w:val="20"/>
      <w:lang w:val="en-GB" w:eastAsia="ar-SA"/>
    </w:rPr>
  </w:style>
  <w:style w:type="character" w:customStyle="1" w:styleId="BodyTextIndentChar1">
    <w:name w:val="Body Text Indent Char1"/>
    <w:basedOn w:val="DefaultParagraphFont"/>
    <w:link w:val="BodyTextIndent"/>
    <w:uiPriority w:val="99"/>
    <w:locked/>
    <w:rsid w:val="009B277E"/>
    <w:rPr>
      <w:rFonts w:ascii="Times New Roman" w:hAnsi="Times New Roman" w:cs="Times New Roman"/>
      <w:kern w:val="1"/>
      <w:sz w:val="20"/>
      <w:szCs w:val="20"/>
      <w:lang w:val="en-GB" w:eastAsia="ar-SA" w:bidi="ar-SA"/>
    </w:rPr>
  </w:style>
  <w:style w:type="paragraph" w:styleId="BalloonText">
    <w:name w:val="Balloon Text"/>
    <w:basedOn w:val="Normal"/>
    <w:link w:val="BalloonTextChar1"/>
    <w:uiPriority w:val="99"/>
    <w:rsid w:val="009B277E"/>
    <w:pPr>
      <w:suppressAutoHyphens/>
      <w:spacing w:after="0" w:line="240" w:lineRule="auto"/>
    </w:pPr>
    <w:rPr>
      <w:rFonts w:ascii="Times New Roman" w:eastAsia="Times New Roman" w:hAnsi="Times New Roman"/>
      <w:kern w:val="1"/>
      <w:sz w:val="24"/>
      <w:szCs w:val="20"/>
      <w:lang w:eastAsia="ar-SA"/>
    </w:rPr>
  </w:style>
  <w:style w:type="character" w:customStyle="1" w:styleId="BalloonTextChar1">
    <w:name w:val="Balloon Text Char1"/>
    <w:basedOn w:val="DefaultParagraphFont"/>
    <w:link w:val="BalloonText"/>
    <w:uiPriority w:val="99"/>
    <w:locked/>
    <w:rsid w:val="009B277E"/>
    <w:rPr>
      <w:rFonts w:ascii="Times New Roman" w:hAnsi="Times New Roman" w:cs="Times New Roman"/>
      <w:kern w:val="1"/>
      <w:sz w:val="20"/>
      <w:szCs w:val="20"/>
      <w:lang w:val="en-US" w:eastAsia="ar-SA" w:bidi="ar-SA"/>
    </w:rPr>
  </w:style>
  <w:style w:type="paragraph" w:customStyle="1" w:styleId="CommentText1">
    <w:name w:val="Comment Text1"/>
    <w:basedOn w:val="Normal"/>
    <w:uiPriority w:val="99"/>
    <w:rsid w:val="009B277E"/>
    <w:pPr>
      <w:suppressAutoHyphens/>
      <w:spacing w:after="0" w:line="240" w:lineRule="auto"/>
    </w:pPr>
    <w:rPr>
      <w:rFonts w:ascii="Times New Roman" w:eastAsia="Times New Roman" w:hAnsi="Times New Roman"/>
      <w:kern w:val="1"/>
      <w:sz w:val="24"/>
      <w:szCs w:val="20"/>
      <w:lang w:eastAsia="ar-SA"/>
    </w:rPr>
  </w:style>
  <w:style w:type="paragraph" w:customStyle="1" w:styleId="CommentSubject1">
    <w:name w:val="Comment Subject1"/>
    <w:basedOn w:val="CommentText1"/>
    <w:uiPriority w:val="99"/>
    <w:rsid w:val="009B277E"/>
  </w:style>
  <w:style w:type="paragraph" w:styleId="Revision">
    <w:name w:val="Revision"/>
    <w:uiPriority w:val="99"/>
    <w:rsid w:val="009B277E"/>
    <w:pPr>
      <w:widowControl w:val="0"/>
      <w:suppressAutoHyphens/>
    </w:pPr>
    <w:rPr>
      <w:rFonts w:ascii="Times New Roman" w:eastAsia="Times New Roman" w:hAnsi="Times New Roman"/>
      <w:kern w:val="1"/>
      <w:lang w:val="de-AT" w:eastAsia="ar-SA"/>
    </w:rPr>
  </w:style>
  <w:style w:type="paragraph" w:styleId="Header">
    <w:name w:val="header"/>
    <w:basedOn w:val="Normal"/>
    <w:link w:val="HeaderChar1"/>
    <w:uiPriority w:val="99"/>
    <w:rsid w:val="009B277E"/>
    <w:pPr>
      <w:suppressLineNumbers/>
      <w:tabs>
        <w:tab w:val="center" w:pos="4536"/>
        <w:tab w:val="right" w:pos="9072"/>
      </w:tabs>
      <w:suppressAutoHyphens/>
      <w:spacing w:after="0" w:line="240" w:lineRule="auto"/>
    </w:pPr>
    <w:rPr>
      <w:rFonts w:ascii="Times New Roman" w:eastAsia="Times New Roman" w:hAnsi="Times New Roman"/>
      <w:kern w:val="1"/>
      <w:sz w:val="24"/>
      <w:szCs w:val="20"/>
      <w:lang w:eastAsia="ar-SA"/>
    </w:rPr>
  </w:style>
  <w:style w:type="character" w:customStyle="1" w:styleId="HeaderChar1">
    <w:name w:val="Header Char1"/>
    <w:basedOn w:val="DefaultParagraphFont"/>
    <w:link w:val="Header"/>
    <w:uiPriority w:val="99"/>
    <w:locked/>
    <w:rsid w:val="009B277E"/>
    <w:rPr>
      <w:rFonts w:ascii="Times New Roman" w:hAnsi="Times New Roman" w:cs="Times New Roman"/>
      <w:kern w:val="1"/>
      <w:sz w:val="20"/>
      <w:szCs w:val="20"/>
      <w:lang w:val="en-US" w:eastAsia="ar-SA" w:bidi="ar-SA"/>
    </w:rPr>
  </w:style>
  <w:style w:type="paragraph" w:styleId="Footer">
    <w:name w:val="footer"/>
    <w:basedOn w:val="Normal"/>
    <w:link w:val="FooterChar1"/>
    <w:uiPriority w:val="99"/>
    <w:rsid w:val="009B277E"/>
    <w:pPr>
      <w:suppressLineNumbers/>
      <w:tabs>
        <w:tab w:val="center" w:pos="4536"/>
        <w:tab w:val="right" w:pos="9072"/>
      </w:tabs>
      <w:suppressAutoHyphens/>
      <w:spacing w:after="0" w:line="240" w:lineRule="auto"/>
    </w:pPr>
    <w:rPr>
      <w:rFonts w:ascii="Times New Roman" w:eastAsia="Times New Roman" w:hAnsi="Times New Roman"/>
      <w:kern w:val="1"/>
      <w:sz w:val="24"/>
      <w:szCs w:val="20"/>
      <w:lang w:eastAsia="ar-SA"/>
    </w:rPr>
  </w:style>
  <w:style w:type="character" w:customStyle="1" w:styleId="FooterChar1">
    <w:name w:val="Footer Char1"/>
    <w:basedOn w:val="DefaultParagraphFont"/>
    <w:link w:val="Footer"/>
    <w:uiPriority w:val="99"/>
    <w:locked/>
    <w:rsid w:val="009B277E"/>
    <w:rPr>
      <w:rFonts w:ascii="Times New Roman" w:hAnsi="Times New Roman" w:cs="Times New Roman"/>
      <w:kern w:val="1"/>
      <w:sz w:val="20"/>
      <w:szCs w:val="20"/>
      <w:lang w:val="en-US" w:eastAsia="ar-SA" w:bidi="ar-SA"/>
    </w:rPr>
  </w:style>
  <w:style w:type="paragraph" w:styleId="PlainText">
    <w:name w:val="Plain Text"/>
    <w:basedOn w:val="Normal"/>
    <w:link w:val="PlainTextChar2"/>
    <w:uiPriority w:val="99"/>
    <w:rsid w:val="009B277E"/>
    <w:pPr>
      <w:suppressAutoHyphens/>
      <w:spacing w:after="0" w:line="240" w:lineRule="auto"/>
    </w:pPr>
    <w:rPr>
      <w:rFonts w:ascii="Times New Roman" w:eastAsia="Times New Roman" w:hAnsi="Times New Roman"/>
      <w:kern w:val="1"/>
      <w:sz w:val="24"/>
      <w:szCs w:val="20"/>
      <w:lang w:eastAsia="ar-SA"/>
    </w:rPr>
  </w:style>
  <w:style w:type="character" w:customStyle="1" w:styleId="PlainTextChar2">
    <w:name w:val="Plain Text Char2"/>
    <w:basedOn w:val="DefaultParagraphFont"/>
    <w:link w:val="PlainText"/>
    <w:uiPriority w:val="99"/>
    <w:locked/>
    <w:rsid w:val="009B277E"/>
    <w:rPr>
      <w:rFonts w:ascii="Times New Roman" w:hAnsi="Times New Roman" w:cs="Times New Roman"/>
      <w:kern w:val="1"/>
      <w:sz w:val="20"/>
      <w:szCs w:val="20"/>
      <w:lang w:val="en-US" w:eastAsia="ar-SA" w:bidi="ar-SA"/>
    </w:rPr>
  </w:style>
  <w:style w:type="paragraph" w:styleId="ListParagraph">
    <w:name w:val="List Paragraph"/>
    <w:basedOn w:val="Normal"/>
    <w:uiPriority w:val="99"/>
    <w:qFormat/>
    <w:rsid w:val="009B277E"/>
    <w:pPr>
      <w:suppressAutoHyphens/>
      <w:spacing w:after="0" w:line="240" w:lineRule="auto"/>
    </w:pPr>
    <w:rPr>
      <w:rFonts w:ascii="Times New Roman" w:eastAsia="Times New Roman" w:hAnsi="Times New Roman"/>
      <w:kern w:val="1"/>
      <w:sz w:val="24"/>
      <w:szCs w:val="20"/>
      <w:lang w:eastAsia="ar-SA"/>
    </w:rPr>
  </w:style>
  <w:style w:type="character" w:styleId="CommentReference">
    <w:name w:val="annotation reference"/>
    <w:basedOn w:val="DefaultParagraphFont"/>
    <w:uiPriority w:val="99"/>
    <w:semiHidden/>
    <w:rsid w:val="009B277E"/>
    <w:rPr>
      <w:rFonts w:cs="Times New Roman"/>
      <w:sz w:val="16"/>
    </w:rPr>
  </w:style>
  <w:style w:type="paragraph" w:styleId="CommentText">
    <w:name w:val="annotation text"/>
    <w:basedOn w:val="Normal"/>
    <w:link w:val="CommentTextChar1"/>
    <w:uiPriority w:val="99"/>
    <w:semiHidden/>
    <w:rsid w:val="009B277E"/>
    <w:pPr>
      <w:suppressAutoHyphens/>
      <w:spacing w:after="0" w:line="240" w:lineRule="auto"/>
    </w:pPr>
    <w:rPr>
      <w:rFonts w:ascii="Times New Roman" w:eastAsia="Times New Roman" w:hAnsi="Times New Roman"/>
      <w:kern w:val="1"/>
      <w:sz w:val="20"/>
      <w:szCs w:val="20"/>
      <w:lang w:eastAsia="ar-SA"/>
    </w:rPr>
  </w:style>
  <w:style w:type="character" w:customStyle="1" w:styleId="CommentTextChar1">
    <w:name w:val="Comment Text Char1"/>
    <w:basedOn w:val="DefaultParagraphFont"/>
    <w:link w:val="CommentText"/>
    <w:uiPriority w:val="99"/>
    <w:semiHidden/>
    <w:locked/>
    <w:rsid w:val="009B277E"/>
    <w:rPr>
      <w:rFonts w:ascii="Times New Roman" w:hAnsi="Times New Roman" w:cs="Times New Roman"/>
      <w:kern w:val="1"/>
      <w:sz w:val="20"/>
      <w:szCs w:val="20"/>
      <w:lang w:eastAsia="ar-SA" w:bidi="ar-SA"/>
    </w:rPr>
  </w:style>
  <w:style w:type="paragraph" w:styleId="CommentSubject">
    <w:name w:val="annotation subject"/>
    <w:basedOn w:val="CommentText"/>
    <w:next w:val="CommentText"/>
    <w:link w:val="CommentSubjectChar1"/>
    <w:uiPriority w:val="99"/>
    <w:semiHidden/>
    <w:rsid w:val="009B277E"/>
    <w:rPr>
      <w:b/>
      <w:bCs/>
    </w:rPr>
  </w:style>
  <w:style w:type="character" w:customStyle="1" w:styleId="CommentSubjectChar1">
    <w:name w:val="Comment Subject Char1"/>
    <w:basedOn w:val="CommentTextChar1"/>
    <w:link w:val="CommentSubject"/>
    <w:uiPriority w:val="99"/>
    <w:semiHidden/>
    <w:locked/>
    <w:rsid w:val="009B277E"/>
    <w:rPr>
      <w:b/>
      <w:bCs/>
    </w:rPr>
  </w:style>
  <w:style w:type="character" w:customStyle="1" w:styleId="st1">
    <w:name w:val="st1"/>
    <w:basedOn w:val="DefaultParagraphFont"/>
    <w:uiPriority w:val="99"/>
    <w:rsid w:val="009B277E"/>
    <w:rPr>
      <w:rFonts w:cs="Times New Roman"/>
    </w:rPr>
  </w:style>
  <w:style w:type="paragraph" w:styleId="FootnoteText">
    <w:name w:val="footnote text"/>
    <w:aliases w:val="Schriftart: 9 pt,Schriftart: 10 pt,Schriftart: 8 pt,WB-Fußnotentext,fn,Footnotes,Footnote ak,Char,Footnote Char Char,Footnote Char,Footnote Char Char Char,Footnote Char Char Char Char"/>
    <w:basedOn w:val="Normal"/>
    <w:link w:val="FootnoteTextChar1"/>
    <w:uiPriority w:val="99"/>
    <w:semiHidden/>
    <w:rsid w:val="009B277E"/>
    <w:pPr>
      <w:widowControl w:val="0"/>
      <w:spacing w:after="0" w:line="240" w:lineRule="auto"/>
    </w:pPr>
  </w:style>
  <w:style w:type="character" w:customStyle="1" w:styleId="FootnoteTextChar1">
    <w:name w:val="Footnote Text Char1"/>
    <w:aliases w:val="Schriftart: 9 pt Char1,Schriftart: 10 pt Char1,Schriftart: 8 pt Char1,WB-Fußnotentext Char1,fn Char1,Footnotes Char1,Footnote ak Char1,Char Char1,Footnote Char Char Char2,Footnote Char Char2,Footnote Char Char Char Char2"/>
    <w:basedOn w:val="DefaultParagraphFont"/>
    <w:link w:val="FootnoteText"/>
    <w:uiPriority w:val="99"/>
    <w:semiHidden/>
    <w:locked/>
    <w:rsid w:val="009B277E"/>
    <w:rPr>
      <w:rFonts w:cs="Times New Roman"/>
      <w:sz w:val="20"/>
      <w:szCs w:val="20"/>
    </w:rPr>
  </w:style>
  <w:style w:type="table" w:styleId="TableGrid">
    <w:name w:val="Table Grid"/>
    <w:basedOn w:val="TableNormal"/>
    <w:uiPriority w:val="99"/>
    <w:rsid w:val="009B277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9B277E"/>
    <w:pPr>
      <w:suppressAutoHyphens/>
    </w:pPr>
    <w:rPr>
      <w:rFonts w:ascii="Times New Roman" w:eastAsia="Times New Roman" w:hAnsi="Times New Roman"/>
      <w:kern w:val="1"/>
      <w:sz w:val="24"/>
      <w:szCs w:val="20"/>
      <w:lang w:eastAsia="ar-SA"/>
    </w:rPr>
  </w:style>
  <w:style w:type="character" w:styleId="PlaceholderText">
    <w:name w:val="Placeholder Text"/>
    <w:basedOn w:val="DefaultParagraphFont"/>
    <w:uiPriority w:val="99"/>
    <w:semiHidden/>
    <w:rsid w:val="00C13572"/>
    <w:rPr>
      <w:rFonts w:cs="Times New Roman"/>
      <w:color w:val="808080"/>
    </w:rPr>
  </w:style>
  <w:style w:type="paragraph" w:styleId="NormalWeb">
    <w:name w:val="Normal (Web)"/>
    <w:basedOn w:val="Normal"/>
    <w:uiPriority w:val="99"/>
    <w:rsid w:val="00314BA1"/>
    <w:pPr>
      <w:spacing w:before="100" w:beforeAutospacing="1" w:after="100" w:afterAutospacing="1" w:line="240" w:lineRule="auto"/>
    </w:pPr>
    <w:rPr>
      <w:rFonts w:ascii="Times New Roman" w:eastAsia="Times New Roman" w:hAnsi="Times New Roman"/>
      <w:sz w:val="24"/>
      <w:szCs w:val="24"/>
    </w:rPr>
  </w:style>
  <w:style w:type="character" w:customStyle="1" w:styleId="italic">
    <w:name w:val="italic"/>
    <w:basedOn w:val="DefaultParagraphFont"/>
    <w:uiPriority w:val="99"/>
    <w:rsid w:val="00314BA1"/>
    <w:rPr>
      <w:rFonts w:cs="Times New Roman"/>
    </w:rPr>
  </w:style>
  <w:style w:type="character" w:customStyle="1" w:styleId="apple-converted-space">
    <w:name w:val="apple-converted-space"/>
    <w:basedOn w:val="DefaultParagraphFont"/>
    <w:uiPriority w:val="99"/>
    <w:rsid w:val="00314BA1"/>
    <w:rPr>
      <w:rFonts w:cs="Times New Roman"/>
    </w:rPr>
  </w:style>
</w:styles>
</file>

<file path=word/webSettings.xml><?xml version="1.0" encoding="utf-8"?>
<w:webSettings xmlns:r="http://schemas.openxmlformats.org/officeDocument/2006/relationships" xmlns:w="http://schemas.openxmlformats.org/wordprocessingml/2006/main">
  <w:divs>
    <w:div w:id="7946429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24</Pages>
  <Words>4388</Words>
  <Characters>25012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negatively-charged membrane adsorbers made using combination of photopolymerization and immersion precipitation</dc:title>
  <dc:subject/>
  <dc:creator>pc2012</dc:creator>
  <cp:keywords/>
  <dc:description/>
  <cp:lastModifiedBy>user</cp:lastModifiedBy>
  <cp:revision>2</cp:revision>
  <dcterms:created xsi:type="dcterms:W3CDTF">2015-10-01T14:03:00Z</dcterms:created>
  <dcterms:modified xsi:type="dcterms:W3CDTF">2015-10-01T14:03:00Z</dcterms:modified>
</cp:coreProperties>
</file>